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6D8" w:rsidRPr="000F36D8" w:rsidRDefault="000F36D8" w:rsidP="000F36D8">
      <w:pPr>
        <w:jc w:val="center"/>
        <w:rPr>
          <w:b/>
          <w:sz w:val="28"/>
          <w:szCs w:val="28"/>
        </w:rPr>
      </w:pPr>
      <w:bookmarkStart w:id="0" w:name="_GoBack"/>
      <w:bookmarkEnd w:id="0"/>
      <w:r w:rsidRPr="000F36D8">
        <w:rPr>
          <w:b/>
          <w:sz w:val="28"/>
          <w:szCs w:val="28"/>
        </w:rPr>
        <w:t xml:space="preserve">Elementary </w:t>
      </w:r>
      <w:r>
        <w:rPr>
          <w:b/>
          <w:sz w:val="28"/>
          <w:szCs w:val="28"/>
        </w:rPr>
        <w:t xml:space="preserve">(Grades 1-8*) </w:t>
      </w:r>
      <w:r w:rsidRPr="000F36D8">
        <w:rPr>
          <w:b/>
          <w:sz w:val="28"/>
          <w:szCs w:val="28"/>
        </w:rPr>
        <w:t>Teaching Licensure Courses and Mentoring/Supervision</w:t>
      </w:r>
    </w:p>
    <w:p w:rsidR="000F36D8" w:rsidRDefault="000F36D8" w:rsidP="000F36D8"/>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0"/>
        <w:gridCol w:w="1350"/>
      </w:tblGrid>
      <w:tr w:rsidR="000F36D8" w:rsidRPr="005F3A50" w:rsidTr="00BE7867">
        <w:trPr>
          <w:trHeight w:val="4121"/>
        </w:trPr>
        <w:tc>
          <w:tcPr>
            <w:tcW w:w="8370" w:type="dxa"/>
          </w:tcPr>
          <w:p w:rsidR="000F36D8" w:rsidRPr="000F36D8" w:rsidRDefault="000F36D8" w:rsidP="00BE7867">
            <w:pPr>
              <w:pBdr>
                <w:right w:val="single" w:sz="4" w:space="4" w:color="auto"/>
              </w:pBdr>
              <w:tabs>
                <w:tab w:val="left" w:pos="7125"/>
              </w:tabs>
              <w:jc w:val="center"/>
              <w:rPr>
                <w:szCs w:val="24"/>
              </w:rPr>
            </w:pPr>
            <w:r w:rsidRPr="000F36D8">
              <w:rPr>
                <w:b/>
                <w:szCs w:val="24"/>
              </w:rPr>
              <w:t>Required Courses:</w:t>
            </w:r>
          </w:p>
          <w:p w:rsidR="000F36D8" w:rsidRPr="00084DC0" w:rsidRDefault="000F36D8" w:rsidP="00BE7867">
            <w:pPr>
              <w:pBdr>
                <w:right w:val="single" w:sz="4" w:space="4" w:color="auto"/>
              </w:pBdr>
              <w:tabs>
                <w:tab w:val="left" w:pos="7125"/>
              </w:tabs>
              <w:rPr>
                <w:sz w:val="20"/>
              </w:rPr>
            </w:pPr>
            <w:r w:rsidRPr="00084DC0">
              <w:rPr>
                <w:b/>
                <w:sz w:val="20"/>
              </w:rPr>
              <w:t>Foundations courses</w:t>
            </w:r>
            <w:r w:rsidRPr="00084DC0">
              <w:rPr>
                <w:sz w:val="20"/>
              </w:rPr>
              <w:t>:</w:t>
            </w:r>
          </w:p>
          <w:p w:rsidR="000F36D8" w:rsidRPr="00084DC0" w:rsidRDefault="000F36D8" w:rsidP="00BE7867">
            <w:pPr>
              <w:pBdr>
                <w:right w:val="single" w:sz="4" w:space="4" w:color="auto"/>
              </w:pBdr>
              <w:tabs>
                <w:tab w:val="left" w:pos="7125"/>
              </w:tabs>
              <w:rPr>
                <w:sz w:val="20"/>
              </w:rPr>
            </w:pPr>
            <w:r w:rsidRPr="00084DC0">
              <w:rPr>
                <w:sz w:val="20"/>
              </w:rPr>
              <w:t xml:space="preserve">6110-Introduction to Classroom Management (3) </w:t>
            </w:r>
            <w:r w:rsidRPr="00084DC0">
              <w:rPr>
                <w:b/>
                <w:sz w:val="20"/>
              </w:rPr>
              <w:t>or</w:t>
            </w:r>
            <w:r w:rsidRPr="00084DC0">
              <w:rPr>
                <w:sz w:val="20"/>
              </w:rPr>
              <w:t xml:space="preserve"> 612</w:t>
            </w:r>
            <w:r>
              <w:rPr>
                <w:sz w:val="20"/>
              </w:rPr>
              <w:t>0-</w:t>
            </w:r>
            <w:r w:rsidRPr="00084DC0">
              <w:rPr>
                <w:sz w:val="20"/>
              </w:rPr>
              <w:t>Advanced Classroom Management (3)</w:t>
            </w:r>
          </w:p>
          <w:p w:rsidR="000F36D8" w:rsidRPr="00084DC0" w:rsidRDefault="000F36D8" w:rsidP="00BE7867">
            <w:pPr>
              <w:pBdr>
                <w:right w:val="single" w:sz="4" w:space="4" w:color="auto"/>
              </w:pBdr>
              <w:tabs>
                <w:tab w:val="left" w:pos="7125"/>
              </w:tabs>
              <w:rPr>
                <w:sz w:val="20"/>
              </w:rPr>
            </w:pPr>
            <w:r w:rsidRPr="00084DC0">
              <w:rPr>
                <w:sz w:val="20"/>
              </w:rPr>
              <w:t>6050*-Curriculum Design, Evaluation, Assessment (3)</w:t>
            </w:r>
          </w:p>
          <w:p w:rsidR="000F36D8" w:rsidRDefault="000F36D8" w:rsidP="00BE7867">
            <w:pPr>
              <w:pBdr>
                <w:right w:val="single" w:sz="4" w:space="4" w:color="auto"/>
              </w:pBdr>
              <w:tabs>
                <w:tab w:val="left" w:pos="7125"/>
              </w:tabs>
              <w:rPr>
                <w:sz w:val="20"/>
              </w:rPr>
            </w:pPr>
            <w:r w:rsidRPr="00084DC0">
              <w:rPr>
                <w:sz w:val="20"/>
              </w:rPr>
              <w:t>6020*-Diversity in Education (2)</w:t>
            </w:r>
          </w:p>
          <w:p w:rsidR="000F36D8" w:rsidRDefault="000F36D8" w:rsidP="00BE7867">
            <w:pPr>
              <w:rPr>
                <w:b/>
                <w:sz w:val="20"/>
              </w:rPr>
            </w:pPr>
          </w:p>
          <w:p w:rsidR="000F36D8" w:rsidRPr="00E131D3" w:rsidRDefault="000F36D8" w:rsidP="00BE7867">
            <w:pPr>
              <w:rPr>
                <w:b/>
                <w:sz w:val="20"/>
              </w:rPr>
            </w:pPr>
            <w:r>
              <w:rPr>
                <w:b/>
                <w:sz w:val="20"/>
              </w:rPr>
              <w:t>Methods and Content courses:</w:t>
            </w:r>
          </w:p>
          <w:p w:rsidR="000F36D8" w:rsidRDefault="000F36D8" w:rsidP="00BE7867">
            <w:pPr>
              <w:rPr>
                <w:sz w:val="20"/>
              </w:rPr>
            </w:pPr>
            <w:r w:rsidRPr="00084DC0">
              <w:rPr>
                <w:sz w:val="20"/>
              </w:rPr>
              <w:t>6</w:t>
            </w:r>
            <w:r>
              <w:rPr>
                <w:sz w:val="20"/>
              </w:rPr>
              <w:t>265</w:t>
            </w:r>
            <w:r w:rsidRPr="00084DC0">
              <w:rPr>
                <w:sz w:val="20"/>
              </w:rPr>
              <w:t xml:space="preserve">-Foundations in </w:t>
            </w:r>
            <w:r>
              <w:rPr>
                <w:sz w:val="20"/>
              </w:rPr>
              <w:t xml:space="preserve">Inclusive Teaching </w:t>
            </w:r>
            <w:r w:rsidRPr="00084DC0">
              <w:rPr>
                <w:sz w:val="20"/>
              </w:rPr>
              <w:t>(</w:t>
            </w:r>
            <w:r>
              <w:rPr>
                <w:sz w:val="20"/>
              </w:rPr>
              <w:t>2</w:t>
            </w:r>
            <w:r w:rsidRPr="00084DC0">
              <w:rPr>
                <w:sz w:val="20"/>
              </w:rPr>
              <w:t>)</w:t>
            </w:r>
          </w:p>
          <w:p w:rsidR="000F36D8" w:rsidRPr="005F3A50" w:rsidRDefault="000F36D8" w:rsidP="00BE7867">
            <w:pPr>
              <w:rPr>
                <w:sz w:val="18"/>
                <w:szCs w:val="18"/>
              </w:rPr>
            </w:pPr>
            <w:r>
              <w:rPr>
                <w:sz w:val="20"/>
              </w:rPr>
              <w:t xml:space="preserve">6229-Instructional Technology for Pre-Service Teachers (2) </w:t>
            </w:r>
          </w:p>
          <w:p w:rsidR="000F36D8" w:rsidRPr="00084DC0" w:rsidRDefault="000F36D8" w:rsidP="00BE7867">
            <w:pPr>
              <w:pBdr>
                <w:right w:val="single" w:sz="4" w:space="4" w:color="auto"/>
              </w:pBdr>
              <w:tabs>
                <w:tab w:val="left" w:pos="7125"/>
              </w:tabs>
              <w:rPr>
                <w:sz w:val="20"/>
              </w:rPr>
            </w:pPr>
            <w:r w:rsidRPr="00084DC0">
              <w:rPr>
                <w:sz w:val="20"/>
              </w:rPr>
              <w:t>6311-Content Instruction in the Elementary School:  Science (2</w:t>
            </w:r>
            <w:r>
              <w:rPr>
                <w:sz w:val="20"/>
              </w:rPr>
              <w:t>) – only taught summer semester</w:t>
            </w:r>
          </w:p>
          <w:p w:rsidR="000F36D8" w:rsidRPr="00084DC0" w:rsidRDefault="000F36D8" w:rsidP="00BE7867">
            <w:pPr>
              <w:pBdr>
                <w:right w:val="single" w:sz="4" w:space="4" w:color="auto"/>
              </w:pBdr>
              <w:tabs>
                <w:tab w:val="left" w:pos="7125"/>
              </w:tabs>
              <w:rPr>
                <w:sz w:val="20"/>
              </w:rPr>
            </w:pPr>
            <w:r w:rsidRPr="00084DC0">
              <w:rPr>
                <w:sz w:val="20"/>
              </w:rPr>
              <w:t>6312-Content Instruction in the Elementary School: Mathematics (2</w:t>
            </w:r>
            <w:r>
              <w:rPr>
                <w:sz w:val="20"/>
              </w:rPr>
              <w:t>) – only taught spring semester</w:t>
            </w:r>
          </w:p>
          <w:p w:rsidR="000F36D8" w:rsidRPr="00084DC0" w:rsidRDefault="000F36D8" w:rsidP="00BE7867">
            <w:pPr>
              <w:pBdr>
                <w:right w:val="single" w:sz="4" w:space="4" w:color="auto"/>
              </w:pBdr>
              <w:tabs>
                <w:tab w:val="left" w:pos="7125"/>
              </w:tabs>
              <w:rPr>
                <w:sz w:val="20"/>
              </w:rPr>
            </w:pPr>
            <w:r w:rsidRPr="00084DC0">
              <w:rPr>
                <w:sz w:val="20"/>
              </w:rPr>
              <w:t xml:space="preserve">6313-Content Instruction in the Elementary School: Social Studies </w:t>
            </w:r>
            <w:r>
              <w:rPr>
                <w:sz w:val="20"/>
              </w:rPr>
              <w:t>(2) – only taught fall semester</w:t>
            </w:r>
            <w:r w:rsidRPr="00084DC0">
              <w:rPr>
                <w:sz w:val="20"/>
              </w:rPr>
              <w:t xml:space="preserve">    </w:t>
            </w:r>
          </w:p>
          <w:p w:rsidR="000F36D8" w:rsidRPr="00084DC0" w:rsidRDefault="000F36D8" w:rsidP="00BE7867">
            <w:pPr>
              <w:pBdr>
                <w:right w:val="single" w:sz="4" w:space="4" w:color="auto"/>
              </w:pBdr>
              <w:tabs>
                <w:tab w:val="left" w:pos="7125"/>
              </w:tabs>
              <w:rPr>
                <w:sz w:val="20"/>
              </w:rPr>
            </w:pPr>
            <w:r w:rsidRPr="00084DC0">
              <w:rPr>
                <w:sz w:val="20"/>
              </w:rPr>
              <w:t xml:space="preserve">6314-Reading Instruction in Elementary Schools </w:t>
            </w:r>
            <w:r>
              <w:rPr>
                <w:sz w:val="20"/>
              </w:rPr>
              <w:t>(2) – only taught fall semester</w:t>
            </w:r>
            <w:r w:rsidRPr="00084DC0">
              <w:rPr>
                <w:sz w:val="20"/>
              </w:rPr>
              <w:tab/>
            </w:r>
            <w:r w:rsidRPr="00084DC0">
              <w:rPr>
                <w:sz w:val="20"/>
              </w:rPr>
              <w:tab/>
            </w:r>
            <w:r w:rsidRPr="00084DC0">
              <w:rPr>
                <w:sz w:val="20"/>
              </w:rPr>
              <w:tab/>
              <w:t xml:space="preserve">  </w:t>
            </w:r>
          </w:p>
          <w:p w:rsidR="000F36D8" w:rsidRDefault="000F36D8" w:rsidP="00BE7867">
            <w:pPr>
              <w:pBdr>
                <w:right w:val="single" w:sz="4" w:space="4" w:color="auto"/>
              </w:pBdr>
              <w:tabs>
                <w:tab w:val="left" w:pos="7125"/>
              </w:tabs>
              <w:rPr>
                <w:sz w:val="20"/>
              </w:rPr>
            </w:pPr>
            <w:r w:rsidRPr="00084DC0">
              <w:rPr>
                <w:sz w:val="20"/>
              </w:rPr>
              <w:t>631</w:t>
            </w:r>
            <w:r>
              <w:rPr>
                <w:sz w:val="20"/>
              </w:rPr>
              <w:t>6</w:t>
            </w:r>
            <w:r w:rsidRPr="00084DC0">
              <w:rPr>
                <w:sz w:val="20"/>
              </w:rPr>
              <w:t>-Language Arts Instruction in Elementary Schools (2</w:t>
            </w:r>
            <w:r>
              <w:rPr>
                <w:sz w:val="20"/>
              </w:rPr>
              <w:t>) – only taught spring semester</w:t>
            </w:r>
            <w:r w:rsidRPr="00084DC0">
              <w:rPr>
                <w:sz w:val="20"/>
              </w:rPr>
              <w:t xml:space="preserve">  </w:t>
            </w:r>
          </w:p>
          <w:p w:rsidR="000F36D8" w:rsidRDefault="000F36D8" w:rsidP="00BE7867">
            <w:pPr>
              <w:pBdr>
                <w:right w:val="single" w:sz="4" w:space="4" w:color="auto"/>
              </w:pBdr>
              <w:tabs>
                <w:tab w:val="left" w:pos="7125"/>
              </w:tabs>
              <w:rPr>
                <w:sz w:val="20"/>
              </w:rPr>
            </w:pPr>
            <w:r>
              <w:rPr>
                <w:sz w:val="20"/>
              </w:rPr>
              <w:t xml:space="preserve">6317-Arts Integration for Elementary Teachers (2) – only taught summer semester </w:t>
            </w:r>
          </w:p>
          <w:p w:rsidR="000F36D8" w:rsidRDefault="000F36D8" w:rsidP="00BE7867">
            <w:pPr>
              <w:pBdr>
                <w:right w:val="single" w:sz="4" w:space="4" w:color="auto"/>
              </w:pBdr>
              <w:tabs>
                <w:tab w:val="left" w:pos="7125"/>
              </w:tabs>
              <w:rPr>
                <w:b/>
                <w:color w:val="FF0000"/>
                <w:sz w:val="20"/>
              </w:rPr>
            </w:pPr>
          </w:p>
          <w:p w:rsidR="000F36D8" w:rsidRPr="00C32BAE" w:rsidRDefault="000F36D8" w:rsidP="00BE7867">
            <w:pPr>
              <w:pBdr>
                <w:right w:val="single" w:sz="4" w:space="4" w:color="auto"/>
              </w:pBdr>
              <w:tabs>
                <w:tab w:val="left" w:pos="7125"/>
              </w:tabs>
              <w:rPr>
                <w:sz w:val="20"/>
              </w:rPr>
            </w:pPr>
            <w:r w:rsidRPr="000F36D8">
              <w:rPr>
                <w:b/>
                <w:sz w:val="20"/>
              </w:rPr>
              <w:t xml:space="preserve">Please note: </w:t>
            </w:r>
            <w:r w:rsidRPr="00E131D3">
              <w:rPr>
                <w:sz w:val="20"/>
              </w:rPr>
              <w:t>Content</w:t>
            </w:r>
            <w:r>
              <w:rPr>
                <w:sz w:val="20"/>
              </w:rPr>
              <w:t xml:space="preserve"> courses are only taught one semester each academic year.  Delaying taking these courses can delay the completion of the program.</w:t>
            </w:r>
          </w:p>
        </w:tc>
        <w:tc>
          <w:tcPr>
            <w:tcW w:w="1350" w:type="dxa"/>
            <w:vAlign w:val="center"/>
          </w:tcPr>
          <w:p w:rsidR="000F36D8" w:rsidRPr="00E131D3" w:rsidRDefault="000F36D8" w:rsidP="00BE7867">
            <w:pPr>
              <w:pBdr>
                <w:right w:val="single" w:sz="4" w:space="4" w:color="auto"/>
              </w:pBdr>
              <w:tabs>
                <w:tab w:val="left" w:pos="7125"/>
              </w:tabs>
              <w:jc w:val="center"/>
              <w:rPr>
                <w:szCs w:val="24"/>
              </w:rPr>
            </w:pPr>
            <w:r w:rsidRPr="00E131D3">
              <w:rPr>
                <w:szCs w:val="24"/>
              </w:rPr>
              <w:t>24 credit hours</w:t>
            </w:r>
            <w:r>
              <w:rPr>
                <w:szCs w:val="24"/>
              </w:rPr>
              <w:t xml:space="preserve"> + practicum and student teaching</w:t>
            </w:r>
          </w:p>
        </w:tc>
      </w:tr>
      <w:tr w:rsidR="000F36D8" w:rsidRPr="00084DC0" w:rsidTr="00BE7867">
        <w:tc>
          <w:tcPr>
            <w:tcW w:w="9720" w:type="dxa"/>
            <w:gridSpan w:val="2"/>
          </w:tcPr>
          <w:p w:rsidR="000F36D8" w:rsidRPr="00E131D3" w:rsidRDefault="000F36D8" w:rsidP="00BE7867">
            <w:pPr>
              <w:pBdr>
                <w:right w:val="single" w:sz="4" w:space="4" w:color="auto"/>
              </w:pBdr>
              <w:jc w:val="center"/>
              <w:rPr>
                <w:b/>
                <w:color w:val="FF0000"/>
                <w:szCs w:val="24"/>
              </w:rPr>
            </w:pPr>
            <w:r w:rsidRPr="000F36D8">
              <w:rPr>
                <w:b/>
                <w:szCs w:val="24"/>
                <w:lang w:val="en-CA"/>
              </w:rPr>
              <w:t xml:space="preserve">Required </w:t>
            </w:r>
            <w:r w:rsidRPr="000F36D8">
              <w:rPr>
                <w:b/>
                <w:szCs w:val="24"/>
                <w:lang w:val="en-CA"/>
              </w:rPr>
              <w:fldChar w:fldCharType="begin"/>
            </w:r>
            <w:r w:rsidRPr="000F36D8">
              <w:rPr>
                <w:b/>
                <w:szCs w:val="24"/>
                <w:lang w:val="en-CA"/>
              </w:rPr>
              <w:instrText xml:space="preserve"> SEQ CHAPTER \h \r 1</w:instrText>
            </w:r>
            <w:r w:rsidRPr="000F36D8">
              <w:rPr>
                <w:b/>
                <w:szCs w:val="24"/>
                <w:lang w:val="en-CA"/>
              </w:rPr>
              <w:fldChar w:fldCharType="end"/>
            </w:r>
            <w:r w:rsidRPr="000F36D8">
              <w:rPr>
                <w:b/>
                <w:szCs w:val="24"/>
              </w:rPr>
              <w:t>Mentoring, Supervision, and Field Work:</w:t>
            </w:r>
          </w:p>
          <w:p w:rsidR="000F36D8" w:rsidRPr="00084DC0" w:rsidRDefault="000F36D8" w:rsidP="00BE7867">
            <w:pPr>
              <w:pBdr>
                <w:right w:val="single" w:sz="4" w:space="4" w:color="auto"/>
              </w:pBdr>
              <w:jc w:val="center"/>
              <w:rPr>
                <w:sz w:val="20"/>
              </w:rPr>
            </w:pPr>
            <w:r w:rsidRPr="00084DC0">
              <w:rPr>
                <w:sz w:val="20"/>
              </w:rPr>
              <w:t xml:space="preserve">(These credits do </w:t>
            </w:r>
            <w:r w:rsidRPr="00084DC0">
              <w:rPr>
                <w:b/>
                <w:bCs/>
                <w:sz w:val="20"/>
              </w:rPr>
              <w:t>not</w:t>
            </w:r>
            <w:r w:rsidRPr="00084DC0">
              <w:rPr>
                <w:sz w:val="20"/>
              </w:rPr>
              <w:t xml:space="preserve"> count towards a master’s degree, but are part of the requirements for licensure.)</w:t>
            </w:r>
          </w:p>
          <w:p w:rsidR="000F36D8" w:rsidRPr="00084DC0" w:rsidRDefault="000F36D8" w:rsidP="00BE7867">
            <w:pPr>
              <w:pBdr>
                <w:right w:val="single" w:sz="4" w:space="4" w:color="auto"/>
              </w:pBdr>
              <w:jc w:val="center"/>
              <w:rPr>
                <w:b/>
                <w:sz w:val="20"/>
              </w:rPr>
            </w:pPr>
          </w:p>
          <w:p w:rsidR="000F36D8" w:rsidRPr="00084DC0" w:rsidRDefault="000F36D8" w:rsidP="00BE7867">
            <w:pPr>
              <w:pBdr>
                <w:right w:val="single" w:sz="4" w:space="4" w:color="auto"/>
              </w:pBdr>
              <w:rPr>
                <w:sz w:val="20"/>
              </w:rPr>
            </w:pPr>
            <w:r>
              <w:rPr>
                <w:sz w:val="20"/>
              </w:rPr>
              <w:t>MED</w:t>
            </w:r>
            <w:r w:rsidRPr="00084DC0">
              <w:rPr>
                <w:sz w:val="20"/>
              </w:rPr>
              <w:t xml:space="preserve"> </w:t>
            </w:r>
            <w:r>
              <w:rPr>
                <w:sz w:val="20"/>
              </w:rPr>
              <w:t>6</w:t>
            </w:r>
            <w:r w:rsidRPr="00084DC0">
              <w:rPr>
                <w:sz w:val="20"/>
              </w:rPr>
              <w:t xml:space="preserve">860–Practicum in Education (2) </w:t>
            </w:r>
          </w:p>
          <w:p w:rsidR="000F36D8" w:rsidRPr="00084DC0" w:rsidRDefault="000F36D8" w:rsidP="00BE7867">
            <w:pPr>
              <w:pBdr>
                <w:right w:val="single" w:sz="4" w:space="4" w:color="auto"/>
              </w:pBdr>
              <w:rPr>
                <w:sz w:val="20"/>
              </w:rPr>
            </w:pPr>
            <w:r w:rsidRPr="00084DC0">
              <w:rPr>
                <w:sz w:val="20"/>
              </w:rPr>
              <w:t xml:space="preserve">Complete a practicum of at least 60 clock hours in a school setting </w:t>
            </w:r>
            <w:r>
              <w:rPr>
                <w:sz w:val="20"/>
              </w:rPr>
              <w:t xml:space="preserve">at least a semester </w:t>
            </w:r>
            <w:r w:rsidRPr="00084DC0">
              <w:rPr>
                <w:sz w:val="20"/>
              </w:rPr>
              <w:t>prior to student teaching.</w:t>
            </w:r>
          </w:p>
          <w:p w:rsidR="000F36D8" w:rsidRPr="00084DC0" w:rsidRDefault="000F36D8" w:rsidP="00BE7867">
            <w:pPr>
              <w:pBdr>
                <w:right w:val="single" w:sz="4" w:space="4" w:color="auto"/>
              </w:pBdr>
              <w:rPr>
                <w:sz w:val="20"/>
              </w:rPr>
            </w:pPr>
          </w:p>
          <w:p w:rsidR="000F36D8" w:rsidRPr="00084DC0" w:rsidRDefault="000F36D8" w:rsidP="00BE7867">
            <w:pPr>
              <w:pBdr>
                <w:right w:val="single" w:sz="4" w:space="4" w:color="auto"/>
              </w:pBdr>
              <w:rPr>
                <w:b/>
                <w:sz w:val="20"/>
              </w:rPr>
            </w:pPr>
            <w:r>
              <w:rPr>
                <w:b/>
                <w:sz w:val="20"/>
              </w:rPr>
              <w:t>AND</w:t>
            </w:r>
          </w:p>
          <w:p w:rsidR="000F36D8" w:rsidRPr="00084DC0" w:rsidRDefault="000F36D8" w:rsidP="00BE7867">
            <w:pPr>
              <w:pBdr>
                <w:right w:val="single" w:sz="4" w:space="4" w:color="auto"/>
              </w:pBdr>
              <w:rPr>
                <w:sz w:val="20"/>
              </w:rPr>
            </w:pPr>
          </w:p>
          <w:p w:rsidR="000F36D8" w:rsidRPr="00084DC0" w:rsidRDefault="000F36D8" w:rsidP="00BE7867">
            <w:pPr>
              <w:pBdr>
                <w:right w:val="single" w:sz="4" w:space="4" w:color="auto"/>
              </w:pBdr>
              <w:rPr>
                <w:sz w:val="20"/>
              </w:rPr>
            </w:pPr>
            <w:r>
              <w:rPr>
                <w:sz w:val="20"/>
              </w:rPr>
              <w:t>MED</w:t>
            </w:r>
            <w:r w:rsidRPr="00084DC0">
              <w:rPr>
                <w:sz w:val="20"/>
              </w:rPr>
              <w:t xml:space="preserve"> </w:t>
            </w:r>
            <w:r>
              <w:rPr>
                <w:sz w:val="20"/>
              </w:rPr>
              <w:t>6</w:t>
            </w:r>
            <w:r w:rsidRPr="00084DC0">
              <w:rPr>
                <w:sz w:val="20"/>
              </w:rPr>
              <w:t>8</w:t>
            </w:r>
            <w:r>
              <w:rPr>
                <w:sz w:val="20"/>
              </w:rPr>
              <w:t>7</w:t>
            </w:r>
            <w:r w:rsidRPr="00084DC0">
              <w:rPr>
                <w:sz w:val="20"/>
              </w:rPr>
              <w:t xml:space="preserve">0–Student Teaching in Elementary Education (6) </w:t>
            </w:r>
          </w:p>
          <w:p w:rsidR="000F36D8" w:rsidRDefault="000F36D8" w:rsidP="00BE7867">
            <w:pPr>
              <w:tabs>
                <w:tab w:val="left" w:pos="7467"/>
              </w:tabs>
              <w:rPr>
                <w:sz w:val="20"/>
              </w:rPr>
            </w:pPr>
            <w:r>
              <w:rPr>
                <w:sz w:val="20"/>
              </w:rPr>
              <w:t>Successfully c</w:t>
            </w:r>
            <w:r w:rsidRPr="00084DC0">
              <w:rPr>
                <w:sz w:val="20"/>
              </w:rPr>
              <w:t>omplete student teaching (all day</w:t>
            </w:r>
            <w:r>
              <w:rPr>
                <w:sz w:val="20"/>
              </w:rPr>
              <w:t>, every day</w:t>
            </w:r>
            <w:r w:rsidRPr="00084DC0">
              <w:rPr>
                <w:sz w:val="20"/>
              </w:rPr>
              <w:t xml:space="preserve"> for </w:t>
            </w:r>
            <w:r>
              <w:rPr>
                <w:sz w:val="20"/>
              </w:rPr>
              <w:t>6</w:t>
            </w:r>
            <w:r w:rsidRPr="00084DC0">
              <w:rPr>
                <w:sz w:val="20"/>
              </w:rPr>
              <w:t>0 days) with an assigned cooperating teacher</w:t>
            </w:r>
            <w:r>
              <w:rPr>
                <w:sz w:val="20"/>
              </w:rPr>
              <w:t>.</w:t>
            </w:r>
            <w:r w:rsidRPr="00084DC0">
              <w:rPr>
                <w:sz w:val="20"/>
              </w:rPr>
              <w:t xml:space="preserve"> </w:t>
            </w:r>
          </w:p>
          <w:p w:rsidR="000F36D8" w:rsidRDefault="000F36D8" w:rsidP="00BE7867">
            <w:pPr>
              <w:tabs>
                <w:tab w:val="left" w:pos="7467"/>
              </w:tabs>
              <w:rPr>
                <w:sz w:val="20"/>
              </w:rPr>
            </w:pPr>
          </w:p>
          <w:p w:rsidR="000F36D8" w:rsidRPr="00084DC0" w:rsidRDefault="000F36D8" w:rsidP="00BE7867">
            <w:pPr>
              <w:tabs>
                <w:tab w:val="left" w:pos="7467"/>
              </w:tabs>
              <w:rPr>
                <w:sz w:val="20"/>
              </w:rPr>
            </w:pPr>
            <w:r w:rsidRPr="000F36D8">
              <w:rPr>
                <w:b/>
                <w:sz w:val="20"/>
              </w:rPr>
              <w:t>Please note:</w:t>
            </w:r>
            <w:r w:rsidRPr="000F36D8">
              <w:rPr>
                <w:sz w:val="20"/>
              </w:rPr>
              <w:t xml:space="preserve"> </w:t>
            </w:r>
            <w:r w:rsidRPr="00EC6FF6">
              <w:rPr>
                <w:sz w:val="20"/>
              </w:rPr>
              <w:t xml:space="preserve">Deadlines for student teaching are in September for the following spring semester and in January for the following fall semester (yes, this is very early!).  Some placements might be available in summer at year-round schools. Contact the program director in early January if interested. </w:t>
            </w:r>
          </w:p>
        </w:tc>
      </w:tr>
      <w:tr w:rsidR="000F36D8" w:rsidRPr="00084DC0" w:rsidTr="00BE7867">
        <w:trPr>
          <w:trHeight w:val="248"/>
        </w:trPr>
        <w:tc>
          <w:tcPr>
            <w:tcW w:w="9720" w:type="dxa"/>
            <w:gridSpan w:val="2"/>
          </w:tcPr>
          <w:p w:rsidR="000F36D8" w:rsidRPr="00084DC0" w:rsidRDefault="000F36D8" w:rsidP="00BE7867">
            <w:pPr>
              <w:rPr>
                <w:sz w:val="20"/>
              </w:rPr>
            </w:pPr>
            <w:r w:rsidRPr="00084DC0">
              <w:rPr>
                <w:b/>
                <w:sz w:val="20"/>
                <w:lang w:val="en-CA"/>
              </w:rPr>
              <w:fldChar w:fldCharType="begin"/>
            </w:r>
            <w:r w:rsidRPr="00084DC0">
              <w:rPr>
                <w:b/>
                <w:sz w:val="20"/>
                <w:lang w:val="en-CA"/>
              </w:rPr>
              <w:instrText xml:space="preserve"> SEQ CHAPTER \h \r 1</w:instrText>
            </w:r>
            <w:r w:rsidRPr="00084DC0">
              <w:rPr>
                <w:b/>
                <w:sz w:val="20"/>
                <w:lang w:val="en-CA"/>
              </w:rPr>
              <w:fldChar w:fldCharType="end"/>
            </w:r>
            <w:r w:rsidRPr="00084DC0">
              <w:rPr>
                <w:b/>
                <w:sz w:val="20"/>
                <w:lang w:val="en-CA"/>
              </w:rPr>
              <w:t>S</w:t>
            </w:r>
            <w:proofErr w:type="spellStart"/>
            <w:r w:rsidRPr="00084DC0">
              <w:rPr>
                <w:b/>
                <w:sz w:val="20"/>
              </w:rPr>
              <w:t>uccessfully</w:t>
            </w:r>
            <w:proofErr w:type="spellEnd"/>
            <w:r w:rsidRPr="00084DC0">
              <w:rPr>
                <w:b/>
                <w:sz w:val="20"/>
              </w:rPr>
              <w:t xml:space="preserve"> completing coursework, practicum,</w:t>
            </w:r>
            <w:r>
              <w:rPr>
                <w:b/>
                <w:sz w:val="20"/>
              </w:rPr>
              <w:t xml:space="preserve"> Praxis test,</w:t>
            </w:r>
            <w:r w:rsidRPr="00084DC0">
              <w:rPr>
                <w:b/>
                <w:sz w:val="20"/>
              </w:rPr>
              <w:t xml:space="preserve"> and student teaching</w:t>
            </w:r>
            <w:r>
              <w:rPr>
                <w:b/>
                <w:sz w:val="20"/>
              </w:rPr>
              <w:t xml:space="preserve"> will result in a</w:t>
            </w:r>
            <w:r w:rsidRPr="00084DC0">
              <w:rPr>
                <w:b/>
                <w:sz w:val="20"/>
              </w:rPr>
              <w:t xml:space="preserve"> Utah Level 1 </w:t>
            </w:r>
            <w:r>
              <w:rPr>
                <w:b/>
                <w:sz w:val="20"/>
              </w:rPr>
              <w:t xml:space="preserve">Teaching </w:t>
            </w:r>
            <w:r w:rsidRPr="00084DC0">
              <w:rPr>
                <w:b/>
                <w:sz w:val="20"/>
              </w:rPr>
              <w:t>License</w:t>
            </w:r>
            <w:r>
              <w:rPr>
                <w:b/>
                <w:sz w:val="20"/>
              </w:rPr>
              <w:t>.</w:t>
            </w:r>
          </w:p>
        </w:tc>
      </w:tr>
    </w:tbl>
    <w:p w:rsidR="006325B9" w:rsidRDefault="000F36D8" w:rsidP="000F36D8">
      <w:r>
        <w:t>*Grades 7-8 require subject degree.  See endorsements on the USOE website.</w:t>
      </w:r>
    </w:p>
    <w:p w:rsidR="000F36D8" w:rsidRDefault="000F36D8" w:rsidP="000F36D8"/>
    <w:p w:rsidR="000F36D8" w:rsidRDefault="000F36D8" w:rsidP="000F36D8">
      <w:pPr>
        <w:jc w:val="center"/>
        <w:rPr>
          <w:b/>
        </w:rPr>
      </w:pPr>
      <w:r>
        <w:rPr>
          <w:b/>
        </w:rPr>
        <w:t>Admission Requirements</w:t>
      </w:r>
    </w:p>
    <w:p w:rsidR="000F36D8" w:rsidRDefault="000F36D8" w:rsidP="000F36D8">
      <w:pPr>
        <w:jc w:val="center"/>
        <w:rPr>
          <w:b/>
        </w:rPr>
      </w:pPr>
    </w:p>
    <w:p w:rsidR="000F36D8" w:rsidRDefault="000F36D8" w:rsidP="000F36D8">
      <w:pPr>
        <w:pStyle w:val="ListParagraph"/>
        <w:numPr>
          <w:ilvl w:val="0"/>
          <w:numId w:val="1"/>
        </w:numPr>
      </w:pPr>
      <w:r>
        <w:t>Online application form filled out with the $60 fee paid</w:t>
      </w:r>
    </w:p>
    <w:p w:rsidR="000F36D8" w:rsidRDefault="000F36D8" w:rsidP="000F36D8">
      <w:pPr>
        <w:pStyle w:val="ListParagraph"/>
        <w:numPr>
          <w:ilvl w:val="0"/>
          <w:numId w:val="1"/>
        </w:numPr>
      </w:pPr>
      <w:r>
        <w:t>Earned bachelor’s degree (see program director or administrative assistant for a degree audit) – Official transcripts must be sent to MED office</w:t>
      </w:r>
    </w:p>
    <w:p w:rsidR="000F36D8" w:rsidRDefault="000F36D8" w:rsidP="000F36D8">
      <w:pPr>
        <w:pStyle w:val="ListParagraph"/>
        <w:numPr>
          <w:ilvl w:val="1"/>
          <w:numId w:val="1"/>
        </w:numPr>
      </w:pPr>
      <w:r>
        <w:t>Cumulative GPA of 3.0 or better – GPA below 3.0 will not be considered</w:t>
      </w:r>
    </w:p>
    <w:p w:rsidR="000F36D8" w:rsidRDefault="000F36D8" w:rsidP="000F36D8">
      <w:pPr>
        <w:pStyle w:val="ListParagraph"/>
        <w:numPr>
          <w:ilvl w:val="0"/>
          <w:numId w:val="1"/>
        </w:numPr>
      </w:pPr>
      <w:r>
        <w:t>Elementary Content Praxis test passed</w:t>
      </w:r>
    </w:p>
    <w:p w:rsidR="000F36D8" w:rsidRDefault="000F36D8" w:rsidP="000F36D8">
      <w:pPr>
        <w:pStyle w:val="ListParagraph"/>
        <w:numPr>
          <w:ilvl w:val="0"/>
          <w:numId w:val="1"/>
        </w:numPr>
      </w:pPr>
      <w:r>
        <w:t>USOE background check</w:t>
      </w:r>
    </w:p>
    <w:p w:rsidR="000F36D8" w:rsidRDefault="000F36D8" w:rsidP="000F36D8">
      <w:pPr>
        <w:pStyle w:val="ListParagraph"/>
        <w:numPr>
          <w:ilvl w:val="0"/>
          <w:numId w:val="1"/>
        </w:numPr>
      </w:pPr>
      <w:r>
        <w:t>Recommendation forms (3)</w:t>
      </w:r>
    </w:p>
    <w:p w:rsidR="000F36D8" w:rsidRDefault="000F36D8" w:rsidP="000F36D8">
      <w:pPr>
        <w:pStyle w:val="ListParagraph"/>
        <w:numPr>
          <w:ilvl w:val="0"/>
          <w:numId w:val="1"/>
        </w:numPr>
      </w:pPr>
      <w:r>
        <w:t>Group interview</w:t>
      </w:r>
    </w:p>
    <w:p w:rsidR="000F36D8" w:rsidRDefault="000F36D8" w:rsidP="000F36D8">
      <w:pPr>
        <w:pStyle w:val="ListParagraph"/>
      </w:pPr>
    </w:p>
    <w:p w:rsidR="000F36D8" w:rsidRPr="000F36D8" w:rsidRDefault="000F36D8" w:rsidP="000F36D8">
      <w:pPr>
        <w:pStyle w:val="ListParagraph"/>
        <w:ind w:left="360"/>
        <w:jc w:val="center"/>
      </w:pPr>
      <w:r>
        <w:t xml:space="preserve">Detailed explanations of each of these are in the </w:t>
      </w:r>
      <w:r w:rsidRPr="00A8316B">
        <w:rPr>
          <w:i/>
        </w:rPr>
        <w:t>GCT Student Handbook.</w:t>
      </w:r>
    </w:p>
    <w:sectPr w:rsidR="000F36D8" w:rsidRPr="000F3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7583C"/>
    <w:multiLevelType w:val="hybridMultilevel"/>
    <w:tmpl w:val="8B189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D8"/>
    <w:rsid w:val="000F36D8"/>
    <w:rsid w:val="006325B9"/>
    <w:rsid w:val="00A4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50254-E6BB-486F-9CA3-C7B6DCFC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6D8"/>
    <w:pPr>
      <w:spacing w:line="240" w:lineRule="auto"/>
      <w:ind w:firstLine="0"/>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6D8"/>
    <w:pPr>
      <w:ind w:left="720"/>
      <w:contextualSpacing/>
    </w:pPr>
  </w:style>
  <w:style w:type="paragraph" w:styleId="BalloonText">
    <w:name w:val="Balloon Text"/>
    <w:basedOn w:val="Normal"/>
    <w:link w:val="BalloonTextChar"/>
    <w:uiPriority w:val="99"/>
    <w:semiHidden/>
    <w:unhideWhenUsed/>
    <w:rsid w:val="00A431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1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Saunders</dc:creator>
  <cp:keywords/>
  <dc:description/>
  <cp:lastModifiedBy>Melinda Bowers</cp:lastModifiedBy>
  <cp:revision>2</cp:revision>
  <cp:lastPrinted>2016-03-22T22:31:00Z</cp:lastPrinted>
  <dcterms:created xsi:type="dcterms:W3CDTF">2016-03-22T22:32:00Z</dcterms:created>
  <dcterms:modified xsi:type="dcterms:W3CDTF">2016-03-22T22:32:00Z</dcterms:modified>
</cp:coreProperties>
</file>