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B37F7" w14:textId="77777777" w:rsidR="00CB4A84" w:rsidRDefault="00CB4A84" w:rsidP="005D11F5">
      <w:pPr>
        <w:jc w:val="center"/>
      </w:pPr>
      <w:r>
        <w:t>Weber State University</w:t>
      </w:r>
      <w:r>
        <w:br/>
        <w:t>Annual Assessment of Evidence of Learning</w:t>
      </w:r>
    </w:p>
    <w:p w14:paraId="5D4EDF50" w14:textId="77777777" w:rsidR="00CB4A84" w:rsidRDefault="00CB4A84" w:rsidP="005D11F5">
      <w:pPr>
        <w:jc w:val="center"/>
      </w:pPr>
    </w:p>
    <w:p w14:paraId="35D9DF13" w14:textId="77777777" w:rsidR="00CB4A84" w:rsidRDefault="00CB4A84" w:rsidP="005D11F5">
      <w:pPr>
        <w:jc w:val="center"/>
      </w:pPr>
    </w:p>
    <w:p w14:paraId="4313B8B3" w14:textId="77777777" w:rsidR="00CB4A84" w:rsidRDefault="00CB4A84">
      <w:bookmarkStart w:id="0" w:name="_GoBack"/>
      <w:bookmarkEnd w:id="0"/>
    </w:p>
    <w:p w14:paraId="66A1931A" w14:textId="77777777" w:rsidR="00CB4A84" w:rsidRDefault="00CB4A84"/>
    <w:p w14:paraId="5F9548C0" w14:textId="77777777" w:rsidR="00CB4A84" w:rsidRDefault="00CB4A84"/>
    <w:p w14:paraId="7D14D4B3" w14:textId="77777777" w:rsidR="005D11F5" w:rsidRDefault="005D11F5"/>
    <w:p w14:paraId="2330C6E6" w14:textId="77777777" w:rsidR="005D11F5" w:rsidRDefault="005D11F5"/>
    <w:p w14:paraId="214B2060" w14:textId="77777777" w:rsidR="005D11F5" w:rsidRDefault="005D11F5"/>
    <w:p w14:paraId="5A25CCE7" w14:textId="77777777" w:rsidR="005D11F5" w:rsidRDefault="005D11F5"/>
    <w:p w14:paraId="7732A570" w14:textId="77777777" w:rsidR="005D11F5" w:rsidRDefault="005D11F5"/>
    <w:p w14:paraId="6D01ACA0" w14:textId="77777777" w:rsidR="005D11F5" w:rsidRDefault="005D11F5"/>
    <w:p w14:paraId="7448688A" w14:textId="5ED08CF0" w:rsidR="00706E3F" w:rsidRDefault="00CB4A84">
      <w:r>
        <w:t>Department/Program:</w:t>
      </w:r>
      <w:r w:rsidR="00EA260D">
        <w:t xml:space="preserve">  Teacher Education</w:t>
      </w:r>
      <w:r w:rsidR="008A1B5E">
        <w:br/>
        <w:t>Academic Year of Report:</w:t>
      </w:r>
      <w:r w:rsidR="00EA260D">
        <w:t xml:space="preserve"> 2013-2014</w:t>
      </w:r>
    </w:p>
    <w:p w14:paraId="18DF5E10" w14:textId="01BBAD08" w:rsidR="00706E3F" w:rsidRDefault="00706E3F">
      <w:r>
        <w:t>Date Submitted:</w:t>
      </w:r>
      <w:r w:rsidR="00EA260D">
        <w:t xml:space="preserve">  November 28, 2014</w:t>
      </w:r>
    </w:p>
    <w:p w14:paraId="4C283CE4" w14:textId="17E9B738" w:rsidR="00706E3F" w:rsidRDefault="00706E3F">
      <w:r>
        <w:t>Report author:</w:t>
      </w:r>
      <w:r w:rsidR="00EA260D">
        <w:t xml:space="preserve">  Kristin Hadley and Louise Moulding</w:t>
      </w:r>
    </w:p>
    <w:p w14:paraId="3EB4CFB2" w14:textId="77777777" w:rsidR="00706E3F" w:rsidRDefault="00706E3F"/>
    <w:p w14:paraId="3990A37A" w14:textId="77777777" w:rsidR="00706E3F" w:rsidRDefault="00706E3F"/>
    <w:p w14:paraId="7CDC418E" w14:textId="7C26925E" w:rsidR="00706E3F" w:rsidRDefault="00706E3F">
      <w:r>
        <w:t>Contact Information:</w:t>
      </w:r>
      <w:r w:rsidR="00EA260D">
        <w:t xml:space="preserve">  Kristin Hadley</w:t>
      </w:r>
    </w:p>
    <w:p w14:paraId="28CBD44E" w14:textId="6ECA2BBD" w:rsidR="00706E3F" w:rsidRDefault="00706E3F">
      <w:r>
        <w:tab/>
        <w:t>Phone:</w:t>
      </w:r>
      <w:r w:rsidR="00EA260D">
        <w:t xml:space="preserve">  x8653</w:t>
      </w:r>
    </w:p>
    <w:p w14:paraId="2E9C8795" w14:textId="5CFCDAC8" w:rsidR="00706E3F" w:rsidRDefault="00706E3F">
      <w:r>
        <w:tab/>
        <w:t>Email:</w:t>
      </w:r>
      <w:r w:rsidR="00EA260D">
        <w:t xml:space="preserve">  kristinhadley@weber.edu</w:t>
      </w:r>
    </w:p>
    <w:p w14:paraId="460A3166" w14:textId="77777777" w:rsidR="00706E3F" w:rsidRDefault="00706E3F">
      <w:r>
        <w:br w:type="page"/>
      </w:r>
    </w:p>
    <w:p w14:paraId="101600D5" w14:textId="77777777" w:rsidR="005D11F5" w:rsidRPr="00875F64" w:rsidRDefault="00101676" w:rsidP="008A1B5E">
      <w:pPr>
        <w:pStyle w:val="ListParagraph"/>
        <w:numPr>
          <w:ilvl w:val="0"/>
          <w:numId w:val="7"/>
        </w:numPr>
        <w:rPr>
          <w:rFonts w:ascii="Times New Roman" w:hAnsi="Times New Roman" w:cs="Times New Roman"/>
        </w:rPr>
      </w:pPr>
      <w:r w:rsidRPr="00875F64">
        <w:rPr>
          <w:rStyle w:val="Heading1Char"/>
          <w:rFonts w:cs="Times New Roman"/>
        </w:rPr>
        <w:lastRenderedPageBreak/>
        <w:t>Brief Introductory Statement:</w:t>
      </w:r>
      <w:r w:rsidR="001A28EC" w:rsidRPr="00875F64">
        <w:rPr>
          <w:rStyle w:val="Heading1Char"/>
          <w:rFonts w:cs="Times New Roman"/>
        </w:rPr>
        <w:br/>
      </w:r>
      <w:r w:rsidR="008A1B5E" w:rsidRPr="00875F64">
        <w:rPr>
          <w:rStyle w:val="Heading1Char"/>
          <w:rFonts w:cs="Times New Roman"/>
          <w:b w:val="0"/>
        </w:rPr>
        <w:t>Please review the Introductory Statement</w:t>
      </w:r>
      <w:r w:rsidR="00A22851" w:rsidRPr="00875F64">
        <w:rPr>
          <w:rStyle w:val="Heading1Char"/>
          <w:rFonts w:cs="Times New Roman"/>
          <w:b w:val="0"/>
        </w:rPr>
        <w:t xml:space="preserve"> and contact information</w:t>
      </w:r>
      <w:r w:rsidR="008A1B5E" w:rsidRPr="00875F64">
        <w:rPr>
          <w:rStyle w:val="Heading1Char"/>
          <w:rFonts w:cs="Times New Roman"/>
          <w:b w:val="0"/>
        </w:rPr>
        <w:t xml:space="preserve"> for your department displayed on the assessment site: </w:t>
      </w:r>
      <w:hyperlink r:id="rId9" w:history="1">
        <w:r w:rsidR="008A1B5E" w:rsidRPr="00875F64">
          <w:rPr>
            <w:rStyle w:val="Hyperlink"/>
            <w:rFonts w:ascii="Times New Roman" w:hAnsi="Times New Roman" w:cs="Times New Roman"/>
            <w:b/>
            <w:kern w:val="36"/>
            <w:szCs w:val="20"/>
          </w:rPr>
          <w:t>http://www.weber.edu/portfolio/departments.html</w:t>
        </w:r>
      </w:hyperlink>
      <w:r w:rsidR="008A1B5E" w:rsidRPr="00875F64">
        <w:rPr>
          <w:rStyle w:val="Heading1Char"/>
          <w:rFonts w:cs="Times New Roman"/>
          <w:b w:val="0"/>
        </w:rPr>
        <w:t xml:space="preserve"> - if </w:t>
      </w:r>
      <w:r w:rsidR="00A22851" w:rsidRPr="00875F64">
        <w:rPr>
          <w:rStyle w:val="Heading1Char"/>
          <w:rFonts w:cs="Times New Roman"/>
          <w:b w:val="0"/>
        </w:rPr>
        <w:t>this information is</w:t>
      </w:r>
      <w:r w:rsidR="008A1B5E" w:rsidRPr="00875F64">
        <w:rPr>
          <w:rStyle w:val="Heading1Char"/>
          <w:rFonts w:cs="Times New Roman"/>
          <w:b w:val="0"/>
        </w:rPr>
        <w:t xml:space="preserve"> current, please indicate as much. No further information is needed</w:t>
      </w:r>
      <w:r w:rsidR="00405F2A" w:rsidRPr="00875F64">
        <w:rPr>
          <w:rStyle w:val="Heading1Char"/>
          <w:rFonts w:cs="Times New Roman"/>
          <w:b w:val="0"/>
        </w:rPr>
        <w:t>. W</w:t>
      </w:r>
      <w:r w:rsidR="00A22851" w:rsidRPr="00875F64">
        <w:rPr>
          <w:rStyle w:val="Heading1Char"/>
          <w:rFonts w:cs="Times New Roman"/>
          <w:b w:val="0"/>
        </w:rPr>
        <w:t>e will indicate “Last Reviewed: [current date]” on the page</w:t>
      </w:r>
      <w:r w:rsidR="008A1B5E" w:rsidRPr="00875F64">
        <w:rPr>
          <w:rStyle w:val="Heading1Char"/>
          <w:rFonts w:cs="Times New Roman"/>
          <w:b w:val="0"/>
        </w:rPr>
        <w:t>.</w:t>
      </w:r>
      <w:r w:rsidR="00A22851" w:rsidRPr="00875F64">
        <w:rPr>
          <w:rStyle w:val="Heading1Char"/>
          <w:rFonts w:cs="Times New Roman"/>
          <w:b w:val="0"/>
        </w:rPr>
        <w:br/>
      </w:r>
      <w:r w:rsidR="00405F2A" w:rsidRPr="00875F64">
        <w:rPr>
          <w:rStyle w:val="Heading1Char"/>
          <w:rFonts w:cs="Times New Roman"/>
          <w:b w:val="0"/>
        </w:rPr>
        <w:t>If the information is</w:t>
      </w:r>
      <w:r w:rsidR="008A1B5E" w:rsidRPr="00875F64">
        <w:rPr>
          <w:rStyle w:val="Heading1Char"/>
          <w:rFonts w:cs="Times New Roman"/>
          <w:b w:val="0"/>
        </w:rPr>
        <w:t xml:space="preserve"> not current, please provide an update:</w:t>
      </w:r>
      <w:r w:rsidR="00433BB8" w:rsidRPr="00875F64">
        <w:rPr>
          <w:rFonts w:ascii="Times New Roman" w:hAnsi="Times New Roman" w:cs="Times New Roman"/>
        </w:rPr>
        <w:br/>
      </w:r>
      <w:r w:rsidRPr="00875F64">
        <w:rPr>
          <w:rFonts w:ascii="Times New Roman" w:hAnsi="Times New Roman" w:cs="Times New Roman"/>
        </w:rPr>
        <w:t xml:space="preserve"> </w:t>
      </w:r>
    </w:p>
    <w:p w14:paraId="6B6224DD" w14:textId="77777777" w:rsidR="00EA260D" w:rsidRPr="00875F64" w:rsidRDefault="00EA260D" w:rsidP="005D11F5">
      <w:pPr>
        <w:rPr>
          <w:rFonts w:ascii="Times New Roman" w:hAnsi="Times New Roman" w:cs="Times New Roman"/>
        </w:rPr>
      </w:pPr>
    </w:p>
    <w:p w14:paraId="4588BDCF" w14:textId="353B13AF" w:rsidR="001C6FEE" w:rsidRPr="00875F64" w:rsidRDefault="00EA260D" w:rsidP="005D11F5">
      <w:pPr>
        <w:rPr>
          <w:rFonts w:ascii="Times New Roman" w:hAnsi="Times New Roman" w:cs="Times New Roman"/>
        </w:rPr>
      </w:pPr>
      <w:r w:rsidRPr="00875F64">
        <w:rPr>
          <w:rFonts w:ascii="Times New Roman" w:hAnsi="Times New Roman" w:cs="Times New Roman"/>
          <w:shd w:val="clear" w:color="auto" w:fill="FFFFFF"/>
        </w:rPr>
        <w:t>The major purpose of the professional education programs in teacher education is to prepare candidates for teaching in elementary and secondary schools. Preparation is also provided for teachers of students with mild to moderate disabilities with the special education mild/moderate license. The department prepares students for endorsements in ESL (English as a Second Language), Dual Immersion, Basic Reading (graduate level only), and Education of the Gifted (graduate level only). All programs are approved by the Utah State Board of Education.  The educator preparation program is also a Teacher Education Accreditation Council</w:t>
      </w:r>
      <w:r w:rsidR="002C3ABD" w:rsidRPr="00875F64">
        <w:rPr>
          <w:rFonts w:ascii="Times New Roman" w:hAnsi="Times New Roman" w:cs="Times New Roman"/>
          <w:shd w:val="clear" w:color="auto" w:fill="FFFFFF"/>
        </w:rPr>
        <w:t xml:space="preserve"> (TEAC)</w:t>
      </w:r>
      <w:r w:rsidRPr="00875F64">
        <w:rPr>
          <w:rFonts w:ascii="Times New Roman" w:hAnsi="Times New Roman" w:cs="Times New Roman"/>
          <w:shd w:val="clear" w:color="auto" w:fill="FFFFFF"/>
        </w:rPr>
        <w:t xml:space="preserve"> candidate member.</w:t>
      </w:r>
      <w:r w:rsidRPr="00875F64">
        <w:rPr>
          <w:rFonts w:ascii="Times New Roman" w:hAnsi="Times New Roman" w:cs="Times New Roman"/>
        </w:rPr>
        <w:t xml:space="preserve"> </w:t>
      </w:r>
    </w:p>
    <w:p w14:paraId="0A710B28" w14:textId="77777777" w:rsidR="001C6FEE" w:rsidRPr="00875F64" w:rsidRDefault="001C6FEE" w:rsidP="005D11F5">
      <w:pPr>
        <w:rPr>
          <w:rFonts w:ascii="Times New Roman" w:hAnsi="Times New Roman" w:cs="Times New Roman"/>
        </w:rPr>
      </w:pPr>
    </w:p>
    <w:p w14:paraId="372A98A3" w14:textId="3562AB9E" w:rsidR="005D11F5" w:rsidRPr="00875F64" w:rsidRDefault="001C6FEE" w:rsidP="005D11F5">
      <w:pPr>
        <w:rPr>
          <w:rFonts w:ascii="Times New Roman" w:hAnsi="Times New Roman" w:cs="Times New Roman"/>
        </w:rPr>
      </w:pPr>
      <w:r w:rsidRPr="00875F64">
        <w:rPr>
          <w:rStyle w:val="Strong"/>
          <w:rFonts w:ascii="Times New Roman" w:hAnsi="Times New Roman" w:cs="Times New Roman"/>
          <w:b w:val="0"/>
          <w:bCs w:val="0"/>
          <w:shd w:val="clear" w:color="auto" w:fill="FFFFFF"/>
        </w:rPr>
        <w:t>Contact Information</w:t>
      </w:r>
      <w:r w:rsidRPr="00875F64">
        <w:rPr>
          <w:rFonts w:ascii="Times New Roman" w:hAnsi="Times New Roman" w:cs="Times New Roman"/>
        </w:rPr>
        <w:br/>
      </w:r>
      <w:r w:rsidRPr="00875F64">
        <w:rPr>
          <w:rFonts w:ascii="Times New Roman" w:hAnsi="Times New Roman" w:cs="Times New Roman"/>
          <w:shd w:val="clear" w:color="auto" w:fill="FFFFFF"/>
        </w:rPr>
        <w:t>Dr. Kristin Hadley</w:t>
      </w:r>
      <w:r w:rsidRPr="00875F64">
        <w:rPr>
          <w:rFonts w:ascii="Times New Roman" w:hAnsi="Times New Roman" w:cs="Times New Roman"/>
        </w:rPr>
        <w:br/>
      </w:r>
      <w:r w:rsidRPr="00875F64">
        <w:rPr>
          <w:rFonts w:ascii="Times New Roman" w:hAnsi="Times New Roman" w:cs="Times New Roman"/>
          <w:shd w:val="clear" w:color="auto" w:fill="FFFFFF"/>
        </w:rPr>
        <w:t xml:space="preserve">1351 </w:t>
      </w:r>
      <w:proofErr w:type="spellStart"/>
      <w:r w:rsidRPr="00875F64">
        <w:rPr>
          <w:rFonts w:ascii="Times New Roman" w:hAnsi="Times New Roman" w:cs="Times New Roman"/>
          <w:shd w:val="clear" w:color="auto" w:fill="FFFFFF"/>
        </w:rPr>
        <w:t>Edvalson</w:t>
      </w:r>
      <w:proofErr w:type="spellEnd"/>
      <w:r w:rsidRPr="00875F64">
        <w:rPr>
          <w:rFonts w:ascii="Times New Roman" w:hAnsi="Times New Roman" w:cs="Times New Roman"/>
          <w:shd w:val="clear" w:color="auto" w:fill="FFFFFF"/>
        </w:rPr>
        <w:t xml:space="preserve"> Street, </w:t>
      </w:r>
      <w:proofErr w:type="spellStart"/>
      <w:r w:rsidRPr="00875F64">
        <w:rPr>
          <w:rFonts w:ascii="Times New Roman" w:hAnsi="Times New Roman" w:cs="Times New Roman"/>
          <w:shd w:val="clear" w:color="auto" w:fill="FFFFFF"/>
        </w:rPr>
        <w:t>Dept</w:t>
      </w:r>
      <w:proofErr w:type="spellEnd"/>
      <w:r w:rsidRPr="00875F64">
        <w:rPr>
          <w:rFonts w:ascii="Times New Roman" w:hAnsi="Times New Roman" w:cs="Times New Roman"/>
          <w:shd w:val="clear" w:color="auto" w:fill="FFFFFF"/>
        </w:rPr>
        <w:t xml:space="preserve"> 1304</w:t>
      </w:r>
      <w:r w:rsidRPr="00875F64">
        <w:rPr>
          <w:rFonts w:ascii="Times New Roman" w:hAnsi="Times New Roman" w:cs="Times New Roman"/>
        </w:rPr>
        <w:br/>
      </w:r>
      <w:r w:rsidRPr="00875F64">
        <w:rPr>
          <w:rFonts w:ascii="Times New Roman" w:hAnsi="Times New Roman" w:cs="Times New Roman"/>
          <w:shd w:val="clear" w:color="auto" w:fill="FFFFFF"/>
        </w:rPr>
        <w:t>Ogden, UT 84408</w:t>
      </w:r>
      <w:r w:rsidR="006717A2" w:rsidRPr="00875F64">
        <w:rPr>
          <w:rFonts w:ascii="Times New Roman" w:hAnsi="Times New Roman" w:cs="Times New Roman"/>
          <w:shd w:val="clear" w:color="auto" w:fill="FFFFFF"/>
        </w:rPr>
        <w:t>-1304</w:t>
      </w:r>
      <w:r w:rsidRPr="00875F64">
        <w:rPr>
          <w:rFonts w:ascii="Times New Roman" w:hAnsi="Times New Roman" w:cs="Times New Roman"/>
        </w:rPr>
        <w:br/>
      </w:r>
      <w:r w:rsidRPr="00875F64">
        <w:rPr>
          <w:rFonts w:ascii="Times New Roman" w:hAnsi="Times New Roman" w:cs="Times New Roman"/>
          <w:shd w:val="clear" w:color="auto" w:fill="FFFFFF"/>
        </w:rPr>
        <w:t xml:space="preserve">Education </w:t>
      </w:r>
      <w:proofErr w:type="spellStart"/>
      <w:r w:rsidRPr="00875F64">
        <w:rPr>
          <w:rFonts w:ascii="Times New Roman" w:hAnsi="Times New Roman" w:cs="Times New Roman"/>
          <w:shd w:val="clear" w:color="auto" w:fill="FFFFFF"/>
        </w:rPr>
        <w:t>Bldg</w:t>
      </w:r>
      <w:proofErr w:type="spellEnd"/>
      <w:r w:rsidRPr="00875F64">
        <w:rPr>
          <w:rFonts w:ascii="Times New Roman" w:hAnsi="Times New Roman" w:cs="Times New Roman"/>
          <w:shd w:val="clear" w:color="auto" w:fill="FFFFFF"/>
        </w:rPr>
        <w:t>, Rm 222</w:t>
      </w:r>
      <w:r w:rsidRPr="00875F64">
        <w:rPr>
          <w:rFonts w:ascii="Times New Roman" w:hAnsi="Times New Roman" w:cs="Times New Roman"/>
        </w:rPr>
        <w:br/>
      </w:r>
      <w:r w:rsidRPr="00875F64">
        <w:rPr>
          <w:rFonts w:ascii="Times New Roman" w:hAnsi="Times New Roman" w:cs="Times New Roman"/>
          <w:shd w:val="clear" w:color="auto" w:fill="FFFFFF"/>
        </w:rPr>
        <w:t>(801) 626-8653</w:t>
      </w:r>
      <w:r w:rsidR="005D11F5" w:rsidRPr="00875F64">
        <w:rPr>
          <w:rFonts w:ascii="Times New Roman" w:hAnsi="Times New Roman" w:cs="Times New Roman"/>
        </w:rPr>
        <w:br w:type="page"/>
      </w:r>
    </w:p>
    <w:p w14:paraId="782E73F6" w14:textId="77777777" w:rsidR="00706E3F" w:rsidRPr="00875F64" w:rsidRDefault="00433BB8" w:rsidP="00433BB8">
      <w:pPr>
        <w:pStyle w:val="Heading1"/>
        <w:rPr>
          <w:rFonts w:cs="Times New Roman"/>
        </w:rPr>
      </w:pPr>
      <w:r w:rsidRPr="00875F64">
        <w:rPr>
          <w:rFonts w:cs="Times New Roman"/>
        </w:rPr>
        <w:lastRenderedPageBreak/>
        <w:t xml:space="preserve">B. </w:t>
      </w:r>
      <w:r w:rsidR="00706E3F" w:rsidRPr="00875F64">
        <w:rPr>
          <w:rFonts w:cs="Times New Roman"/>
        </w:rPr>
        <w:t>Mission Statement</w:t>
      </w:r>
    </w:p>
    <w:p w14:paraId="2923A0E6" w14:textId="77777777" w:rsidR="005D11F5" w:rsidRPr="00875F64" w:rsidRDefault="008A1B5E" w:rsidP="005D11F5">
      <w:pPr>
        <w:rPr>
          <w:rFonts w:ascii="Times New Roman" w:hAnsi="Times New Roman" w:cs="Times New Roman"/>
          <w:b/>
        </w:rPr>
      </w:pPr>
      <w:r w:rsidRPr="00875F64">
        <w:rPr>
          <w:rStyle w:val="Heading1Char"/>
          <w:rFonts w:cs="Times New Roman"/>
          <w:b w:val="0"/>
        </w:rPr>
        <w:t xml:space="preserve">Please review the Mission Statement for your department displayed on the assessment site: </w:t>
      </w:r>
      <w:hyperlink r:id="rId10" w:history="1">
        <w:r w:rsidRPr="00875F64">
          <w:rPr>
            <w:rStyle w:val="Hyperlink"/>
            <w:rFonts w:ascii="Times New Roman" w:hAnsi="Times New Roman" w:cs="Times New Roman"/>
            <w:b/>
            <w:kern w:val="36"/>
            <w:szCs w:val="20"/>
          </w:rPr>
          <w:t>http://www.weber.edu/portfolio/departments.html</w:t>
        </w:r>
      </w:hyperlink>
      <w:r w:rsidR="001A28EC" w:rsidRPr="00875F64">
        <w:rPr>
          <w:rStyle w:val="Heading1Char"/>
          <w:rFonts w:cs="Times New Roman"/>
          <w:b w:val="0"/>
        </w:rPr>
        <w:t xml:space="preserve"> - if it i</w:t>
      </w:r>
      <w:r w:rsidRPr="00875F64">
        <w:rPr>
          <w:rStyle w:val="Heading1Char"/>
          <w:rFonts w:cs="Times New Roman"/>
          <w:b w:val="0"/>
        </w:rPr>
        <w:t>s current, please indicate as much; we will mark the web page as “</w:t>
      </w:r>
      <w:r w:rsidR="00A22851" w:rsidRPr="00875F64">
        <w:rPr>
          <w:rStyle w:val="Heading1Char"/>
          <w:rFonts w:cs="Times New Roman"/>
          <w:b w:val="0"/>
        </w:rPr>
        <w:t>Last Reviewed [current date]</w:t>
      </w:r>
      <w:r w:rsidRPr="00875F64">
        <w:rPr>
          <w:rStyle w:val="Heading1Char"/>
          <w:rFonts w:cs="Times New Roman"/>
          <w:b w:val="0"/>
        </w:rPr>
        <w:t>”. No further information is needed.</w:t>
      </w:r>
      <w:r w:rsidR="00A22851" w:rsidRPr="00875F64">
        <w:rPr>
          <w:rStyle w:val="Heading1Char"/>
          <w:rFonts w:cs="Times New Roman"/>
          <w:b w:val="0"/>
        </w:rPr>
        <w:br/>
      </w:r>
      <w:r w:rsidR="001A28EC" w:rsidRPr="00875F64">
        <w:rPr>
          <w:rStyle w:val="Heading1Char"/>
          <w:rFonts w:cs="Times New Roman"/>
          <w:b w:val="0"/>
        </w:rPr>
        <w:t>If the information is</w:t>
      </w:r>
      <w:r w:rsidRPr="00875F64">
        <w:rPr>
          <w:rStyle w:val="Heading1Char"/>
          <w:rFonts w:cs="Times New Roman"/>
          <w:b w:val="0"/>
        </w:rPr>
        <w:t xml:space="preserve"> not current, please provide an update:</w:t>
      </w:r>
    </w:p>
    <w:p w14:paraId="55222C43" w14:textId="77777777" w:rsidR="001F4261" w:rsidRPr="00875F64" w:rsidRDefault="001F4261">
      <w:pPr>
        <w:rPr>
          <w:rFonts w:ascii="Times New Roman" w:hAnsi="Times New Roman" w:cs="Times New Roman"/>
        </w:rPr>
      </w:pPr>
    </w:p>
    <w:p w14:paraId="1B08EE0B" w14:textId="77777777" w:rsidR="001F4261" w:rsidRPr="00875F64" w:rsidRDefault="001F4261" w:rsidP="001F4261">
      <w:pPr>
        <w:contextualSpacing/>
        <w:rPr>
          <w:rFonts w:ascii="Times New Roman" w:eastAsia="Calibri" w:hAnsi="Times New Roman" w:cs="Times New Roman"/>
          <w:b/>
        </w:rPr>
      </w:pPr>
      <w:r w:rsidRPr="00875F64">
        <w:rPr>
          <w:rFonts w:ascii="Times New Roman" w:eastAsia="Calibri" w:hAnsi="Times New Roman" w:cs="Times New Roman"/>
          <w:b/>
        </w:rPr>
        <w:t>Mission Statement of the Weber State University Educator Preparation Program</w:t>
      </w:r>
    </w:p>
    <w:p w14:paraId="40A0DE75" w14:textId="77777777" w:rsidR="001F4261" w:rsidRPr="00875F64" w:rsidRDefault="001F4261" w:rsidP="001F4261">
      <w:pPr>
        <w:contextualSpacing/>
        <w:rPr>
          <w:rFonts w:ascii="Times New Roman" w:eastAsia="Calibri" w:hAnsi="Times New Roman" w:cs="Times New Roman"/>
          <w:i/>
        </w:rPr>
      </w:pPr>
      <w:r w:rsidRPr="00875F64">
        <w:rPr>
          <w:rFonts w:ascii="Times New Roman" w:eastAsia="Calibri" w:hAnsi="Times New Roman" w:cs="Times New Roman"/>
          <w:i/>
        </w:rPr>
        <w:t xml:space="preserve">We work within our communities to prepare caring, competent educators and to promote equitable, inclusive, and transformative education practices. </w:t>
      </w:r>
    </w:p>
    <w:p w14:paraId="76830CC3" w14:textId="77777777" w:rsidR="001F4261" w:rsidRPr="00875F64" w:rsidRDefault="001F4261" w:rsidP="001F4261">
      <w:pPr>
        <w:shd w:val="clear" w:color="auto" w:fill="FFFFFF"/>
        <w:contextualSpacing/>
        <w:rPr>
          <w:rFonts w:ascii="Times New Roman" w:hAnsi="Times New Roman" w:cs="Times New Roman"/>
          <w:i/>
        </w:rPr>
      </w:pPr>
    </w:p>
    <w:p w14:paraId="1C8D8203" w14:textId="77777777" w:rsidR="001F4261" w:rsidRPr="00875F64" w:rsidRDefault="001F4261" w:rsidP="001F4261">
      <w:pPr>
        <w:shd w:val="clear" w:color="auto" w:fill="FFFFFF"/>
        <w:contextualSpacing/>
        <w:rPr>
          <w:rFonts w:ascii="Times New Roman" w:hAnsi="Times New Roman" w:cs="Times New Roman"/>
        </w:rPr>
      </w:pPr>
      <w:r w:rsidRPr="00875F64">
        <w:rPr>
          <w:rFonts w:ascii="Times New Roman" w:hAnsi="Times New Roman" w:cs="Times New Roman"/>
          <w:i/>
        </w:rPr>
        <w:t>Community:</w:t>
      </w:r>
      <w:r w:rsidRPr="00875F64">
        <w:rPr>
          <w:rFonts w:ascii="Times New Roman" w:hAnsi="Times New Roman" w:cs="Times New Roman"/>
        </w:rPr>
        <w:t xml:space="preserve"> We recognize that effective educator preparation is a cooperative endeavor involving faculty and staff members within the Teacher Education Department, the </w:t>
      </w:r>
      <w:proofErr w:type="spellStart"/>
      <w:r w:rsidRPr="00875F64">
        <w:rPr>
          <w:rFonts w:ascii="Times New Roman" w:hAnsi="Times New Roman" w:cs="Times New Roman"/>
        </w:rPr>
        <w:t>Moyes</w:t>
      </w:r>
      <w:proofErr w:type="spellEnd"/>
      <w:r w:rsidRPr="00875F64">
        <w:rPr>
          <w:rFonts w:ascii="Times New Roman" w:hAnsi="Times New Roman" w:cs="Times New Roman"/>
        </w:rPr>
        <w:t xml:space="preserve"> College of Education, and Weber State University. Our community also includes school districts, administrators, and teachers as well as professional organizations.  Our success depends on effective and consistent collaboration between all groups.</w:t>
      </w:r>
    </w:p>
    <w:p w14:paraId="7BC17997" w14:textId="77777777" w:rsidR="001F4261" w:rsidRPr="00875F64" w:rsidRDefault="001F4261" w:rsidP="001F4261">
      <w:pPr>
        <w:shd w:val="clear" w:color="auto" w:fill="FFFFFF"/>
        <w:contextualSpacing/>
        <w:rPr>
          <w:rFonts w:ascii="Times New Roman" w:hAnsi="Times New Roman" w:cs="Times New Roman"/>
          <w:i/>
        </w:rPr>
      </w:pPr>
    </w:p>
    <w:p w14:paraId="48628127" w14:textId="77777777" w:rsidR="001F4261" w:rsidRPr="00875F64" w:rsidRDefault="001F4261" w:rsidP="001F4261">
      <w:pPr>
        <w:shd w:val="clear" w:color="auto" w:fill="FFFFFF"/>
        <w:contextualSpacing/>
        <w:rPr>
          <w:rFonts w:ascii="Times New Roman" w:hAnsi="Times New Roman" w:cs="Times New Roman"/>
        </w:rPr>
      </w:pPr>
      <w:r w:rsidRPr="00875F64">
        <w:rPr>
          <w:rFonts w:ascii="Times New Roman" w:hAnsi="Times New Roman" w:cs="Times New Roman"/>
          <w:i/>
        </w:rPr>
        <w:t>Caring, Competent Educators:</w:t>
      </w:r>
      <w:r w:rsidRPr="00875F64">
        <w:rPr>
          <w:rFonts w:ascii="Times New Roman" w:hAnsi="Times New Roman" w:cs="Times New Roman"/>
        </w:rPr>
        <w:t> Our central aim is to ensure that teacher candidates develop necessary skills and dispositions as outlined in the Utah Effective Teaching Standards. We also acknowledge that it is of indispensable importance that each teacher develops an enduring ethic of care—the propensity and ability to meet the educational needs of each student.</w:t>
      </w:r>
    </w:p>
    <w:p w14:paraId="06019335" w14:textId="77777777" w:rsidR="001F4261" w:rsidRPr="00875F64" w:rsidRDefault="001F4261" w:rsidP="001F4261">
      <w:pPr>
        <w:shd w:val="clear" w:color="auto" w:fill="FFFFFF"/>
        <w:contextualSpacing/>
        <w:rPr>
          <w:rFonts w:ascii="Times New Roman" w:hAnsi="Times New Roman" w:cs="Times New Roman"/>
          <w:i/>
        </w:rPr>
      </w:pPr>
    </w:p>
    <w:p w14:paraId="05790A29" w14:textId="77777777" w:rsidR="001F4261" w:rsidRPr="00875F64" w:rsidRDefault="001F4261" w:rsidP="001F4261">
      <w:pPr>
        <w:shd w:val="clear" w:color="auto" w:fill="FFFFFF"/>
        <w:contextualSpacing/>
        <w:rPr>
          <w:rFonts w:ascii="Times New Roman" w:hAnsi="Times New Roman" w:cs="Times New Roman"/>
        </w:rPr>
      </w:pPr>
      <w:r w:rsidRPr="00875F64">
        <w:rPr>
          <w:rFonts w:ascii="Times New Roman" w:hAnsi="Times New Roman" w:cs="Times New Roman"/>
          <w:i/>
        </w:rPr>
        <w:t>Equitable, Inclusive, and Transformative Education Practices</w:t>
      </w:r>
      <w:r w:rsidRPr="00875F64">
        <w:rPr>
          <w:rFonts w:ascii="Times New Roman" w:hAnsi="Times New Roman" w:cs="Times New Roman"/>
        </w:rPr>
        <w:t>: We believe that processes and institutions of teaching and learning can and should become increasingly equitable, promoting the well being of all students, with special emphasis on underserved populations. To that end, we are committed, where necessary, to transforming the attitudes and beliefs of teacher candidates and to extending our research and professional outreach in shaping general educational practice and policy. </w:t>
      </w:r>
    </w:p>
    <w:p w14:paraId="56E06D32" w14:textId="77777777" w:rsidR="00706E3F" w:rsidRPr="00875F64" w:rsidRDefault="00706E3F">
      <w:pPr>
        <w:rPr>
          <w:rFonts w:ascii="Times New Roman" w:hAnsi="Times New Roman" w:cs="Times New Roman"/>
        </w:rPr>
      </w:pPr>
      <w:r w:rsidRPr="00875F64">
        <w:rPr>
          <w:rFonts w:ascii="Times New Roman" w:hAnsi="Times New Roman" w:cs="Times New Roman"/>
        </w:rPr>
        <w:br w:type="page"/>
      </w:r>
    </w:p>
    <w:p w14:paraId="7ACA089A" w14:textId="3B07B099" w:rsidR="00A22851" w:rsidRPr="00875F64" w:rsidRDefault="00A22851" w:rsidP="00A22851">
      <w:pPr>
        <w:rPr>
          <w:rFonts w:ascii="Times New Roman" w:hAnsi="Times New Roman" w:cs="Times New Roman"/>
        </w:rPr>
      </w:pPr>
      <w:r w:rsidRPr="00875F64">
        <w:rPr>
          <w:rFonts w:ascii="Times New Roman" w:hAnsi="Times New Roman" w:cs="Times New Roman"/>
          <w:b/>
        </w:rPr>
        <w:lastRenderedPageBreak/>
        <w:t>C. Student Learning Outcomes</w:t>
      </w:r>
      <w:r w:rsidRPr="00875F64">
        <w:rPr>
          <w:rFonts w:ascii="Times New Roman" w:hAnsi="Times New Roman" w:cs="Times New Roman"/>
          <w:b/>
        </w:rPr>
        <w:br/>
      </w:r>
      <w:r w:rsidRPr="00875F64">
        <w:rPr>
          <w:rStyle w:val="Heading1Char"/>
          <w:rFonts w:cs="Times New Roman"/>
          <w:b w:val="0"/>
        </w:rPr>
        <w:t xml:space="preserve">Please review the Student Learning Outcomes for your department displayed on the assessment site: </w:t>
      </w:r>
      <w:hyperlink r:id="rId11" w:history="1">
        <w:r w:rsidRPr="00875F64">
          <w:rPr>
            <w:rStyle w:val="Hyperlink"/>
            <w:rFonts w:ascii="Times New Roman" w:hAnsi="Times New Roman" w:cs="Times New Roman"/>
            <w:b/>
            <w:kern w:val="36"/>
            <w:szCs w:val="20"/>
          </w:rPr>
          <w:t>http://www.weber.edu/portfolio/departments.html</w:t>
        </w:r>
      </w:hyperlink>
      <w:r w:rsidRPr="00875F64">
        <w:rPr>
          <w:rStyle w:val="Heading1Char"/>
          <w:rFonts w:cs="Times New Roman"/>
          <w:b w:val="0"/>
        </w:rPr>
        <w:t xml:space="preserve"> - if they are current, please indicate as much; we will mark the web page as “Last Reviewed [current date]”. No further information is needed.</w:t>
      </w:r>
      <w:r w:rsidR="00506654">
        <w:rPr>
          <w:rStyle w:val="Heading1Char"/>
          <w:rFonts w:cs="Times New Roman"/>
          <w:b w:val="0"/>
        </w:rPr>
        <w:t xml:space="preserve"> </w:t>
      </w:r>
      <w:r w:rsidRPr="00875F64">
        <w:rPr>
          <w:rStyle w:val="Heading1Char"/>
          <w:rFonts w:cs="Times New Roman"/>
          <w:b w:val="0"/>
        </w:rPr>
        <w:t>If they are not current, please provide an update:</w:t>
      </w:r>
    </w:p>
    <w:p w14:paraId="07B5F3A8" w14:textId="77777777" w:rsidR="00FF15BB" w:rsidRPr="00875F64" w:rsidRDefault="00FF15BB" w:rsidP="00FF15BB">
      <w:pPr>
        <w:ind w:firstLine="360"/>
        <w:rPr>
          <w:rFonts w:ascii="Times New Roman" w:hAnsi="Times New Roman" w:cs="Times New Roman"/>
        </w:rPr>
      </w:pPr>
    </w:p>
    <w:p w14:paraId="2C454728" w14:textId="67FA857C" w:rsidR="00D40E30" w:rsidRPr="00875F64" w:rsidRDefault="00D40E30" w:rsidP="00D40E30">
      <w:pPr>
        <w:contextualSpacing/>
        <w:rPr>
          <w:rFonts w:ascii="Times New Roman" w:eastAsia="Calibri" w:hAnsi="Times New Roman" w:cs="Times New Roman"/>
        </w:rPr>
      </w:pPr>
      <w:r w:rsidRPr="00875F64">
        <w:rPr>
          <w:rFonts w:ascii="Times New Roman" w:hAnsi="Times New Roman" w:cs="Times New Roman"/>
        </w:rPr>
        <w:t>The Teacher Education department</w:t>
      </w:r>
      <w:r w:rsidRPr="00875F64">
        <w:rPr>
          <w:rFonts w:ascii="Times New Roman" w:eastAsia="Calibri" w:hAnsi="Times New Roman" w:cs="Times New Roman"/>
        </w:rPr>
        <w:t xml:space="preserve"> makes three claims about our graduates that support our mission statement and align with the Utah Effective Teaching Standards (UETS).  </w:t>
      </w:r>
    </w:p>
    <w:p w14:paraId="78C78206" w14:textId="6A86494A" w:rsidR="00D40E30" w:rsidRPr="00875F64" w:rsidRDefault="00D40E30" w:rsidP="00D40E30">
      <w:pPr>
        <w:ind w:left="720"/>
        <w:contextualSpacing/>
        <w:rPr>
          <w:rFonts w:ascii="Times New Roman" w:eastAsia="Times New Roman" w:hAnsi="Times New Roman" w:cs="Times New Roman"/>
          <w:color w:val="000000"/>
        </w:rPr>
      </w:pPr>
      <w:r w:rsidRPr="00875F64">
        <w:rPr>
          <w:rFonts w:ascii="Times New Roman" w:eastAsia="Calibri" w:hAnsi="Times New Roman" w:cs="Times New Roman"/>
        </w:rPr>
        <w:t>Claim</w:t>
      </w:r>
      <w:r w:rsidR="001C3473" w:rsidRPr="00875F64">
        <w:rPr>
          <w:rFonts w:ascii="Times New Roman" w:eastAsia="Calibri" w:hAnsi="Times New Roman" w:cs="Times New Roman"/>
        </w:rPr>
        <w:t>/Outcome</w:t>
      </w:r>
      <w:r w:rsidRPr="00875F64">
        <w:rPr>
          <w:rFonts w:ascii="Times New Roman" w:eastAsia="Calibri" w:hAnsi="Times New Roman" w:cs="Times New Roman"/>
        </w:rPr>
        <w:t xml:space="preserve"> 1:</w:t>
      </w:r>
      <w:r w:rsidRPr="00875F64">
        <w:rPr>
          <w:rFonts w:ascii="Times New Roman" w:eastAsia="Times New Roman" w:hAnsi="Times New Roman" w:cs="Times New Roman"/>
          <w:color w:val="000000"/>
        </w:rPr>
        <w:t xml:space="preserve"> Graduates meet the needs of diverse learners by creating a safe and equitable learning environment;</w:t>
      </w:r>
    </w:p>
    <w:p w14:paraId="18D41EBC" w14:textId="09AD7E92" w:rsidR="00D40E30" w:rsidRPr="00875F64" w:rsidRDefault="00D40E30" w:rsidP="00D40E30">
      <w:pPr>
        <w:ind w:left="720"/>
        <w:contextualSpacing/>
        <w:rPr>
          <w:rFonts w:ascii="Times New Roman" w:eastAsia="Calibri" w:hAnsi="Times New Roman" w:cs="Times New Roman"/>
        </w:rPr>
      </w:pPr>
      <w:r w:rsidRPr="00875F64">
        <w:rPr>
          <w:rFonts w:ascii="Times New Roman" w:eastAsia="Calibri" w:hAnsi="Times New Roman" w:cs="Times New Roman"/>
        </w:rPr>
        <w:t>Claim</w:t>
      </w:r>
      <w:r w:rsidR="001C3473" w:rsidRPr="00875F64">
        <w:rPr>
          <w:rFonts w:ascii="Times New Roman" w:eastAsia="Calibri" w:hAnsi="Times New Roman" w:cs="Times New Roman"/>
        </w:rPr>
        <w:t>/Outcome</w:t>
      </w:r>
      <w:r w:rsidRPr="00875F64">
        <w:rPr>
          <w:rFonts w:ascii="Times New Roman" w:eastAsia="Calibri" w:hAnsi="Times New Roman" w:cs="Times New Roman"/>
        </w:rPr>
        <w:t xml:space="preserve"> 2: </w:t>
      </w:r>
      <w:r w:rsidRPr="00875F64">
        <w:rPr>
          <w:rFonts w:ascii="Times New Roman" w:eastAsia="Times New Roman" w:hAnsi="Times New Roman" w:cs="Times New Roman"/>
          <w:color w:val="000000"/>
        </w:rPr>
        <w:t>Graduates use effective instructional practices based on deep and flexible knowledge of content and pedagogy; and</w:t>
      </w:r>
    </w:p>
    <w:p w14:paraId="1CABE432" w14:textId="43B1739F" w:rsidR="00D40E30" w:rsidRPr="00875F64" w:rsidRDefault="00D40E30" w:rsidP="00D40E30">
      <w:pPr>
        <w:ind w:left="720"/>
        <w:contextualSpacing/>
        <w:rPr>
          <w:rFonts w:ascii="Times New Roman" w:eastAsia="Times New Roman" w:hAnsi="Times New Roman" w:cs="Times New Roman"/>
          <w:color w:val="000000"/>
        </w:rPr>
      </w:pPr>
      <w:r w:rsidRPr="00875F64">
        <w:rPr>
          <w:rFonts w:ascii="Times New Roman" w:eastAsia="Calibri" w:hAnsi="Times New Roman" w:cs="Times New Roman"/>
        </w:rPr>
        <w:t>Claim</w:t>
      </w:r>
      <w:r w:rsidR="001C3473" w:rsidRPr="00875F64">
        <w:rPr>
          <w:rFonts w:ascii="Times New Roman" w:eastAsia="Calibri" w:hAnsi="Times New Roman" w:cs="Times New Roman"/>
        </w:rPr>
        <w:t>/Outcome</w:t>
      </w:r>
      <w:r w:rsidRPr="00875F64">
        <w:rPr>
          <w:rFonts w:ascii="Times New Roman" w:eastAsia="Calibri" w:hAnsi="Times New Roman" w:cs="Times New Roman"/>
        </w:rPr>
        <w:t xml:space="preserve"> 3: </w:t>
      </w:r>
      <w:r w:rsidRPr="00875F64">
        <w:rPr>
          <w:rFonts w:ascii="Times New Roman" w:eastAsia="Times New Roman" w:hAnsi="Times New Roman" w:cs="Times New Roman"/>
          <w:color w:val="000000"/>
        </w:rPr>
        <w:t>Graduates engage in reflective practice, exhibit ethical behavior, and fulfill professional responsibilities.</w:t>
      </w:r>
    </w:p>
    <w:p w14:paraId="618451DC" w14:textId="77777777" w:rsidR="00D40E30" w:rsidRPr="00875F64" w:rsidRDefault="00D40E30" w:rsidP="00FF15BB">
      <w:pPr>
        <w:ind w:firstLine="360"/>
        <w:rPr>
          <w:rFonts w:ascii="Times New Roman" w:hAnsi="Times New Roman" w:cs="Times New Roman"/>
        </w:rPr>
      </w:pPr>
    </w:p>
    <w:p w14:paraId="6A5139A3" w14:textId="77777777" w:rsidR="00A22851" w:rsidRPr="00875F64" w:rsidRDefault="00A22851" w:rsidP="00A22851">
      <w:pPr>
        <w:rPr>
          <w:rFonts w:ascii="Times New Roman" w:hAnsi="Times New Roman" w:cs="Times New Roman"/>
        </w:rPr>
      </w:pPr>
      <w:r w:rsidRPr="00875F64">
        <w:rPr>
          <w:rFonts w:ascii="Times New Roman" w:hAnsi="Times New Roman" w:cs="Times New Roman"/>
        </w:rPr>
        <w:br w:type="page"/>
      </w:r>
    </w:p>
    <w:p w14:paraId="7C45A57B" w14:textId="77777777" w:rsidR="00A44FD5" w:rsidRPr="00FF15BB" w:rsidRDefault="00FF15BB" w:rsidP="00433BB8">
      <w:pPr>
        <w:ind w:left="360"/>
        <w:rPr>
          <w:rStyle w:val="Heading1Char"/>
        </w:rPr>
      </w:pPr>
      <w:r w:rsidRPr="00FF15BB">
        <w:lastRenderedPageBreak/>
        <w:t>D</w:t>
      </w:r>
      <w:r w:rsidR="00433BB8" w:rsidRPr="00FF15BB">
        <w:t xml:space="preserve">. </w:t>
      </w:r>
      <w:r w:rsidR="00706E3F" w:rsidRPr="00FF15BB">
        <w:rPr>
          <w:rStyle w:val="Heading1Char"/>
        </w:rPr>
        <w:t>Curriculum</w:t>
      </w:r>
    </w:p>
    <w:p w14:paraId="16EA6236" w14:textId="77777777" w:rsidR="00A22851" w:rsidRPr="00F73D25" w:rsidRDefault="00A22851" w:rsidP="00A22851">
      <w:pPr>
        <w:rPr>
          <w:b/>
        </w:rPr>
      </w:pPr>
      <w:r w:rsidRPr="00F73D25">
        <w:rPr>
          <w:rStyle w:val="Heading1Char"/>
          <w:b w:val="0"/>
        </w:rPr>
        <w:t xml:space="preserve">Please review the Curriculum Grid for your department displayed on the assessment site: </w:t>
      </w:r>
      <w:hyperlink r:id="rId12" w:history="1">
        <w:r w:rsidRPr="00F73D25">
          <w:rPr>
            <w:rStyle w:val="Hyperlink"/>
            <w:rFonts w:ascii="Times New Roman" w:hAnsi="Times New Roman"/>
            <w:b/>
            <w:kern w:val="36"/>
            <w:szCs w:val="20"/>
          </w:rPr>
          <w:t>http://www.weber.edu/portfolio/departments.html</w:t>
        </w:r>
      </w:hyperlink>
      <w:r w:rsidR="001A28EC" w:rsidRPr="00F73D25">
        <w:rPr>
          <w:rStyle w:val="Heading1Char"/>
          <w:b w:val="0"/>
        </w:rPr>
        <w:t xml:space="preserve"> - if it i</w:t>
      </w:r>
      <w:r w:rsidRPr="00F73D25">
        <w:rPr>
          <w:rStyle w:val="Heading1Char"/>
          <w:b w:val="0"/>
        </w:rPr>
        <w:t>s current, please indicate as much; we will mark the web page as “Last Reviewed: [current data]”. No furth</w:t>
      </w:r>
      <w:r w:rsidR="001A28EC" w:rsidRPr="00F73D25">
        <w:rPr>
          <w:rStyle w:val="Heading1Char"/>
          <w:b w:val="0"/>
        </w:rPr>
        <w:t>er information is needed.</w:t>
      </w:r>
      <w:r w:rsidR="001A28EC" w:rsidRPr="00F73D25">
        <w:rPr>
          <w:rStyle w:val="Heading1Char"/>
          <w:b w:val="0"/>
        </w:rPr>
        <w:br/>
        <w:t xml:space="preserve">If the curriculum grid is </w:t>
      </w:r>
      <w:r w:rsidRPr="00F73D25">
        <w:rPr>
          <w:rStyle w:val="Heading1Char"/>
          <w:b w:val="0"/>
        </w:rPr>
        <w:t>not current, please provide an update:</w:t>
      </w:r>
    </w:p>
    <w:p w14:paraId="38C67547" w14:textId="77777777" w:rsidR="00A22851" w:rsidRDefault="00A22851" w:rsidP="00433BB8">
      <w:pPr>
        <w:ind w:left="360"/>
      </w:pPr>
    </w:p>
    <w:p w14:paraId="5EA06F52" w14:textId="3DB13105" w:rsidR="00DD2C4B" w:rsidRDefault="00DD2C4B">
      <w:pPr>
        <w:rPr>
          <w:u w:val="single"/>
        </w:rPr>
      </w:pPr>
    </w:p>
    <w:tbl>
      <w:tblPr>
        <w:tblStyle w:val="TableGrid"/>
        <w:tblW w:w="10188" w:type="dxa"/>
        <w:tblLayout w:type="fixed"/>
        <w:tblLook w:val="04A0" w:firstRow="1" w:lastRow="0" w:firstColumn="1" w:lastColumn="0" w:noHBand="0" w:noVBand="1"/>
      </w:tblPr>
      <w:tblGrid>
        <w:gridCol w:w="464"/>
        <w:gridCol w:w="449"/>
        <w:gridCol w:w="5045"/>
        <w:gridCol w:w="1440"/>
        <w:gridCol w:w="1350"/>
        <w:gridCol w:w="1440"/>
      </w:tblGrid>
      <w:tr w:rsidR="00DD2C4B" w:rsidRPr="0076459D" w14:paraId="20BCC063" w14:textId="77777777" w:rsidTr="000C644F">
        <w:trPr>
          <w:cantSplit/>
          <w:trHeight w:val="422"/>
          <w:tblHeader/>
        </w:trPr>
        <w:tc>
          <w:tcPr>
            <w:tcW w:w="5958" w:type="dxa"/>
            <w:gridSpan w:val="3"/>
            <w:vMerge w:val="restart"/>
          </w:tcPr>
          <w:p w14:paraId="51B26D19" w14:textId="66F76E51" w:rsidR="00DD2C4B" w:rsidRDefault="002463C2" w:rsidP="00DD2C4B">
            <w:pPr>
              <w:rPr>
                <w:rFonts w:asciiTheme="majorHAnsi" w:hAnsiTheme="majorHAnsi"/>
                <w:b/>
              </w:rPr>
            </w:pPr>
            <w:r>
              <w:rPr>
                <w:rFonts w:asciiTheme="majorHAnsi" w:hAnsiTheme="majorHAnsi"/>
                <w:b/>
              </w:rPr>
              <w:t>Curriculum Map</w:t>
            </w:r>
          </w:p>
          <w:p w14:paraId="45104195" w14:textId="77777777" w:rsidR="00266AE0" w:rsidRDefault="00266AE0" w:rsidP="00DD2C4B">
            <w:pPr>
              <w:rPr>
                <w:rFonts w:asciiTheme="majorHAnsi" w:hAnsiTheme="majorHAnsi"/>
                <w:b/>
              </w:rPr>
            </w:pPr>
          </w:p>
          <w:p w14:paraId="1BB0C161" w14:textId="77777777" w:rsidR="00266AE0" w:rsidRPr="00266AE0" w:rsidRDefault="00266AE0" w:rsidP="00DD2C4B">
            <w:pPr>
              <w:rPr>
                <w:rFonts w:asciiTheme="majorHAnsi" w:hAnsiTheme="majorHAnsi"/>
                <w:i/>
                <w:sz w:val="20"/>
              </w:rPr>
            </w:pPr>
            <w:r w:rsidRPr="00266AE0">
              <w:rPr>
                <w:rFonts w:asciiTheme="majorHAnsi" w:hAnsiTheme="majorHAnsi"/>
                <w:i/>
                <w:sz w:val="20"/>
              </w:rPr>
              <w:t>F=assessed formatively</w:t>
            </w:r>
          </w:p>
          <w:p w14:paraId="620B75E1" w14:textId="3D500F97" w:rsidR="00266AE0" w:rsidRPr="0076459D" w:rsidRDefault="00266AE0" w:rsidP="00DD2C4B">
            <w:pPr>
              <w:rPr>
                <w:rFonts w:asciiTheme="majorHAnsi" w:hAnsiTheme="majorHAnsi"/>
                <w:b/>
              </w:rPr>
            </w:pPr>
            <w:r w:rsidRPr="00266AE0">
              <w:rPr>
                <w:rFonts w:asciiTheme="majorHAnsi" w:hAnsiTheme="majorHAnsi"/>
                <w:i/>
                <w:sz w:val="20"/>
              </w:rPr>
              <w:t xml:space="preserve">S=assessed </w:t>
            </w:r>
            <w:proofErr w:type="spellStart"/>
            <w:r w:rsidRPr="00266AE0">
              <w:rPr>
                <w:rFonts w:asciiTheme="majorHAnsi" w:hAnsiTheme="majorHAnsi"/>
                <w:i/>
                <w:sz w:val="20"/>
              </w:rPr>
              <w:t>summatively</w:t>
            </w:r>
            <w:proofErr w:type="spellEnd"/>
          </w:p>
        </w:tc>
        <w:tc>
          <w:tcPr>
            <w:tcW w:w="4230" w:type="dxa"/>
            <w:gridSpan w:val="3"/>
          </w:tcPr>
          <w:p w14:paraId="6CB617D2" w14:textId="77777777" w:rsidR="00DD2C4B" w:rsidRPr="0076459D" w:rsidRDefault="00DD2C4B" w:rsidP="00DD2C4B">
            <w:pPr>
              <w:jc w:val="center"/>
              <w:rPr>
                <w:rFonts w:asciiTheme="majorHAnsi" w:hAnsiTheme="majorHAnsi"/>
              </w:rPr>
            </w:pPr>
            <w:r w:rsidRPr="0076459D">
              <w:rPr>
                <w:rFonts w:asciiTheme="majorHAnsi" w:hAnsiTheme="majorHAnsi"/>
              </w:rPr>
              <w:t>Learning Outcomes</w:t>
            </w:r>
          </w:p>
        </w:tc>
      </w:tr>
      <w:tr w:rsidR="000C644F" w:rsidRPr="0076459D" w14:paraId="526ED6BA" w14:textId="77777777" w:rsidTr="000C644F">
        <w:trPr>
          <w:cantSplit/>
          <w:trHeight w:val="800"/>
          <w:tblHeader/>
        </w:trPr>
        <w:tc>
          <w:tcPr>
            <w:tcW w:w="5958" w:type="dxa"/>
            <w:gridSpan w:val="3"/>
            <w:vMerge/>
            <w:tcBorders>
              <w:bottom w:val="double" w:sz="4" w:space="0" w:color="auto"/>
            </w:tcBorders>
          </w:tcPr>
          <w:p w14:paraId="042D5B6D" w14:textId="77777777" w:rsidR="002463C2" w:rsidRPr="0076459D" w:rsidRDefault="002463C2" w:rsidP="00DD2C4B">
            <w:pPr>
              <w:rPr>
                <w:rFonts w:asciiTheme="majorHAnsi" w:hAnsiTheme="majorHAnsi"/>
              </w:rPr>
            </w:pPr>
          </w:p>
        </w:tc>
        <w:tc>
          <w:tcPr>
            <w:tcW w:w="1440" w:type="dxa"/>
            <w:tcBorders>
              <w:bottom w:val="double" w:sz="4" w:space="0" w:color="auto"/>
            </w:tcBorders>
          </w:tcPr>
          <w:p w14:paraId="77142959" w14:textId="481E2FBE" w:rsidR="002463C2" w:rsidRPr="0076459D" w:rsidRDefault="002463C2" w:rsidP="002463C2">
            <w:pPr>
              <w:rPr>
                <w:rFonts w:asciiTheme="majorHAnsi" w:hAnsiTheme="majorHAnsi"/>
                <w:sz w:val="20"/>
              </w:rPr>
            </w:pPr>
            <w:r>
              <w:rPr>
                <w:rFonts w:asciiTheme="majorHAnsi" w:hAnsiTheme="majorHAnsi"/>
                <w:sz w:val="20"/>
              </w:rPr>
              <w:t>Outcome 1:  The Learner and Learning</w:t>
            </w:r>
          </w:p>
        </w:tc>
        <w:tc>
          <w:tcPr>
            <w:tcW w:w="1350" w:type="dxa"/>
            <w:tcBorders>
              <w:bottom w:val="double" w:sz="4" w:space="0" w:color="auto"/>
            </w:tcBorders>
          </w:tcPr>
          <w:p w14:paraId="1078C456" w14:textId="68699A3A" w:rsidR="002463C2" w:rsidRPr="0076459D" w:rsidRDefault="002463C2" w:rsidP="002463C2">
            <w:pPr>
              <w:rPr>
                <w:rFonts w:asciiTheme="majorHAnsi" w:hAnsiTheme="majorHAnsi"/>
                <w:sz w:val="20"/>
              </w:rPr>
            </w:pPr>
            <w:r>
              <w:rPr>
                <w:rFonts w:asciiTheme="majorHAnsi" w:hAnsiTheme="majorHAnsi"/>
                <w:sz w:val="20"/>
              </w:rPr>
              <w:t>Outcome 2:  Instructional Practice</w:t>
            </w:r>
          </w:p>
        </w:tc>
        <w:tc>
          <w:tcPr>
            <w:tcW w:w="1440" w:type="dxa"/>
            <w:tcBorders>
              <w:bottom w:val="double" w:sz="4" w:space="0" w:color="auto"/>
            </w:tcBorders>
          </w:tcPr>
          <w:p w14:paraId="41E39242" w14:textId="22E3D274" w:rsidR="002463C2" w:rsidRPr="0076459D" w:rsidRDefault="002463C2" w:rsidP="002463C2">
            <w:pPr>
              <w:rPr>
                <w:rFonts w:asciiTheme="majorHAnsi" w:hAnsiTheme="majorHAnsi"/>
                <w:sz w:val="20"/>
              </w:rPr>
            </w:pPr>
            <w:r>
              <w:rPr>
                <w:rFonts w:asciiTheme="majorHAnsi" w:hAnsiTheme="majorHAnsi"/>
                <w:sz w:val="20"/>
              </w:rPr>
              <w:t>Outcome 3:  Professional Responsibility</w:t>
            </w:r>
          </w:p>
        </w:tc>
      </w:tr>
      <w:tr w:rsidR="00D22F7A" w:rsidRPr="0076459D" w14:paraId="2F89518B" w14:textId="77777777" w:rsidTr="000C644F">
        <w:tc>
          <w:tcPr>
            <w:tcW w:w="464" w:type="dxa"/>
            <w:vMerge w:val="restart"/>
            <w:tcBorders>
              <w:top w:val="double" w:sz="4" w:space="0" w:color="auto"/>
              <w:left w:val="double" w:sz="4" w:space="0" w:color="auto"/>
            </w:tcBorders>
            <w:textDirection w:val="btLr"/>
          </w:tcPr>
          <w:p w14:paraId="013074DE" w14:textId="77777777" w:rsidR="002463C2" w:rsidRPr="0076459D" w:rsidRDefault="002463C2" w:rsidP="00DD2C4B">
            <w:pPr>
              <w:ind w:right="113"/>
              <w:jc w:val="center"/>
              <w:rPr>
                <w:rFonts w:asciiTheme="majorHAnsi" w:hAnsiTheme="majorHAnsi"/>
                <w:b/>
              </w:rPr>
            </w:pPr>
            <w:r w:rsidRPr="0076459D">
              <w:rPr>
                <w:rFonts w:asciiTheme="majorHAnsi" w:hAnsiTheme="majorHAnsi"/>
                <w:b/>
              </w:rPr>
              <w:t>Elementary Education</w:t>
            </w:r>
          </w:p>
        </w:tc>
        <w:tc>
          <w:tcPr>
            <w:tcW w:w="449" w:type="dxa"/>
            <w:vMerge w:val="restart"/>
            <w:tcBorders>
              <w:top w:val="double" w:sz="4" w:space="0" w:color="auto"/>
            </w:tcBorders>
            <w:shd w:val="clear" w:color="auto" w:fill="DBE5F1" w:themeFill="accent1" w:themeFillTint="33"/>
            <w:textDirection w:val="btLr"/>
          </w:tcPr>
          <w:p w14:paraId="3B000D37" w14:textId="77777777" w:rsidR="002463C2" w:rsidRPr="0024557C" w:rsidRDefault="002463C2" w:rsidP="00DD2C4B">
            <w:pPr>
              <w:ind w:right="113"/>
              <w:jc w:val="center"/>
              <w:rPr>
                <w:rFonts w:asciiTheme="majorHAnsi" w:hAnsiTheme="majorHAnsi"/>
                <w:sz w:val="18"/>
                <w:szCs w:val="18"/>
              </w:rPr>
            </w:pPr>
            <w:r w:rsidRPr="0024557C">
              <w:rPr>
                <w:rFonts w:asciiTheme="majorHAnsi" w:hAnsiTheme="majorHAnsi"/>
                <w:sz w:val="18"/>
                <w:szCs w:val="18"/>
              </w:rPr>
              <w:t>Level 1</w:t>
            </w:r>
          </w:p>
        </w:tc>
        <w:tc>
          <w:tcPr>
            <w:tcW w:w="5045" w:type="dxa"/>
            <w:tcBorders>
              <w:top w:val="double" w:sz="4" w:space="0" w:color="auto"/>
            </w:tcBorders>
            <w:shd w:val="clear" w:color="auto" w:fill="DBE5F1" w:themeFill="accent1" w:themeFillTint="33"/>
          </w:tcPr>
          <w:p w14:paraId="0C07C30A"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3120:  Reading Instruction in the Primary Grades</w:t>
            </w:r>
          </w:p>
        </w:tc>
        <w:tc>
          <w:tcPr>
            <w:tcW w:w="1440" w:type="dxa"/>
            <w:tcBorders>
              <w:top w:val="double" w:sz="4" w:space="0" w:color="auto"/>
            </w:tcBorders>
            <w:shd w:val="clear" w:color="auto" w:fill="DBE5F1" w:themeFill="accent1" w:themeFillTint="33"/>
          </w:tcPr>
          <w:p w14:paraId="2BCA03AA" w14:textId="77777777" w:rsidR="002463C2" w:rsidRPr="0024557C" w:rsidRDefault="002463C2" w:rsidP="00DD2C4B">
            <w:pPr>
              <w:jc w:val="center"/>
              <w:rPr>
                <w:rFonts w:asciiTheme="majorHAnsi" w:hAnsiTheme="majorHAnsi"/>
                <w:sz w:val="18"/>
                <w:szCs w:val="18"/>
              </w:rPr>
            </w:pPr>
          </w:p>
        </w:tc>
        <w:tc>
          <w:tcPr>
            <w:tcW w:w="1350" w:type="dxa"/>
            <w:tcBorders>
              <w:top w:val="double" w:sz="4" w:space="0" w:color="auto"/>
            </w:tcBorders>
            <w:shd w:val="clear" w:color="auto" w:fill="DBE5F1" w:themeFill="accent1" w:themeFillTint="33"/>
          </w:tcPr>
          <w:p w14:paraId="7FFB6B45"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tcBorders>
              <w:top w:val="double" w:sz="4" w:space="0" w:color="auto"/>
            </w:tcBorders>
            <w:shd w:val="clear" w:color="auto" w:fill="DBE5F1" w:themeFill="accent1" w:themeFillTint="33"/>
          </w:tcPr>
          <w:p w14:paraId="660AC0B0" w14:textId="289D74A1"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4CCE0888" w14:textId="77777777" w:rsidTr="000C644F">
        <w:tc>
          <w:tcPr>
            <w:tcW w:w="464" w:type="dxa"/>
            <w:vMerge/>
            <w:tcBorders>
              <w:left w:val="double" w:sz="4" w:space="0" w:color="auto"/>
            </w:tcBorders>
          </w:tcPr>
          <w:p w14:paraId="4209FDE3" w14:textId="77777777" w:rsidR="002463C2" w:rsidRPr="0076459D" w:rsidRDefault="002463C2" w:rsidP="00DD2C4B">
            <w:pPr>
              <w:rPr>
                <w:rFonts w:asciiTheme="majorHAnsi" w:hAnsiTheme="majorHAnsi"/>
              </w:rPr>
            </w:pPr>
          </w:p>
        </w:tc>
        <w:tc>
          <w:tcPr>
            <w:tcW w:w="449" w:type="dxa"/>
            <w:vMerge/>
            <w:shd w:val="clear" w:color="auto" w:fill="DBE5F1" w:themeFill="accent1" w:themeFillTint="33"/>
          </w:tcPr>
          <w:p w14:paraId="145DD6BE" w14:textId="77777777" w:rsidR="002463C2" w:rsidRPr="0024557C" w:rsidRDefault="002463C2" w:rsidP="00DD2C4B">
            <w:pPr>
              <w:rPr>
                <w:rFonts w:asciiTheme="majorHAnsi" w:hAnsiTheme="majorHAnsi"/>
                <w:sz w:val="18"/>
                <w:szCs w:val="18"/>
              </w:rPr>
            </w:pPr>
          </w:p>
        </w:tc>
        <w:tc>
          <w:tcPr>
            <w:tcW w:w="5045" w:type="dxa"/>
            <w:shd w:val="clear" w:color="auto" w:fill="DBE5F1" w:themeFill="accent1" w:themeFillTint="33"/>
          </w:tcPr>
          <w:p w14:paraId="6F03F25D"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3140:  Educational Psychology</w:t>
            </w:r>
          </w:p>
        </w:tc>
        <w:tc>
          <w:tcPr>
            <w:tcW w:w="1440" w:type="dxa"/>
            <w:shd w:val="clear" w:color="auto" w:fill="DBE5F1" w:themeFill="accent1" w:themeFillTint="33"/>
          </w:tcPr>
          <w:p w14:paraId="32449543" w14:textId="4F8D20C1" w:rsidR="002463C2" w:rsidRPr="0024557C" w:rsidRDefault="002463C2" w:rsidP="002463C2">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DBE5F1" w:themeFill="accent1" w:themeFillTint="33"/>
          </w:tcPr>
          <w:p w14:paraId="0C1F00D6" w14:textId="77777777" w:rsidR="002463C2" w:rsidRPr="0024557C" w:rsidRDefault="002463C2" w:rsidP="00DD2C4B">
            <w:pPr>
              <w:jc w:val="center"/>
              <w:rPr>
                <w:rFonts w:asciiTheme="majorHAnsi" w:hAnsiTheme="majorHAnsi"/>
                <w:sz w:val="18"/>
                <w:szCs w:val="18"/>
              </w:rPr>
            </w:pPr>
          </w:p>
        </w:tc>
        <w:tc>
          <w:tcPr>
            <w:tcW w:w="1440" w:type="dxa"/>
            <w:shd w:val="clear" w:color="auto" w:fill="DBE5F1" w:themeFill="accent1" w:themeFillTint="33"/>
          </w:tcPr>
          <w:p w14:paraId="0D0C3FDB"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15FE5DA6" w14:textId="77777777" w:rsidTr="000C644F">
        <w:tc>
          <w:tcPr>
            <w:tcW w:w="464" w:type="dxa"/>
            <w:vMerge/>
            <w:tcBorders>
              <w:left w:val="double" w:sz="4" w:space="0" w:color="auto"/>
            </w:tcBorders>
          </w:tcPr>
          <w:p w14:paraId="172A1649" w14:textId="77777777" w:rsidR="002463C2" w:rsidRPr="0076459D" w:rsidRDefault="002463C2" w:rsidP="00DD2C4B">
            <w:pPr>
              <w:rPr>
                <w:rFonts w:asciiTheme="majorHAnsi" w:hAnsiTheme="majorHAnsi"/>
              </w:rPr>
            </w:pPr>
          </w:p>
        </w:tc>
        <w:tc>
          <w:tcPr>
            <w:tcW w:w="449" w:type="dxa"/>
            <w:vMerge/>
            <w:shd w:val="clear" w:color="auto" w:fill="DBE5F1" w:themeFill="accent1" w:themeFillTint="33"/>
          </w:tcPr>
          <w:p w14:paraId="44A5AFEF" w14:textId="77777777" w:rsidR="002463C2" w:rsidRPr="0024557C" w:rsidRDefault="002463C2" w:rsidP="00DD2C4B">
            <w:pPr>
              <w:rPr>
                <w:rFonts w:asciiTheme="majorHAnsi" w:hAnsiTheme="majorHAnsi"/>
                <w:sz w:val="18"/>
                <w:szCs w:val="18"/>
              </w:rPr>
            </w:pPr>
          </w:p>
        </w:tc>
        <w:tc>
          <w:tcPr>
            <w:tcW w:w="5045" w:type="dxa"/>
            <w:shd w:val="clear" w:color="auto" w:fill="DBE5F1" w:themeFill="accent1" w:themeFillTint="33"/>
          </w:tcPr>
          <w:p w14:paraId="235B2D42"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 xml:space="preserve">EDUC 3205:  Culturally and Linguistically Responsive Teaching </w:t>
            </w:r>
          </w:p>
        </w:tc>
        <w:tc>
          <w:tcPr>
            <w:tcW w:w="1440" w:type="dxa"/>
            <w:shd w:val="clear" w:color="auto" w:fill="DBE5F1" w:themeFill="accent1" w:themeFillTint="33"/>
          </w:tcPr>
          <w:p w14:paraId="47F7A384" w14:textId="79863E3D"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DBE5F1" w:themeFill="accent1" w:themeFillTint="33"/>
          </w:tcPr>
          <w:p w14:paraId="0248CEC1" w14:textId="77777777" w:rsidR="002463C2" w:rsidRPr="0024557C" w:rsidRDefault="002463C2" w:rsidP="00DD2C4B">
            <w:pPr>
              <w:jc w:val="center"/>
              <w:rPr>
                <w:rFonts w:asciiTheme="majorHAnsi" w:hAnsiTheme="majorHAnsi"/>
                <w:sz w:val="18"/>
                <w:szCs w:val="18"/>
              </w:rPr>
            </w:pPr>
          </w:p>
        </w:tc>
        <w:tc>
          <w:tcPr>
            <w:tcW w:w="1440" w:type="dxa"/>
            <w:shd w:val="clear" w:color="auto" w:fill="DBE5F1" w:themeFill="accent1" w:themeFillTint="33"/>
          </w:tcPr>
          <w:p w14:paraId="5F28B647"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30BAFD78" w14:textId="77777777" w:rsidTr="000C644F">
        <w:tc>
          <w:tcPr>
            <w:tcW w:w="464" w:type="dxa"/>
            <w:vMerge/>
            <w:tcBorders>
              <w:left w:val="double" w:sz="4" w:space="0" w:color="auto"/>
            </w:tcBorders>
          </w:tcPr>
          <w:p w14:paraId="5A5B5776" w14:textId="77777777" w:rsidR="002463C2" w:rsidRPr="0076459D" w:rsidRDefault="002463C2" w:rsidP="00DD2C4B">
            <w:pPr>
              <w:rPr>
                <w:rFonts w:asciiTheme="majorHAnsi" w:hAnsiTheme="majorHAnsi"/>
              </w:rPr>
            </w:pPr>
          </w:p>
        </w:tc>
        <w:tc>
          <w:tcPr>
            <w:tcW w:w="449" w:type="dxa"/>
            <w:vMerge/>
            <w:tcBorders>
              <w:bottom w:val="single" w:sz="4" w:space="0" w:color="auto"/>
            </w:tcBorders>
            <w:shd w:val="clear" w:color="auto" w:fill="DBE5F1" w:themeFill="accent1" w:themeFillTint="33"/>
          </w:tcPr>
          <w:p w14:paraId="7D373683" w14:textId="77777777" w:rsidR="002463C2" w:rsidRPr="0024557C" w:rsidRDefault="002463C2" w:rsidP="00DD2C4B">
            <w:pPr>
              <w:rPr>
                <w:rFonts w:asciiTheme="majorHAnsi" w:hAnsiTheme="majorHAnsi"/>
                <w:sz w:val="18"/>
                <w:szCs w:val="18"/>
              </w:rPr>
            </w:pPr>
          </w:p>
        </w:tc>
        <w:tc>
          <w:tcPr>
            <w:tcW w:w="5045" w:type="dxa"/>
            <w:tcBorders>
              <w:bottom w:val="single" w:sz="4" w:space="0" w:color="auto"/>
            </w:tcBorders>
            <w:shd w:val="clear" w:color="auto" w:fill="DBE5F1" w:themeFill="accent1" w:themeFillTint="33"/>
          </w:tcPr>
          <w:p w14:paraId="4A3327F7"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 xml:space="preserve">EDUC 3270:  Differentiation and Collaboration </w:t>
            </w:r>
          </w:p>
        </w:tc>
        <w:tc>
          <w:tcPr>
            <w:tcW w:w="1440" w:type="dxa"/>
            <w:tcBorders>
              <w:bottom w:val="single" w:sz="4" w:space="0" w:color="auto"/>
            </w:tcBorders>
            <w:shd w:val="clear" w:color="auto" w:fill="DBE5F1" w:themeFill="accent1" w:themeFillTint="33"/>
          </w:tcPr>
          <w:p w14:paraId="40CFDBFA" w14:textId="36C03A93"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DBE5F1" w:themeFill="accent1" w:themeFillTint="33"/>
          </w:tcPr>
          <w:p w14:paraId="0136D94C" w14:textId="77777777" w:rsidR="002463C2" w:rsidRPr="0024557C" w:rsidRDefault="002463C2" w:rsidP="00DD2C4B">
            <w:pPr>
              <w:jc w:val="center"/>
              <w:rPr>
                <w:rFonts w:asciiTheme="majorHAnsi" w:hAnsiTheme="majorHAnsi"/>
                <w:sz w:val="18"/>
                <w:szCs w:val="18"/>
              </w:rPr>
            </w:pPr>
          </w:p>
        </w:tc>
        <w:tc>
          <w:tcPr>
            <w:tcW w:w="1440" w:type="dxa"/>
            <w:tcBorders>
              <w:bottom w:val="single" w:sz="4" w:space="0" w:color="auto"/>
            </w:tcBorders>
            <w:shd w:val="clear" w:color="auto" w:fill="DBE5F1" w:themeFill="accent1" w:themeFillTint="33"/>
          </w:tcPr>
          <w:p w14:paraId="1693CEBE" w14:textId="3B900633"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00E9DE16" w14:textId="77777777" w:rsidTr="000C644F">
        <w:tc>
          <w:tcPr>
            <w:tcW w:w="464" w:type="dxa"/>
            <w:vMerge/>
            <w:tcBorders>
              <w:left w:val="double" w:sz="4" w:space="0" w:color="auto"/>
            </w:tcBorders>
          </w:tcPr>
          <w:p w14:paraId="109AA21D" w14:textId="77777777" w:rsidR="002463C2" w:rsidRPr="0076459D" w:rsidRDefault="002463C2" w:rsidP="00DD2C4B">
            <w:pPr>
              <w:rPr>
                <w:rFonts w:asciiTheme="majorHAnsi" w:hAnsiTheme="majorHAnsi"/>
              </w:rPr>
            </w:pPr>
          </w:p>
        </w:tc>
        <w:tc>
          <w:tcPr>
            <w:tcW w:w="449" w:type="dxa"/>
            <w:vMerge w:val="restart"/>
            <w:shd w:val="clear" w:color="auto" w:fill="B8CCE4" w:themeFill="accent1" w:themeFillTint="66"/>
            <w:textDirection w:val="btLr"/>
          </w:tcPr>
          <w:p w14:paraId="1749EAE2" w14:textId="77777777" w:rsidR="002463C2" w:rsidRPr="0024557C" w:rsidRDefault="002463C2" w:rsidP="00DD2C4B">
            <w:pPr>
              <w:ind w:right="113"/>
              <w:jc w:val="center"/>
              <w:rPr>
                <w:rFonts w:asciiTheme="majorHAnsi" w:hAnsiTheme="majorHAnsi"/>
                <w:sz w:val="18"/>
                <w:szCs w:val="18"/>
              </w:rPr>
            </w:pPr>
            <w:r w:rsidRPr="0024557C">
              <w:rPr>
                <w:rFonts w:asciiTheme="majorHAnsi" w:hAnsiTheme="majorHAnsi"/>
                <w:sz w:val="18"/>
                <w:szCs w:val="18"/>
              </w:rPr>
              <w:t>Level 2</w:t>
            </w:r>
          </w:p>
        </w:tc>
        <w:tc>
          <w:tcPr>
            <w:tcW w:w="5045" w:type="dxa"/>
            <w:shd w:val="clear" w:color="auto" w:fill="B8CCE4" w:themeFill="accent1" w:themeFillTint="66"/>
          </w:tcPr>
          <w:p w14:paraId="09C4AA5C"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3100:  Instructional Planning and Assessment</w:t>
            </w:r>
          </w:p>
        </w:tc>
        <w:tc>
          <w:tcPr>
            <w:tcW w:w="1440" w:type="dxa"/>
            <w:shd w:val="clear" w:color="auto" w:fill="B8CCE4" w:themeFill="accent1" w:themeFillTint="66"/>
          </w:tcPr>
          <w:p w14:paraId="17EAFB22"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B8CCE4" w:themeFill="accent1" w:themeFillTint="66"/>
          </w:tcPr>
          <w:p w14:paraId="2CB116B4" w14:textId="02D97E23"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B8CCE4" w:themeFill="accent1" w:themeFillTint="66"/>
          </w:tcPr>
          <w:p w14:paraId="17F5570C" w14:textId="1F4AB7D5"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005E6E3F" w14:textId="77777777" w:rsidTr="000C644F">
        <w:tc>
          <w:tcPr>
            <w:tcW w:w="464" w:type="dxa"/>
            <w:vMerge/>
            <w:tcBorders>
              <w:left w:val="double" w:sz="4" w:space="0" w:color="auto"/>
            </w:tcBorders>
          </w:tcPr>
          <w:p w14:paraId="26F9A0D3" w14:textId="77777777" w:rsidR="002463C2" w:rsidRPr="0076459D" w:rsidRDefault="002463C2" w:rsidP="00DD2C4B">
            <w:pPr>
              <w:rPr>
                <w:rFonts w:asciiTheme="majorHAnsi" w:hAnsiTheme="majorHAnsi"/>
              </w:rPr>
            </w:pPr>
          </w:p>
        </w:tc>
        <w:tc>
          <w:tcPr>
            <w:tcW w:w="449" w:type="dxa"/>
            <w:vMerge/>
            <w:shd w:val="clear" w:color="auto" w:fill="B8CCE4" w:themeFill="accent1" w:themeFillTint="66"/>
          </w:tcPr>
          <w:p w14:paraId="519B8649" w14:textId="77777777" w:rsidR="002463C2" w:rsidRPr="0024557C" w:rsidRDefault="002463C2" w:rsidP="00DD2C4B">
            <w:pPr>
              <w:rPr>
                <w:rFonts w:asciiTheme="majorHAnsi" w:hAnsiTheme="majorHAnsi"/>
                <w:sz w:val="18"/>
                <w:szCs w:val="18"/>
              </w:rPr>
            </w:pPr>
          </w:p>
        </w:tc>
        <w:tc>
          <w:tcPr>
            <w:tcW w:w="5045" w:type="dxa"/>
            <w:shd w:val="clear" w:color="auto" w:fill="B8CCE4" w:themeFill="accent1" w:themeFillTint="66"/>
          </w:tcPr>
          <w:p w14:paraId="567B765F"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3240:  Reading Instruction in the Intermediate Grades</w:t>
            </w:r>
          </w:p>
        </w:tc>
        <w:tc>
          <w:tcPr>
            <w:tcW w:w="1440" w:type="dxa"/>
            <w:shd w:val="clear" w:color="auto" w:fill="B8CCE4" w:themeFill="accent1" w:themeFillTint="66"/>
          </w:tcPr>
          <w:p w14:paraId="202F5CF9"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B8CCE4" w:themeFill="accent1" w:themeFillTint="66"/>
          </w:tcPr>
          <w:p w14:paraId="540E72A1"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B8CCE4" w:themeFill="accent1" w:themeFillTint="66"/>
          </w:tcPr>
          <w:p w14:paraId="5B25231A" w14:textId="107B3009"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27144223" w14:textId="77777777" w:rsidTr="000C644F">
        <w:tc>
          <w:tcPr>
            <w:tcW w:w="464" w:type="dxa"/>
            <w:vMerge/>
            <w:tcBorders>
              <w:left w:val="double" w:sz="4" w:space="0" w:color="auto"/>
            </w:tcBorders>
          </w:tcPr>
          <w:p w14:paraId="41B82274" w14:textId="77777777" w:rsidR="002463C2" w:rsidRPr="0076459D" w:rsidRDefault="002463C2" w:rsidP="00DD2C4B">
            <w:pPr>
              <w:rPr>
                <w:rFonts w:asciiTheme="majorHAnsi" w:hAnsiTheme="majorHAnsi"/>
              </w:rPr>
            </w:pPr>
          </w:p>
        </w:tc>
        <w:tc>
          <w:tcPr>
            <w:tcW w:w="449" w:type="dxa"/>
            <w:vMerge/>
            <w:shd w:val="clear" w:color="auto" w:fill="B8CCE4" w:themeFill="accent1" w:themeFillTint="66"/>
          </w:tcPr>
          <w:p w14:paraId="500EA57E" w14:textId="77777777" w:rsidR="002463C2" w:rsidRPr="0024557C" w:rsidRDefault="002463C2" w:rsidP="00DD2C4B">
            <w:pPr>
              <w:rPr>
                <w:rFonts w:asciiTheme="majorHAnsi" w:hAnsiTheme="majorHAnsi"/>
                <w:sz w:val="18"/>
                <w:szCs w:val="18"/>
              </w:rPr>
            </w:pPr>
          </w:p>
        </w:tc>
        <w:tc>
          <w:tcPr>
            <w:tcW w:w="5045" w:type="dxa"/>
            <w:shd w:val="clear" w:color="auto" w:fill="B8CCE4" w:themeFill="accent1" w:themeFillTint="66"/>
          </w:tcPr>
          <w:p w14:paraId="5CEFA378" w14:textId="77777777" w:rsidR="002463C2" w:rsidRPr="0024557C" w:rsidRDefault="002463C2" w:rsidP="00DD2C4B">
            <w:pPr>
              <w:rPr>
                <w:rFonts w:asciiTheme="majorHAnsi" w:hAnsiTheme="majorHAnsi"/>
                <w:sz w:val="18"/>
                <w:szCs w:val="18"/>
                <w:vertAlign w:val="subscript"/>
              </w:rPr>
            </w:pPr>
            <w:r w:rsidRPr="0024557C">
              <w:rPr>
                <w:rFonts w:asciiTheme="majorHAnsi" w:hAnsiTheme="majorHAnsi"/>
                <w:sz w:val="18"/>
                <w:szCs w:val="18"/>
              </w:rPr>
              <w:t xml:space="preserve">PEP 3620:  Methods of Teaching Physical Education and Health </w:t>
            </w:r>
          </w:p>
        </w:tc>
        <w:tc>
          <w:tcPr>
            <w:tcW w:w="1440" w:type="dxa"/>
            <w:shd w:val="clear" w:color="auto" w:fill="B8CCE4" w:themeFill="accent1" w:themeFillTint="66"/>
          </w:tcPr>
          <w:p w14:paraId="74BF0A00"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B8CCE4" w:themeFill="accent1" w:themeFillTint="66"/>
          </w:tcPr>
          <w:p w14:paraId="5FEFA2BA"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B8CCE4" w:themeFill="accent1" w:themeFillTint="66"/>
          </w:tcPr>
          <w:p w14:paraId="4C208ABC" w14:textId="60EE91F3"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4862E12C" w14:textId="77777777" w:rsidTr="000C644F">
        <w:tc>
          <w:tcPr>
            <w:tcW w:w="464" w:type="dxa"/>
            <w:vMerge/>
            <w:tcBorders>
              <w:left w:val="double" w:sz="4" w:space="0" w:color="auto"/>
            </w:tcBorders>
          </w:tcPr>
          <w:p w14:paraId="4F39EFB6" w14:textId="77777777" w:rsidR="002463C2" w:rsidRPr="0076459D" w:rsidRDefault="002463C2" w:rsidP="00DD2C4B">
            <w:pPr>
              <w:rPr>
                <w:rFonts w:asciiTheme="majorHAnsi" w:hAnsiTheme="majorHAnsi"/>
              </w:rPr>
            </w:pPr>
          </w:p>
        </w:tc>
        <w:tc>
          <w:tcPr>
            <w:tcW w:w="449" w:type="dxa"/>
            <w:vMerge/>
            <w:shd w:val="clear" w:color="auto" w:fill="B8CCE4" w:themeFill="accent1" w:themeFillTint="66"/>
          </w:tcPr>
          <w:p w14:paraId="7CADFF64" w14:textId="77777777" w:rsidR="002463C2" w:rsidRPr="0024557C" w:rsidRDefault="002463C2" w:rsidP="00DD2C4B">
            <w:pPr>
              <w:rPr>
                <w:rFonts w:asciiTheme="majorHAnsi" w:hAnsiTheme="majorHAnsi"/>
                <w:sz w:val="18"/>
                <w:szCs w:val="18"/>
              </w:rPr>
            </w:pPr>
          </w:p>
        </w:tc>
        <w:tc>
          <w:tcPr>
            <w:tcW w:w="5045" w:type="dxa"/>
            <w:shd w:val="clear" w:color="auto" w:fill="B8CCE4" w:themeFill="accent1" w:themeFillTint="66"/>
          </w:tcPr>
          <w:p w14:paraId="3A2B9D35"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4345:  Integrating Creative Arts</w:t>
            </w:r>
          </w:p>
        </w:tc>
        <w:tc>
          <w:tcPr>
            <w:tcW w:w="1440" w:type="dxa"/>
            <w:shd w:val="clear" w:color="auto" w:fill="B8CCE4" w:themeFill="accent1" w:themeFillTint="66"/>
          </w:tcPr>
          <w:p w14:paraId="0483E2F9" w14:textId="5E443AC2"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B8CCE4" w:themeFill="accent1" w:themeFillTint="66"/>
          </w:tcPr>
          <w:p w14:paraId="52A7304A"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B8CCE4" w:themeFill="accent1" w:themeFillTint="66"/>
          </w:tcPr>
          <w:p w14:paraId="4D1D0539" w14:textId="3B61F876"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76D7D8B9" w14:textId="77777777" w:rsidTr="000C644F">
        <w:tc>
          <w:tcPr>
            <w:tcW w:w="464" w:type="dxa"/>
            <w:vMerge/>
            <w:tcBorders>
              <w:left w:val="double" w:sz="4" w:space="0" w:color="auto"/>
            </w:tcBorders>
          </w:tcPr>
          <w:p w14:paraId="14652C34" w14:textId="77777777" w:rsidR="002463C2" w:rsidRPr="0076459D" w:rsidRDefault="002463C2" w:rsidP="00DD2C4B">
            <w:pPr>
              <w:rPr>
                <w:rFonts w:asciiTheme="majorHAnsi" w:hAnsiTheme="majorHAnsi"/>
              </w:rPr>
            </w:pPr>
          </w:p>
        </w:tc>
        <w:tc>
          <w:tcPr>
            <w:tcW w:w="449" w:type="dxa"/>
            <w:vMerge/>
            <w:tcBorders>
              <w:bottom w:val="single" w:sz="4" w:space="0" w:color="auto"/>
            </w:tcBorders>
            <w:shd w:val="clear" w:color="auto" w:fill="B8CCE4" w:themeFill="accent1" w:themeFillTint="66"/>
          </w:tcPr>
          <w:p w14:paraId="085D8ADB" w14:textId="77777777" w:rsidR="002463C2" w:rsidRPr="0024557C" w:rsidRDefault="002463C2" w:rsidP="00DD2C4B">
            <w:pPr>
              <w:rPr>
                <w:rFonts w:asciiTheme="majorHAnsi" w:hAnsiTheme="majorHAnsi"/>
                <w:sz w:val="18"/>
                <w:szCs w:val="18"/>
              </w:rPr>
            </w:pPr>
          </w:p>
        </w:tc>
        <w:tc>
          <w:tcPr>
            <w:tcW w:w="5045" w:type="dxa"/>
            <w:tcBorders>
              <w:bottom w:val="single" w:sz="4" w:space="0" w:color="auto"/>
            </w:tcBorders>
            <w:shd w:val="clear" w:color="auto" w:fill="B8CCE4" w:themeFill="accent1" w:themeFillTint="66"/>
          </w:tcPr>
          <w:p w14:paraId="07A49D5F"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3210:  Elementary Level 2 Practicum</w:t>
            </w:r>
          </w:p>
        </w:tc>
        <w:tc>
          <w:tcPr>
            <w:tcW w:w="1440" w:type="dxa"/>
            <w:tcBorders>
              <w:bottom w:val="single" w:sz="4" w:space="0" w:color="auto"/>
            </w:tcBorders>
            <w:shd w:val="clear" w:color="auto" w:fill="B8CCE4" w:themeFill="accent1" w:themeFillTint="66"/>
          </w:tcPr>
          <w:p w14:paraId="513606A0"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B8CCE4" w:themeFill="accent1" w:themeFillTint="66"/>
          </w:tcPr>
          <w:p w14:paraId="0388C573" w14:textId="77777777" w:rsidR="002463C2" w:rsidRPr="0024557C" w:rsidRDefault="002463C2" w:rsidP="00DD2C4B">
            <w:pPr>
              <w:jc w:val="center"/>
              <w:rPr>
                <w:rFonts w:asciiTheme="majorHAnsi" w:hAnsiTheme="majorHAnsi"/>
                <w:sz w:val="18"/>
                <w:szCs w:val="18"/>
              </w:rPr>
            </w:pPr>
          </w:p>
        </w:tc>
        <w:tc>
          <w:tcPr>
            <w:tcW w:w="1440" w:type="dxa"/>
            <w:tcBorders>
              <w:bottom w:val="single" w:sz="4" w:space="0" w:color="auto"/>
            </w:tcBorders>
            <w:shd w:val="clear" w:color="auto" w:fill="B8CCE4" w:themeFill="accent1" w:themeFillTint="66"/>
          </w:tcPr>
          <w:p w14:paraId="0BD89D2B"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1DA8BE35" w14:textId="77777777" w:rsidTr="000C644F">
        <w:tc>
          <w:tcPr>
            <w:tcW w:w="464" w:type="dxa"/>
            <w:vMerge/>
            <w:tcBorders>
              <w:left w:val="double" w:sz="4" w:space="0" w:color="auto"/>
            </w:tcBorders>
          </w:tcPr>
          <w:p w14:paraId="51A216A9" w14:textId="77777777" w:rsidR="002463C2" w:rsidRPr="0076459D" w:rsidRDefault="002463C2" w:rsidP="00DD2C4B">
            <w:pPr>
              <w:rPr>
                <w:rFonts w:asciiTheme="majorHAnsi" w:hAnsiTheme="majorHAnsi"/>
              </w:rPr>
            </w:pPr>
          </w:p>
        </w:tc>
        <w:tc>
          <w:tcPr>
            <w:tcW w:w="449" w:type="dxa"/>
            <w:vMerge w:val="restart"/>
            <w:shd w:val="clear" w:color="auto" w:fill="95B3D7" w:themeFill="accent1" w:themeFillTint="99"/>
            <w:textDirection w:val="btLr"/>
          </w:tcPr>
          <w:p w14:paraId="524C28FC" w14:textId="77777777" w:rsidR="002463C2" w:rsidRPr="0024557C" w:rsidRDefault="002463C2" w:rsidP="00DD2C4B">
            <w:pPr>
              <w:ind w:right="113"/>
              <w:jc w:val="center"/>
              <w:rPr>
                <w:rFonts w:asciiTheme="majorHAnsi" w:hAnsiTheme="majorHAnsi"/>
                <w:sz w:val="18"/>
                <w:szCs w:val="18"/>
              </w:rPr>
            </w:pPr>
            <w:r w:rsidRPr="0024557C">
              <w:rPr>
                <w:rFonts w:asciiTheme="majorHAnsi" w:hAnsiTheme="majorHAnsi"/>
                <w:sz w:val="18"/>
                <w:szCs w:val="18"/>
              </w:rPr>
              <w:t>Level3</w:t>
            </w:r>
          </w:p>
        </w:tc>
        <w:tc>
          <w:tcPr>
            <w:tcW w:w="5045" w:type="dxa"/>
            <w:shd w:val="clear" w:color="auto" w:fill="95B3D7" w:themeFill="accent1" w:themeFillTint="99"/>
          </w:tcPr>
          <w:p w14:paraId="4ECD3259"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4300:  Elementary Mathematics Methods</w:t>
            </w:r>
          </w:p>
        </w:tc>
        <w:tc>
          <w:tcPr>
            <w:tcW w:w="1440" w:type="dxa"/>
            <w:shd w:val="clear" w:color="auto" w:fill="95B3D7" w:themeFill="accent1" w:themeFillTint="99"/>
          </w:tcPr>
          <w:p w14:paraId="31116244" w14:textId="662A6CB8"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95B3D7" w:themeFill="accent1" w:themeFillTint="99"/>
          </w:tcPr>
          <w:p w14:paraId="206C345D"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95B3D7" w:themeFill="accent1" w:themeFillTint="99"/>
          </w:tcPr>
          <w:p w14:paraId="7C5428D4" w14:textId="388590E6"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1A10CAE4" w14:textId="77777777" w:rsidTr="000C644F">
        <w:tc>
          <w:tcPr>
            <w:tcW w:w="464" w:type="dxa"/>
            <w:vMerge/>
            <w:tcBorders>
              <w:left w:val="double" w:sz="4" w:space="0" w:color="auto"/>
            </w:tcBorders>
          </w:tcPr>
          <w:p w14:paraId="6D95BA2A" w14:textId="77777777" w:rsidR="002463C2" w:rsidRPr="0076459D" w:rsidRDefault="002463C2" w:rsidP="00DD2C4B">
            <w:pPr>
              <w:rPr>
                <w:rFonts w:asciiTheme="majorHAnsi" w:hAnsiTheme="majorHAnsi"/>
              </w:rPr>
            </w:pPr>
          </w:p>
        </w:tc>
        <w:tc>
          <w:tcPr>
            <w:tcW w:w="449" w:type="dxa"/>
            <w:vMerge/>
            <w:shd w:val="clear" w:color="auto" w:fill="95B3D7" w:themeFill="accent1" w:themeFillTint="99"/>
          </w:tcPr>
          <w:p w14:paraId="2413BEF7" w14:textId="77777777" w:rsidR="002463C2" w:rsidRPr="0024557C" w:rsidRDefault="002463C2" w:rsidP="00DD2C4B">
            <w:pPr>
              <w:rPr>
                <w:rFonts w:asciiTheme="majorHAnsi" w:hAnsiTheme="majorHAnsi"/>
                <w:sz w:val="18"/>
                <w:szCs w:val="18"/>
              </w:rPr>
            </w:pPr>
          </w:p>
        </w:tc>
        <w:tc>
          <w:tcPr>
            <w:tcW w:w="5045" w:type="dxa"/>
            <w:shd w:val="clear" w:color="auto" w:fill="95B3D7" w:themeFill="accent1" w:themeFillTint="99"/>
          </w:tcPr>
          <w:p w14:paraId="2491DE2D"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4320:  Elementary Language Arts Methods</w:t>
            </w:r>
          </w:p>
        </w:tc>
        <w:tc>
          <w:tcPr>
            <w:tcW w:w="1440" w:type="dxa"/>
            <w:shd w:val="clear" w:color="auto" w:fill="95B3D7" w:themeFill="accent1" w:themeFillTint="99"/>
          </w:tcPr>
          <w:p w14:paraId="0B053307" w14:textId="0499B7AC"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95B3D7" w:themeFill="accent1" w:themeFillTint="99"/>
          </w:tcPr>
          <w:p w14:paraId="3C024453"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95B3D7" w:themeFill="accent1" w:themeFillTint="99"/>
          </w:tcPr>
          <w:p w14:paraId="35E06E3C" w14:textId="77148CB6"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2DFFC117" w14:textId="77777777" w:rsidTr="000C644F">
        <w:tc>
          <w:tcPr>
            <w:tcW w:w="464" w:type="dxa"/>
            <w:vMerge/>
            <w:tcBorders>
              <w:left w:val="double" w:sz="4" w:space="0" w:color="auto"/>
            </w:tcBorders>
          </w:tcPr>
          <w:p w14:paraId="11443B70" w14:textId="77777777" w:rsidR="002463C2" w:rsidRPr="0076459D" w:rsidRDefault="002463C2" w:rsidP="00DD2C4B">
            <w:pPr>
              <w:rPr>
                <w:rFonts w:asciiTheme="majorHAnsi" w:hAnsiTheme="majorHAnsi"/>
              </w:rPr>
            </w:pPr>
          </w:p>
        </w:tc>
        <w:tc>
          <w:tcPr>
            <w:tcW w:w="449" w:type="dxa"/>
            <w:vMerge/>
            <w:shd w:val="clear" w:color="auto" w:fill="95B3D7" w:themeFill="accent1" w:themeFillTint="99"/>
          </w:tcPr>
          <w:p w14:paraId="01A8EA6B" w14:textId="77777777" w:rsidR="002463C2" w:rsidRPr="0024557C" w:rsidRDefault="002463C2" w:rsidP="00DD2C4B">
            <w:pPr>
              <w:rPr>
                <w:rFonts w:asciiTheme="majorHAnsi" w:hAnsiTheme="majorHAnsi"/>
                <w:sz w:val="18"/>
                <w:szCs w:val="18"/>
              </w:rPr>
            </w:pPr>
          </w:p>
        </w:tc>
        <w:tc>
          <w:tcPr>
            <w:tcW w:w="5045" w:type="dxa"/>
            <w:shd w:val="clear" w:color="auto" w:fill="95B3D7" w:themeFill="accent1" w:themeFillTint="99"/>
          </w:tcPr>
          <w:p w14:paraId="4835BD39"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4330:  Elementary Science Methods</w:t>
            </w:r>
          </w:p>
        </w:tc>
        <w:tc>
          <w:tcPr>
            <w:tcW w:w="1440" w:type="dxa"/>
            <w:shd w:val="clear" w:color="auto" w:fill="95B3D7" w:themeFill="accent1" w:themeFillTint="99"/>
          </w:tcPr>
          <w:p w14:paraId="50A90FF2" w14:textId="77777777" w:rsidR="002463C2" w:rsidRPr="0024557C" w:rsidRDefault="002463C2" w:rsidP="00DD2C4B">
            <w:pPr>
              <w:jc w:val="center"/>
              <w:rPr>
                <w:rFonts w:asciiTheme="majorHAnsi" w:hAnsiTheme="majorHAnsi"/>
                <w:sz w:val="18"/>
                <w:szCs w:val="18"/>
              </w:rPr>
            </w:pPr>
          </w:p>
        </w:tc>
        <w:tc>
          <w:tcPr>
            <w:tcW w:w="1350" w:type="dxa"/>
            <w:shd w:val="clear" w:color="auto" w:fill="95B3D7" w:themeFill="accent1" w:themeFillTint="99"/>
          </w:tcPr>
          <w:p w14:paraId="08132F19"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95B3D7" w:themeFill="accent1" w:themeFillTint="99"/>
          </w:tcPr>
          <w:p w14:paraId="009C7A20" w14:textId="6A67150E"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1E605C4A" w14:textId="77777777" w:rsidTr="000C644F">
        <w:tc>
          <w:tcPr>
            <w:tcW w:w="464" w:type="dxa"/>
            <w:vMerge/>
            <w:tcBorders>
              <w:left w:val="double" w:sz="4" w:space="0" w:color="auto"/>
            </w:tcBorders>
          </w:tcPr>
          <w:p w14:paraId="479F55FA" w14:textId="77777777" w:rsidR="002463C2" w:rsidRPr="0076459D" w:rsidRDefault="002463C2" w:rsidP="00DD2C4B">
            <w:pPr>
              <w:rPr>
                <w:rFonts w:asciiTheme="majorHAnsi" w:hAnsiTheme="majorHAnsi"/>
              </w:rPr>
            </w:pPr>
          </w:p>
        </w:tc>
        <w:tc>
          <w:tcPr>
            <w:tcW w:w="449" w:type="dxa"/>
            <w:vMerge/>
            <w:shd w:val="clear" w:color="auto" w:fill="95B3D7" w:themeFill="accent1" w:themeFillTint="99"/>
          </w:tcPr>
          <w:p w14:paraId="46B22602" w14:textId="77777777" w:rsidR="002463C2" w:rsidRPr="0024557C" w:rsidRDefault="002463C2" w:rsidP="00DD2C4B">
            <w:pPr>
              <w:rPr>
                <w:rFonts w:asciiTheme="majorHAnsi" w:hAnsiTheme="majorHAnsi"/>
                <w:sz w:val="18"/>
                <w:szCs w:val="18"/>
              </w:rPr>
            </w:pPr>
          </w:p>
        </w:tc>
        <w:tc>
          <w:tcPr>
            <w:tcW w:w="5045" w:type="dxa"/>
            <w:shd w:val="clear" w:color="auto" w:fill="95B3D7" w:themeFill="accent1" w:themeFillTint="99"/>
          </w:tcPr>
          <w:p w14:paraId="3B68F637"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3280:  Elementary Social Studies</w:t>
            </w:r>
          </w:p>
        </w:tc>
        <w:tc>
          <w:tcPr>
            <w:tcW w:w="1440" w:type="dxa"/>
            <w:shd w:val="clear" w:color="auto" w:fill="95B3D7" w:themeFill="accent1" w:themeFillTint="99"/>
          </w:tcPr>
          <w:p w14:paraId="44BA6D81" w14:textId="1827F962"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95B3D7" w:themeFill="accent1" w:themeFillTint="99"/>
          </w:tcPr>
          <w:p w14:paraId="5FDCD231"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95B3D7" w:themeFill="accent1" w:themeFillTint="99"/>
          </w:tcPr>
          <w:p w14:paraId="06CBAB2C" w14:textId="0F9FAC5B"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2D1AB911" w14:textId="77777777" w:rsidTr="000C644F">
        <w:tc>
          <w:tcPr>
            <w:tcW w:w="464" w:type="dxa"/>
            <w:vMerge/>
            <w:tcBorders>
              <w:left w:val="double" w:sz="4" w:space="0" w:color="auto"/>
            </w:tcBorders>
          </w:tcPr>
          <w:p w14:paraId="71C14E7C" w14:textId="77777777" w:rsidR="002463C2" w:rsidRPr="0076459D" w:rsidRDefault="002463C2" w:rsidP="00DD2C4B">
            <w:pPr>
              <w:rPr>
                <w:rFonts w:asciiTheme="majorHAnsi" w:hAnsiTheme="majorHAnsi"/>
              </w:rPr>
            </w:pPr>
          </w:p>
        </w:tc>
        <w:tc>
          <w:tcPr>
            <w:tcW w:w="449" w:type="dxa"/>
            <w:vMerge/>
            <w:shd w:val="clear" w:color="auto" w:fill="95B3D7" w:themeFill="accent1" w:themeFillTint="99"/>
          </w:tcPr>
          <w:p w14:paraId="1FECCF74" w14:textId="77777777" w:rsidR="002463C2" w:rsidRPr="0024557C" w:rsidRDefault="002463C2" w:rsidP="00DD2C4B">
            <w:pPr>
              <w:rPr>
                <w:rFonts w:asciiTheme="majorHAnsi" w:hAnsiTheme="majorHAnsi"/>
                <w:sz w:val="18"/>
                <w:szCs w:val="18"/>
              </w:rPr>
            </w:pPr>
          </w:p>
        </w:tc>
        <w:tc>
          <w:tcPr>
            <w:tcW w:w="5045" w:type="dxa"/>
            <w:shd w:val="clear" w:color="auto" w:fill="95B3D7" w:themeFill="accent1" w:themeFillTint="99"/>
          </w:tcPr>
          <w:p w14:paraId="5ADF57E7"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3115:  Media Integration in Elementary School Settings</w:t>
            </w:r>
          </w:p>
        </w:tc>
        <w:tc>
          <w:tcPr>
            <w:tcW w:w="1440" w:type="dxa"/>
            <w:shd w:val="clear" w:color="auto" w:fill="95B3D7" w:themeFill="accent1" w:themeFillTint="99"/>
          </w:tcPr>
          <w:p w14:paraId="453C0CB0" w14:textId="77777777" w:rsidR="002463C2" w:rsidRPr="0024557C" w:rsidRDefault="002463C2" w:rsidP="00DD2C4B">
            <w:pPr>
              <w:jc w:val="center"/>
              <w:rPr>
                <w:rFonts w:asciiTheme="majorHAnsi" w:hAnsiTheme="majorHAnsi"/>
                <w:sz w:val="18"/>
                <w:szCs w:val="18"/>
              </w:rPr>
            </w:pPr>
          </w:p>
        </w:tc>
        <w:tc>
          <w:tcPr>
            <w:tcW w:w="1350" w:type="dxa"/>
            <w:shd w:val="clear" w:color="auto" w:fill="95B3D7" w:themeFill="accent1" w:themeFillTint="99"/>
          </w:tcPr>
          <w:p w14:paraId="21C1C8F8" w14:textId="58EF180D"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95B3D7" w:themeFill="accent1" w:themeFillTint="99"/>
          </w:tcPr>
          <w:p w14:paraId="47FE2EC0" w14:textId="7BA3D29B"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7CB93F25" w14:textId="77777777" w:rsidTr="000C644F">
        <w:tc>
          <w:tcPr>
            <w:tcW w:w="464" w:type="dxa"/>
            <w:vMerge/>
            <w:tcBorders>
              <w:left w:val="double" w:sz="4" w:space="0" w:color="auto"/>
            </w:tcBorders>
          </w:tcPr>
          <w:p w14:paraId="753A819C" w14:textId="77777777" w:rsidR="002463C2" w:rsidRPr="0076459D" w:rsidRDefault="002463C2" w:rsidP="00DD2C4B">
            <w:pPr>
              <w:rPr>
                <w:rFonts w:asciiTheme="majorHAnsi" w:hAnsiTheme="majorHAnsi"/>
              </w:rPr>
            </w:pPr>
          </w:p>
        </w:tc>
        <w:tc>
          <w:tcPr>
            <w:tcW w:w="449" w:type="dxa"/>
            <w:vMerge/>
            <w:tcBorders>
              <w:bottom w:val="single" w:sz="4" w:space="0" w:color="auto"/>
            </w:tcBorders>
            <w:shd w:val="clear" w:color="auto" w:fill="95B3D7" w:themeFill="accent1" w:themeFillTint="99"/>
          </w:tcPr>
          <w:p w14:paraId="608B45F7" w14:textId="77777777" w:rsidR="002463C2" w:rsidRPr="0024557C" w:rsidRDefault="002463C2" w:rsidP="00DD2C4B">
            <w:pPr>
              <w:rPr>
                <w:rFonts w:asciiTheme="majorHAnsi" w:hAnsiTheme="majorHAnsi"/>
                <w:sz w:val="18"/>
                <w:szCs w:val="18"/>
              </w:rPr>
            </w:pPr>
          </w:p>
        </w:tc>
        <w:tc>
          <w:tcPr>
            <w:tcW w:w="5045" w:type="dxa"/>
            <w:tcBorders>
              <w:bottom w:val="single" w:sz="4" w:space="0" w:color="auto"/>
            </w:tcBorders>
            <w:shd w:val="clear" w:color="auto" w:fill="95B3D7" w:themeFill="accent1" w:themeFillTint="99"/>
          </w:tcPr>
          <w:p w14:paraId="5A07FE27"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EDUC 4210:  Elementary Level 3 Practicum</w:t>
            </w:r>
          </w:p>
        </w:tc>
        <w:tc>
          <w:tcPr>
            <w:tcW w:w="1440" w:type="dxa"/>
            <w:tcBorders>
              <w:bottom w:val="single" w:sz="4" w:space="0" w:color="auto"/>
            </w:tcBorders>
            <w:shd w:val="clear" w:color="auto" w:fill="95B3D7" w:themeFill="accent1" w:themeFillTint="99"/>
          </w:tcPr>
          <w:p w14:paraId="7FAE0DCF"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95B3D7" w:themeFill="accent1" w:themeFillTint="99"/>
          </w:tcPr>
          <w:p w14:paraId="7FBCAE83" w14:textId="677A9EC9"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c>
          <w:tcPr>
            <w:tcW w:w="1440" w:type="dxa"/>
            <w:tcBorders>
              <w:bottom w:val="single" w:sz="4" w:space="0" w:color="auto"/>
            </w:tcBorders>
            <w:shd w:val="clear" w:color="auto" w:fill="95B3D7" w:themeFill="accent1" w:themeFillTint="99"/>
          </w:tcPr>
          <w:p w14:paraId="5F3C60FD"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F</w:t>
            </w:r>
          </w:p>
        </w:tc>
      </w:tr>
      <w:tr w:rsidR="00D22F7A" w:rsidRPr="0076459D" w14:paraId="1E479824" w14:textId="77777777" w:rsidTr="000C644F">
        <w:tc>
          <w:tcPr>
            <w:tcW w:w="464" w:type="dxa"/>
            <w:vMerge/>
            <w:tcBorders>
              <w:left w:val="double" w:sz="4" w:space="0" w:color="auto"/>
            </w:tcBorders>
          </w:tcPr>
          <w:p w14:paraId="69B86D98" w14:textId="77777777" w:rsidR="002463C2" w:rsidRPr="0076459D" w:rsidRDefault="002463C2" w:rsidP="00DD2C4B">
            <w:pPr>
              <w:rPr>
                <w:rFonts w:asciiTheme="majorHAnsi" w:hAnsiTheme="majorHAnsi"/>
              </w:rPr>
            </w:pPr>
          </w:p>
        </w:tc>
        <w:tc>
          <w:tcPr>
            <w:tcW w:w="449" w:type="dxa"/>
            <w:vMerge w:val="restart"/>
            <w:shd w:val="clear" w:color="auto" w:fill="FFFF99"/>
            <w:textDirection w:val="btLr"/>
          </w:tcPr>
          <w:p w14:paraId="63514EE3" w14:textId="0BB058C5" w:rsidR="002463C2" w:rsidRPr="0024557C" w:rsidRDefault="002463C2" w:rsidP="00DD2C4B">
            <w:pPr>
              <w:ind w:right="113"/>
              <w:jc w:val="center"/>
              <w:rPr>
                <w:rFonts w:asciiTheme="majorHAnsi" w:hAnsiTheme="majorHAnsi"/>
                <w:sz w:val="18"/>
                <w:szCs w:val="18"/>
              </w:rPr>
            </w:pPr>
            <w:r w:rsidRPr="0024557C">
              <w:rPr>
                <w:rFonts w:asciiTheme="majorHAnsi" w:hAnsiTheme="majorHAnsi"/>
                <w:sz w:val="18"/>
                <w:szCs w:val="18"/>
              </w:rPr>
              <w:t>S</w:t>
            </w:r>
            <w:r w:rsidR="0024557C" w:rsidRPr="0024557C">
              <w:rPr>
                <w:rFonts w:asciiTheme="majorHAnsi" w:hAnsiTheme="majorHAnsi"/>
                <w:sz w:val="18"/>
                <w:szCs w:val="18"/>
              </w:rPr>
              <w:t>T</w:t>
            </w:r>
          </w:p>
        </w:tc>
        <w:tc>
          <w:tcPr>
            <w:tcW w:w="5045" w:type="dxa"/>
            <w:shd w:val="clear" w:color="auto" w:fill="FFFF99"/>
          </w:tcPr>
          <w:p w14:paraId="414C3F2B" w14:textId="77777777" w:rsidR="002463C2" w:rsidRPr="0024557C" w:rsidRDefault="002463C2" w:rsidP="00DD2C4B">
            <w:pPr>
              <w:rPr>
                <w:rFonts w:asciiTheme="majorHAnsi" w:hAnsiTheme="majorHAnsi"/>
                <w:sz w:val="18"/>
                <w:szCs w:val="18"/>
              </w:rPr>
            </w:pPr>
            <w:r w:rsidRPr="0024557C">
              <w:rPr>
                <w:rFonts w:asciiTheme="majorHAnsi" w:hAnsiTheme="majorHAnsi"/>
                <w:sz w:val="18"/>
                <w:szCs w:val="18"/>
              </w:rPr>
              <w:t xml:space="preserve">EDUC 4840:  Student Teaching </w:t>
            </w:r>
          </w:p>
        </w:tc>
        <w:tc>
          <w:tcPr>
            <w:tcW w:w="1440" w:type="dxa"/>
            <w:shd w:val="clear" w:color="auto" w:fill="FFFF99"/>
          </w:tcPr>
          <w:p w14:paraId="25203342"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S</w:t>
            </w:r>
          </w:p>
        </w:tc>
        <w:tc>
          <w:tcPr>
            <w:tcW w:w="1350" w:type="dxa"/>
            <w:shd w:val="clear" w:color="auto" w:fill="FFFF99"/>
          </w:tcPr>
          <w:p w14:paraId="5A7060E1"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S</w:t>
            </w:r>
          </w:p>
        </w:tc>
        <w:tc>
          <w:tcPr>
            <w:tcW w:w="1440" w:type="dxa"/>
            <w:shd w:val="clear" w:color="auto" w:fill="FFFF99"/>
          </w:tcPr>
          <w:p w14:paraId="38D5A22B" w14:textId="77777777"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S</w:t>
            </w:r>
          </w:p>
        </w:tc>
      </w:tr>
      <w:tr w:rsidR="00D22F7A" w:rsidRPr="0076459D" w14:paraId="6B55D03B" w14:textId="77777777" w:rsidTr="000C644F">
        <w:trPr>
          <w:trHeight w:val="296"/>
        </w:trPr>
        <w:tc>
          <w:tcPr>
            <w:tcW w:w="464" w:type="dxa"/>
            <w:vMerge/>
            <w:tcBorders>
              <w:left w:val="double" w:sz="4" w:space="0" w:color="auto"/>
              <w:bottom w:val="double" w:sz="4" w:space="0" w:color="auto"/>
            </w:tcBorders>
          </w:tcPr>
          <w:p w14:paraId="3BA44ED5" w14:textId="77777777" w:rsidR="002463C2" w:rsidRPr="0076459D" w:rsidRDefault="002463C2" w:rsidP="00DD2C4B">
            <w:pPr>
              <w:rPr>
                <w:rFonts w:asciiTheme="majorHAnsi" w:hAnsiTheme="majorHAnsi"/>
              </w:rPr>
            </w:pPr>
          </w:p>
        </w:tc>
        <w:tc>
          <w:tcPr>
            <w:tcW w:w="449" w:type="dxa"/>
            <w:vMerge/>
            <w:tcBorders>
              <w:bottom w:val="double" w:sz="4" w:space="0" w:color="auto"/>
            </w:tcBorders>
            <w:shd w:val="clear" w:color="auto" w:fill="FFFF99"/>
          </w:tcPr>
          <w:p w14:paraId="2971233D" w14:textId="77777777" w:rsidR="002463C2" w:rsidRPr="0024557C" w:rsidRDefault="002463C2" w:rsidP="00DD2C4B">
            <w:pPr>
              <w:rPr>
                <w:rFonts w:asciiTheme="majorHAnsi" w:hAnsiTheme="majorHAnsi"/>
                <w:sz w:val="18"/>
                <w:szCs w:val="18"/>
              </w:rPr>
            </w:pPr>
          </w:p>
        </w:tc>
        <w:tc>
          <w:tcPr>
            <w:tcW w:w="5045" w:type="dxa"/>
            <w:tcBorders>
              <w:bottom w:val="double" w:sz="4" w:space="0" w:color="auto"/>
            </w:tcBorders>
            <w:shd w:val="clear" w:color="auto" w:fill="FFFF99"/>
          </w:tcPr>
          <w:p w14:paraId="7461972D" w14:textId="20E83729" w:rsidR="002463C2" w:rsidRPr="0024557C" w:rsidRDefault="002463C2" w:rsidP="000C644F">
            <w:pPr>
              <w:rPr>
                <w:rFonts w:asciiTheme="majorHAnsi" w:hAnsiTheme="majorHAnsi"/>
                <w:sz w:val="18"/>
                <w:szCs w:val="18"/>
              </w:rPr>
            </w:pPr>
            <w:r w:rsidRPr="0024557C">
              <w:rPr>
                <w:rFonts w:asciiTheme="majorHAnsi" w:hAnsiTheme="majorHAnsi"/>
                <w:sz w:val="18"/>
                <w:szCs w:val="18"/>
              </w:rPr>
              <w:t xml:space="preserve">EDUC </w:t>
            </w:r>
            <w:r w:rsidR="000C644F">
              <w:rPr>
                <w:rFonts w:asciiTheme="majorHAnsi" w:hAnsiTheme="majorHAnsi"/>
                <w:sz w:val="18"/>
                <w:szCs w:val="18"/>
              </w:rPr>
              <w:t>4850:  Integrated Elementary Ed</w:t>
            </w:r>
            <w:r w:rsidR="00D22F7A">
              <w:rPr>
                <w:rFonts w:asciiTheme="majorHAnsi" w:hAnsiTheme="majorHAnsi"/>
                <w:sz w:val="18"/>
                <w:szCs w:val="18"/>
              </w:rPr>
              <w:t xml:space="preserve"> Student Teaching Sem.</w:t>
            </w:r>
          </w:p>
        </w:tc>
        <w:tc>
          <w:tcPr>
            <w:tcW w:w="1440" w:type="dxa"/>
            <w:tcBorders>
              <w:bottom w:val="double" w:sz="4" w:space="0" w:color="auto"/>
            </w:tcBorders>
            <w:shd w:val="clear" w:color="auto" w:fill="FFFF99"/>
          </w:tcPr>
          <w:p w14:paraId="5EF18624" w14:textId="77777777" w:rsidR="002463C2" w:rsidRPr="0024557C" w:rsidRDefault="002463C2" w:rsidP="00DD2C4B">
            <w:pPr>
              <w:jc w:val="center"/>
              <w:rPr>
                <w:rFonts w:asciiTheme="majorHAnsi" w:hAnsiTheme="majorHAnsi"/>
                <w:sz w:val="18"/>
                <w:szCs w:val="18"/>
              </w:rPr>
            </w:pPr>
          </w:p>
        </w:tc>
        <w:tc>
          <w:tcPr>
            <w:tcW w:w="1350" w:type="dxa"/>
            <w:tcBorders>
              <w:bottom w:val="double" w:sz="4" w:space="0" w:color="auto"/>
            </w:tcBorders>
            <w:shd w:val="clear" w:color="auto" w:fill="FFFF99"/>
          </w:tcPr>
          <w:p w14:paraId="45DD3ED6" w14:textId="757F1D8C" w:rsidR="002463C2" w:rsidRPr="0024557C" w:rsidRDefault="002463C2" w:rsidP="00DD2C4B">
            <w:pPr>
              <w:jc w:val="center"/>
              <w:rPr>
                <w:rFonts w:asciiTheme="majorHAnsi" w:hAnsiTheme="majorHAnsi"/>
                <w:sz w:val="18"/>
                <w:szCs w:val="18"/>
              </w:rPr>
            </w:pPr>
            <w:r w:rsidRPr="0024557C">
              <w:rPr>
                <w:rFonts w:asciiTheme="majorHAnsi" w:hAnsiTheme="majorHAnsi"/>
                <w:sz w:val="18"/>
                <w:szCs w:val="18"/>
              </w:rPr>
              <w:t>S</w:t>
            </w:r>
          </w:p>
        </w:tc>
        <w:tc>
          <w:tcPr>
            <w:tcW w:w="1440" w:type="dxa"/>
            <w:tcBorders>
              <w:bottom w:val="double" w:sz="4" w:space="0" w:color="auto"/>
            </w:tcBorders>
            <w:shd w:val="clear" w:color="auto" w:fill="FFFF99"/>
          </w:tcPr>
          <w:p w14:paraId="2014A618" w14:textId="77777777" w:rsidR="002463C2" w:rsidRPr="0024557C" w:rsidRDefault="002463C2" w:rsidP="00DD2C4B">
            <w:pPr>
              <w:jc w:val="center"/>
              <w:rPr>
                <w:rFonts w:asciiTheme="majorHAnsi" w:hAnsiTheme="majorHAnsi"/>
                <w:sz w:val="18"/>
                <w:szCs w:val="18"/>
              </w:rPr>
            </w:pPr>
          </w:p>
        </w:tc>
      </w:tr>
      <w:tr w:rsidR="000C644F" w:rsidRPr="0076459D" w14:paraId="622C011A" w14:textId="77777777" w:rsidTr="000C644F">
        <w:tc>
          <w:tcPr>
            <w:tcW w:w="464" w:type="dxa"/>
            <w:vMerge w:val="restart"/>
            <w:tcBorders>
              <w:top w:val="double" w:sz="4" w:space="0" w:color="auto"/>
              <w:left w:val="double" w:sz="4" w:space="0" w:color="auto"/>
            </w:tcBorders>
            <w:textDirection w:val="btLr"/>
          </w:tcPr>
          <w:p w14:paraId="3AAF7D7F" w14:textId="77777777" w:rsidR="002463C2" w:rsidRPr="0076459D" w:rsidRDefault="002463C2" w:rsidP="009E694B">
            <w:pPr>
              <w:ind w:right="113"/>
              <w:jc w:val="center"/>
              <w:rPr>
                <w:rFonts w:asciiTheme="majorHAnsi" w:hAnsiTheme="majorHAnsi"/>
                <w:b/>
              </w:rPr>
            </w:pPr>
            <w:r w:rsidRPr="0076459D">
              <w:rPr>
                <w:rFonts w:asciiTheme="majorHAnsi" w:hAnsiTheme="majorHAnsi"/>
                <w:b/>
              </w:rPr>
              <w:t>Special Education</w:t>
            </w:r>
          </w:p>
        </w:tc>
        <w:tc>
          <w:tcPr>
            <w:tcW w:w="449" w:type="dxa"/>
            <w:vMerge w:val="restart"/>
            <w:tcBorders>
              <w:top w:val="double" w:sz="4" w:space="0" w:color="auto"/>
            </w:tcBorders>
            <w:shd w:val="clear" w:color="auto" w:fill="EAF1DD" w:themeFill="accent3" w:themeFillTint="33"/>
            <w:textDirection w:val="btLr"/>
          </w:tcPr>
          <w:p w14:paraId="796E46DA" w14:textId="77777777" w:rsidR="002463C2" w:rsidRPr="0024557C" w:rsidRDefault="002463C2" w:rsidP="009E694B">
            <w:pPr>
              <w:ind w:right="113"/>
              <w:jc w:val="center"/>
              <w:rPr>
                <w:rFonts w:asciiTheme="majorHAnsi" w:hAnsiTheme="majorHAnsi"/>
                <w:sz w:val="18"/>
                <w:szCs w:val="18"/>
              </w:rPr>
            </w:pPr>
            <w:r w:rsidRPr="0024557C">
              <w:rPr>
                <w:rFonts w:asciiTheme="majorHAnsi" w:hAnsiTheme="majorHAnsi"/>
                <w:sz w:val="18"/>
                <w:szCs w:val="18"/>
              </w:rPr>
              <w:t>Level 1</w:t>
            </w:r>
          </w:p>
        </w:tc>
        <w:tc>
          <w:tcPr>
            <w:tcW w:w="5045" w:type="dxa"/>
            <w:tcBorders>
              <w:top w:val="double" w:sz="4" w:space="0" w:color="auto"/>
            </w:tcBorders>
            <w:shd w:val="clear" w:color="auto" w:fill="EAF1DD" w:themeFill="accent3" w:themeFillTint="33"/>
          </w:tcPr>
          <w:p w14:paraId="16A1119C"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3120:  Reading Instruction in the Primary Grades</w:t>
            </w:r>
          </w:p>
        </w:tc>
        <w:tc>
          <w:tcPr>
            <w:tcW w:w="1440" w:type="dxa"/>
            <w:tcBorders>
              <w:top w:val="double" w:sz="4" w:space="0" w:color="auto"/>
            </w:tcBorders>
            <w:shd w:val="clear" w:color="auto" w:fill="EAF1DD" w:themeFill="accent3" w:themeFillTint="33"/>
          </w:tcPr>
          <w:p w14:paraId="3C2D3D40"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top w:val="double" w:sz="4" w:space="0" w:color="auto"/>
            </w:tcBorders>
            <w:shd w:val="clear" w:color="auto" w:fill="EAF1DD" w:themeFill="accent3" w:themeFillTint="33"/>
          </w:tcPr>
          <w:p w14:paraId="2CC6E6CD"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tcBorders>
              <w:top w:val="double" w:sz="4" w:space="0" w:color="auto"/>
            </w:tcBorders>
            <w:shd w:val="clear" w:color="auto" w:fill="EAF1DD" w:themeFill="accent3" w:themeFillTint="33"/>
          </w:tcPr>
          <w:p w14:paraId="2A921F86" w14:textId="414BE9A3"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3DDD7731" w14:textId="77777777" w:rsidTr="000C644F">
        <w:tc>
          <w:tcPr>
            <w:tcW w:w="464" w:type="dxa"/>
            <w:vMerge/>
            <w:tcBorders>
              <w:left w:val="double" w:sz="4" w:space="0" w:color="auto"/>
            </w:tcBorders>
          </w:tcPr>
          <w:p w14:paraId="4D332B58" w14:textId="77777777" w:rsidR="002463C2" w:rsidRPr="0076459D" w:rsidRDefault="002463C2" w:rsidP="009E694B">
            <w:pPr>
              <w:rPr>
                <w:rFonts w:asciiTheme="majorHAnsi" w:hAnsiTheme="majorHAnsi"/>
              </w:rPr>
            </w:pPr>
          </w:p>
        </w:tc>
        <w:tc>
          <w:tcPr>
            <w:tcW w:w="449" w:type="dxa"/>
            <w:vMerge/>
            <w:shd w:val="clear" w:color="auto" w:fill="EAF1DD" w:themeFill="accent3" w:themeFillTint="33"/>
          </w:tcPr>
          <w:p w14:paraId="3F12B432" w14:textId="77777777" w:rsidR="002463C2" w:rsidRPr="0024557C" w:rsidRDefault="002463C2" w:rsidP="009E694B">
            <w:pPr>
              <w:rPr>
                <w:rFonts w:asciiTheme="majorHAnsi" w:hAnsiTheme="majorHAnsi"/>
                <w:sz w:val="18"/>
                <w:szCs w:val="18"/>
              </w:rPr>
            </w:pPr>
          </w:p>
        </w:tc>
        <w:tc>
          <w:tcPr>
            <w:tcW w:w="5045" w:type="dxa"/>
            <w:shd w:val="clear" w:color="auto" w:fill="EAF1DD" w:themeFill="accent3" w:themeFillTint="33"/>
          </w:tcPr>
          <w:p w14:paraId="4B97CB37"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3140:  Educational Psychology</w:t>
            </w:r>
          </w:p>
        </w:tc>
        <w:tc>
          <w:tcPr>
            <w:tcW w:w="1440" w:type="dxa"/>
            <w:shd w:val="clear" w:color="auto" w:fill="EAF1DD" w:themeFill="accent3" w:themeFillTint="33"/>
          </w:tcPr>
          <w:p w14:paraId="195BC9C9"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EAF1DD" w:themeFill="accent3" w:themeFillTint="33"/>
          </w:tcPr>
          <w:p w14:paraId="3E03FA7F" w14:textId="77777777" w:rsidR="002463C2" w:rsidRPr="0024557C" w:rsidRDefault="002463C2" w:rsidP="009E694B">
            <w:pPr>
              <w:jc w:val="center"/>
              <w:rPr>
                <w:rFonts w:asciiTheme="majorHAnsi" w:hAnsiTheme="majorHAnsi"/>
                <w:sz w:val="18"/>
                <w:szCs w:val="18"/>
              </w:rPr>
            </w:pPr>
          </w:p>
        </w:tc>
        <w:tc>
          <w:tcPr>
            <w:tcW w:w="1440" w:type="dxa"/>
            <w:shd w:val="clear" w:color="auto" w:fill="EAF1DD" w:themeFill="accent3" w:themeFillTint="33"/>
          </w:tcPr>
          <w:p w14:paraId="56093995"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176BD3A4" w14:textId="77777777" w:rsidTr="000C644F">
        <w:tc>
          <w:tcPr>
            <w:tcW w:w="464" w:type="dxa"/>
            <w:vMerge/>
            <w:tcBorders>
              <w:left w:val="double" w:sz="4" w:space="0" w:color="auto"/>
            </w:tcBorders>
          </w:tcPr>
          <w:p w14:paraId="74326C7D" w14:textId="77777777" w:rsidR="002463C2" w:rsidRPr="0076459D" w:rsidRDefault="002463C2" w:rsidP="009E694B">
            <w:pPr>
              <w:rPr>
                <w:rFonts w:asciiTheme="majorHAnsi" w:hAnsiTheme="majorHAnsi"/>
              </w:rPr>
            </w:pPr>
          </w:p>
        </w:tc>
        <w:tc>
          <w:tcPr>
            <w:tcW w:w="449" w:type="dxa"/>
            <w:vMerge/>
            <w:shd w:val="clear" w:color="auto" w:fill="EAF1DD" w:themeFill="accent3" w:themeFillTint="33"/>
          </w:tcPr>
          <w:p w14:paraId="4D78E182" w14:textId="77777777" w:rsidR="002463C2" w:rsidRPr="0024557C" w:rsidRDefault="002463C2" w:rsidP="009E694B">
            <w:pPr>
              <w:rPr>
                <w:rFonts w:asciiTheme="majorHAnsi" w:hAnsiTheme="majorHAnsi"/>
                <w:sz w:val="18"/>
                <w:szCs w:val="18"/>
              </w:rPr>
            </w:pPr>
          </w:p>
        </w:tc>
        <w:tc>
          <w:tcPr>
            <w:tcW w:w="5045" w:type="dxa"/>
            <w:shd w:val="clear" w:color="auto" w:fill="EAF1DD" w:themeFill="accent3" w:themeFillTint="33"/>
          </w:tcPr>
          <w:p w14:paraId="317019DC"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 xml:space="preserve">EDUC 3205:  Culturally and Linguistically Responsive Teaching </w:t>
            </w:r>
          </w:p>
        </w:tc>
        <w:tc>
          <w:tcPr>
            <w:tcW w:w="1440" w:type="dxa"/>
            <w:shd w:val="clear" w:color="auto" w:fill="EAF1DD" w:themeFill="accent3" w:themeFillTint="33"/>
          </w:tcPr>
          <w:p w14:paraId="349CDA66" w14:textId="0D956713"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EAF1DD" w:themeFill="accent3" w:themeFillTint="33"/>
          </w:tcPr>
          <w:p w14:paraId="280F63F5" w14:textId="77777777" w:rsidR="002463C2" w:rsidRPr="0024557C" w:rsidRDefault="002463C2" w:rsidP="009E694B">
            <w:pPr>
              <w:jc w:val="center"/>
              <w:rPr>
                <w:rFonts w:asciiTheme="majorHAnsi" w:hAnsiTheme="majorHAnsi"/>
                <w:sz w:val="18"/>
                <w:szCs w:val="18"/>
              </w:rPr>
            </w:pPr>
          </w:p>
        </w:tc>
        <w:tc>
          <w:tcPr>
            <w:tcW w:w="1440" w:type="dxa"/>
            <w:shd w:val="clear" w:color="auto" w:fill="EAF1DD" w:themeFill="accent3" w:themeFillTint="33"/>
          </w:tcPr>
          <w:p w14:paraId="4A06C330"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2D318C47" w14:textId="77777777" w:rsidTr="000C644F">
        <w:tc>
          <w:tcPr>
            <w:tcW w:w="464" w:type="dxa"/>
            <w:vMerge/>
            <w:tcBorders>
              <w:left w:val="double" w:sz="4" w:space="0" w:color="auto"/>
            </w:tcBorders>
          </w:tcPr>
          <w:p w14:paraId="1EA3094B" w14:textId="77777777" w:rsidR="002463C2" w:rsidRPr="0076459D" w:rsidRDefault="002463C2" w:rsidP="009E694B">
            <w:pPr>
              <w:rPr>
                <w:rFonts w:asciiTheme="majorHAnsi" w:hAnsiTheme="majorHAnsi"/>
              </w:rPr>
            </w:pPr>
          </w:p>
        </w:tc>
        <w:tc>
          <w:tcPr>
            <w:tcW w:w="449" w:type="dxa"/>
            <w:vMerge/>
            <w:shd w:val="clear" w:color="auto" w:fill="EAF1DD" w:themeFill="accent3" w:themeFillTint="33"/>
          </w:tcPr>
          <w:p w14:paraId="6FA841BF" w14:textId="77777777" w:rsidR="002463C2" w:rsidRPr="0024557C" w:rsidRDefault="002463C2" w:rsidP="009E694B">
            <w:pPr>
              <w:rPr>
                <w:rFonts w:asciiTheme="majorHAnsi" w:hAnsiTheme="majorHAnsi"/>
                <w:sz w:val="18"/>
                <w:szCs w:val="18"/>
              </w:rPr>
            </w:pPr>
          </w:p>
        </w:tc>
        <w:tc>
          <w:tcPr>
            <w:tcW w:w="5045" w:type="dxa"/>
            <w:shd w:val="clear" w:color="auto" w:fill="EAF1DD" w:themeFill="accent3" w:themeFillTint="33"/>
          </w:tcPr>
          <w:p w14:paraId="24EF2720"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 xml:space="preserve">EDUC 3270:  Differentiation and Collaboration </w:t>
            </w:r>
          </w:p>
        </w:tc>
        <w:tc>
          <w:tcPr>
            <w:tcW w:w="1440" w:type="dxa"/>
            <w:shd w:val="clear" w:color="auto" w:fill="EAF1DD" w:themeFill="accent3" w:themeFillTint="33"/>
          </w:tcPr>
          <w:p w14:paraId="05BCB38C" w14:textId="37A0076A"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EAF1DD" w:themeFill="accent3" w:themeFillTint="33"/>
          </w:tcPr>
          <w:p w14:paraId="62BE57A8" w14:textId="77777777" w:rsidR="002463C2" w:rsidRPr="0024557C" w:rsidRDefault="002463C2" w:rsidP="009E694B">
            <w:pPr>
              <w:jc w:val="center"/>
              <w:rPr>
                <w:rFonts w:asciiTheme="majorHAnsi" w:hAnsiTheme="majorHAnsi"/>
                <w:sz w:val="18"/>
                <w:szCs w:val="18"/>
              </w:rPr>
            </w:pPr>
          </w:p>
        </w:tc>
        <w:tc>
          <w:tcPr>
            <w:tcW w:w="1440" w:type="dxa"/>
            <w:shd w:val="clear" w:color="auto" w:fill="EAF1DD" w:themeFill="accent3" w:themeFillTint="33"/>
          </w:tcPr>
          <w:p w14:paraId="339F43DA" w14:textId="184EE3E4"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4A71E8C1" w14:textId="77777777" w:rsidTr="000C644F">
        <w:tc>
          <w:tcPr>
            <w:tcW w:w="464" w:type="dxa"/>
            <w:vMerge/>
            <w:tcBorders>
              <w:left w:val="double" w:sz="4" w:space="0" w:color="auto"/>
            </w:tcBorders>
          </w:tcPr>
          <w:p w14:paraId="60DF3D15" w14:textId="77777777" w:rsidR="002463C2" w:rsidRPr="0076459D" w:rsidRDefault="002463C2" w:rsidP="009E694B">
            <w:pPr>
              <w:rPr>
                <w:rFonts w:asciiTheme="majorHAnsi" w:hAnsiTheme="majorHAnsi"/>
              </w:rPr>
            </w:pPr>
          </w:p>
        </w:tc>
        <w:tc>
          <w:tcPr>
            <w:tcW w:w="449" w:type="dxa"/>
            <w:vMerge/>
            <w:tcBorders>
              <w:bottom w:val="single" w:sz="4" w:space="0" w:color="auto"/>
            </w:tcBorders>
            <w:shd w:val="clear" w:color="auto" w:fill="EAF1DD" w:themeFill="accent3" w:themeFillTint="33"/>
          </w:tcPr>
          <w:p w14:paraId="6F373ECB" w14:textId="77777777" w:rsidR="002463C2" w:rsidRPr="0024557C" w:rsidRDefault="002463C2" w:rsidP="009E694B">
            <w:pPr>
              <w:rPr>
                <w:rFonts w:asciiTheme="majorHAnsi" w:hAnsiTheme="majorHAnsi"/>
                <w:sz w:val="18"/>
                <w:szCs w:val="18"/>
              </w:rPr>
            </w:pPr>
          </w:p>
        </w:tc>
        <w:tc>
          <w:tcPr>
            <w:tcW w:w="5045" w:type="dxa"/>
            <w:tcBorders>
              <w:bottom w:val="single" w:sz="4" w:space="0" w:color="auto"/>
            </w:tcBorders>
            <w:shd w:val="clear" w:color="auto" w:fill="EAF1DD" w:themeFill="accent3" w:themeFillTint="33"/>
          </w:tcPr>
          <w:p w14:paraId="3570EEBA"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4515:  Foundations in Special Education Practice and Law</w:t>
            </w:r>
          </w:p>
        </w:tc>
        <w:tc>
          <w:tcPr>
            <w:tcW w:w="1440" w:type="dxa"/>
            <w:tcBorders>
              <w:bottom w:val="single" w:sz="4" w:space="0" w:color="auto"/>
            </w:tcBorders>
            <w:shd w:val="clear" w:color="auto" w:fill="EAF1DD" w:themeFill="accent3" w:themeFillTint="33"/>
          </w:tcPr>
          <w:p w14:paraId="48832E83" w14:textId="11493A3D"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EAF1DD" w:themeFill="accent3" w:themeFillTint="33"/>
          </w:tcPr>
          <w:p w14:paraId="15BE6E4C"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tcBorders>
              <w:bottom w:val="single" w:sz="4" w:space="0" w:color="auto"/>
            </w:tcBorders>
            <w:shd w:val="clear" w:color="auto" w:fill="EAF1DD" w:themeFill="accent3" w:themeFillTint="33"/>
          </w:tcPr>
          <w:p w14:paraId="4FB9344F" w14:textId="258954DB"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29AADC2A" w14:textId="77777777" w:rsidTr="000C644F">
        <w:tc>
          <w:tcPr>
            <w:tcW w:w="464" w:type="dxa"/>
            <w:vMerge/>
            <w:tcBorders>
              <w:left w:val="double" w:sz="4" w:space="0" w:color="auto"/>
            </w:tcBorders>
          </w:tcPr>
          <w:p w14:paraId="0EFAFE85" w14:textId="77777777" w:rsidR="002463C2" w:rsidRPr="0076459D" w:rsidRDefault="002463C2" w:rsidP="009E694B">
            <w:pPr>
              <w:rPr>
                <w:rFonts w:asciiTheme="majorHAnsi" w:hAnsiTheme="majorHAnsi"/>
              </w:rPr>
            </w:pPr>
          </w:p>
        </w:tc>
        <w:tc>
          <w:tcPr>
            <w:tcW w:w="449" w:type="dxa"/>
            <w:vMerge w:val="restart"/>
            <w:shd w:val="clear" w:color="auto" w:fill="D6E3BC" w:themeFill="accent3" w:themeFillTint="66"/>
            <w:textDirection w:val="btLr"/>
          </w:tcPr>
          <w:p w14:paraId="4E02F5F4" w14:textId="77777777" w:rsidR="002463C2" w:rsidRPr="0024557C" w:rsidRDefault="002463C2" w:rsidP="009E694B">
            <w:pPr>
              <w:ind w:right="113"/>
              <w:jc w:val="center"/>
              <w:rPr>
                <w:rFonts w:asciiTheme="majorHAnsi" w:hAnsiTheme="majorHAnsi"/>
                <w:sz w:val="18"/>
                <w:szCs w:val="18"/>
              </w:rPr>
            </w:pPr>
            <w:r w:rsidRPr="0024557C">
              <w:rPr>
                <w:rFonts w:asciiTheme="majorHAnsi" w:hAnsiTheme="majorHAnsi"/>
                <w:sz w:val="18"/>
                <w:szCs w:val="18"/>
              </w:rPr>
              <w:t>Level 2</w:t>
            </w:r>
          </w:p>
        </w:tc>
        <w:tc>
          <w:tcPr>
            <w:tcW w:w="5045" w:type="dxa"/>
            <w:shd w:val="clear" w:color="auto" w:fill="D6E3BC" w:themeFill="accent3" w:themeFillTint="66"/>
          </w:tcPr>
          <w:p w14:paraId="62A26FF9"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4530:  Assessment in Special Education</w:t>
            </w:r>
          </w:p>
        </w:tc>
        <w:tc>
          <w:tcPr>
            <w:tcW w:w="1440" w:type="dxa"/>
            <w:shd w:val="clear" w:color="auto" w:fill="D6E3BC" w:themeFill="accent3" w:themeFillTint="66"/>
          </w:tcPr>
          <w:p w14:paraId="0CAE9799" w14:textId="77777777" w:rsidR="002463C2" w:rsidRPr="0024557C" w:rsidRDefault="002463C2" w:rsidP="009E694B">
            <w:pPr>
              <w:jc w:val="center"/>
              <w:rPr>
                <w:rFonts w:asciiTheme="majorHAnsi" w:hAnsiTheme="majorHAnsi"/>
                <w:sz w:val="18"/>
                <w:szCs w:val="18"/>
              </w:rPr>
            </w:pPr>
          </w:p>
        </w:tc>
        <w:tc>
          <w:tcPr>
            <w:tcW w:w="1350" w:type="dxa"/>
            <w:shd w:val="clear" w:color="auto" w:fill="D6E3BC" w:themeFill="accent3" w:themeFillTint="66"/>
          </w:tcPr>
          <w:p w14:paraId="42BF0541" w14:textId="4000F4E8"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D6E3BC" w:themeFill="accent3" w:themeFillTint="66"/>
          </w:tcPr>
          <w:p w14:paraId="796900A5" w14:textId="208923C9"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7DEE4176" w14:textId="77777777" w:rsidTr="000C644F">
        <w:tc>
          <w:tcPr>
            <w:tcW w:w="464" w:type="dxa"/>
            <w:vMerge/>
            <w:tcBorders>
              <w:left w:val="double" w:sz="4" w:space="0" w:color="auto"/>
            </w:tcBorders>
          </w:tcPr>
          <w:p w14:paraId="1ACD11B3" w14:textId="77777777" w:rsidR="002463C2" w:rsidRPr="0076459D" w:rsidRDefault="002463C2" w:rsidP="009E694B">
            <w:pPr>
              <w:rPr>
                <w:rFonts w:asciiTheme="majorHAnsi" w:hAnsiTheme="majorHAnsi"/>
              </w:rPr>
            </w:pPr>
          </w:p>
        </w:tc>
        <w:tc>
          <w:tcPr>
            <w:tcW w:w="449" w:type="dxa"/>
            <w:vMerge/>
            <w:shd w:val="clear" w:color="auto" w:fill="D6E3BC" w:themeFill="accent3" w:themeFillTint="66"/>
          </w:tcPr>
          <w:p w14:paraId="482CBCB8" w14:textId="77777777" w:rsidR="002463C2" w:rsidRPr="0024557C" w:rsidRDefault="002463C2" w:rsidP="009E694B">
            <w:pPr>
              <w:rPr>
                <w:rFonts w:asciiTheme="majorHAnsi" w:hAnsiTheme="majorHAnsi"/>
                <w:sz w:val="18"/>
                <w:szCs w:val="18"/>
              </w:rPr>
            </w:pPr>
          </w:p>
        </w:tc>
        <w:tc>
          <w:tcPr>
            <w:tcW w:w="5045" w:type="dxa"/>
            <w:shd w:val="clear" w:color="auto" w:fill="D6E3BC" w:themeFill="accent3" w:themeFillTint="66"/>
          </w:tcPr>
          <w:p w14:paraId="7750BDA0"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4540:  Managing Student Behavior</w:t>
            </w:r>
          </w:p>
        </w:tc>
        <w:tc>
          <w:tcPr>
            <w:tcW w:w="1440" w:type="dxa"/>
            <w:shd w:val="clear" w:color="auto" w:fill="D6E3BC" w:themeFill="accent3" w:themeFillTint="66"/>
          </w:tcPr>
          <w:p w14:paraId="6F879AB5"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D6E3BC" w:themeFill="accent3" w:themeFillTint="66"/>
          </w:tcPr>
          <w:p w14:paraId="0E63E4CC" w14:textId="7FC04929"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D6E3BC" w:themeFill="accent3" w:themeFillTint="66"/>
          </w:tcPr>
          <w:p w14:paraId="290B9244" w14:textId="482EA1C6"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62679F6B" w14:textId="77777777" w:rsidTr="000C644F">
        <w:tc>
          <w:tcPr>
            <w:tcW w:w="464" w:type="dxa"/>
            <w:vMerge/>
            <w:tcBorders>
              <w:left w:val="double" w:sz="4" w:space="0" w:color="auto"/>
            </w:tcBorders>
          </w:tcPr>
          <w:p w14:paraId="38524F4B" w14:textId="77777777" w:rsidR="002463C2" w:rsidRPr="0076459D" w:rsidRDefault="002463C2" w:rsidP="009E694B">
            <w:pPr>
              <w:rPr>
                <w:rFonts w:asciiTheme="majorHAnsi" w:hAnsiTheme="majorHAnsi"/>
              </w:rPr>
            </w:pPr>
          </w:p>
        </w:tc>
        <w:tc>
          <w:tcPr>
            <w:tcW w:w="449" w:type="dxa"/>
            <w:vMerge/>
            <w:shd w:val="clear" w:color="auto" w:fill="D6E3BC" w:themeFill="accent3" w:themeFillTint="66"/>
          </w:tcPr>
          <w:p w14:paraId="48B8BAA6" w14:textId="77777777" w:rsidR="002463C2" w:rsidRPr="0024557C" w:rsidRDefault="002463C2" w:rsidP="009E694B">
            <w:pPr>
              <w:rPr>
                <w:rFonts w:asciiTheme="majorHAnsi" w:hAnsiTheme="majorHAnsi"/>
                <w:sz w:val="18"/>
                <w:szCs w:val="18"/>
              </w:rPr>
            </w:pPr>
          </w:p>
        </w:tc>
        <w:tc>
          <w:tcPr>
            <w:tcW w:w="5045" w:type="dxa"/>
            <w:shd w:val="clear" w:color="auto" w:fill="D6E3BC" w:themeFill="accent3" w:themeFillTint="66"/>
          </w:tcPr>
          <w:p w14:paraId="71DD5A4D"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4550:  Instructional Planning and Learning Environments</w:t>
            </w:r>
          </w:p>
        </w:tc>
        <w:tc>
          <w:tcPr>
            <w:tcW w:w="1440" w:type="dxa"/>
            <w:shd w:val="clear" w:color="auto" w:fill="D6E3BC" w:themeFill="accent3" w:themeFillTint="66"/>
          </w:tcPr>
          <w:p w14:paraId="53DE40AB"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D6E3BC" w:themeFill="accent3" w:themeFillTint="66"/>
          </w:tcPr>
          <w:p w14:paraId="01C7C68A"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D6E3BC" w:themeFill="accent3" w:themeFillTint="66"/>
          </w:tcPr>
          <w:p w14:paraId="3170BFF0"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0C644F" w:rsidRPr="0076459D" w14:paraId="566A7242" w14:textId="77777777" w:rsidTr="000C644F">
        <w:tc>
          <w:tcPr>
            <w:tcW w:w="464" w:type="dxa"/>
            <w:vMerge/>
            <w:tcBorders>
              <w:left w:val="double" w:sz="4" w:space="0" w:color="auto"/>
            </w:tcBorders>
          </w:tcPr>
          <w:p w14:paraId="3C5BB12D" w14:textId="77777777" w:rsidR="002463C2" w:rsidRPr="0076459D" w:rsidRDefault="002463C2" w:rsidP="009E694B">
            <w:pPr>
              <w:rPr>
                <w:rFonts w:asciiTheme="majorHAnsi" w:hAnsiTheme="majorHAnsi"/>
              </w:rPr>
            </w:pPr>
          </w:p>
        </w:tc>
        <w:tc>
          <w:tcPr>
            <w:tcW w:w="449" w:type="dxa"/>
            <w:vMerge/>
            <w:shd w:val="clear" w:color="auto" w:fill="D6E3BC" w:themeFill="accent3" w:themeFillTint="66"/>
          </w:tcPr>
          <w:p w14:paraId="24A8D501" w14:textId="77777777" w:rsidR="002463C2" w:rsidRPr="0024557C" w:rsidRDefault="002463C2" w:rsidP="009E694B">
            <w:pPr>
              <w:rPr>
                <w:rFonts w:asciiTheme="majorHAnsi" w:hAnsiTheme="majorHAnsi"/>
                <w:sz w:val="18"/>
                <w:szCs w:val="18"/>
              </w:rPr>
            </w:pPr>
          </w:p>
        </w:tc>
        <w:tc>
          <w:tcPr>
            <w:tcW w:w="5045" w:type="dxa"/>
            <w:shd w:val="clear" w:color="auto" w:fill="D6E3BC" w:themeFill="accent3" w:themeFillTint="66"/>
          </w:tcPr>
          <w:p w14:paraId="7C00500A" w14:textId="77777777" w:rsidR="002463C2" w:rsidRPr="0024557C" w:rsidRDefault="002463C2" w:rsidP="009E694B">
            <w:pPr>
              <w:rPr>
                <w:rFonts w:asciiTheme="majorHAnsi" w:hAnsiTheme="majorHAnsi"/>
                <w:sz w:val="18"/>
                <w:szCs w:val="18"/>
              </w:rPr>
            </w:pPr>
            <w:r w:rsidRPr="0024557C">
              <w:rPr>
                <w:rFonts w:asciiTheme="majorHAnsi" w:hAnsiTheme="majorHAnsi"/>
                <w:sz w:val="18"/>
                <w:szCs w:val="18"/>
              </w:rPr>
              <w:t>EDUC 4560:  Validated Methods:  Mathematics</w:t>
            </w:r>
          </w:p>
        </w:tc>
        <w:tc>
          <w:tcPr>
            <w:tcW w:w="1440" w:type="dxa"/>
            <w:shd w:val="clear" w:color="auto" w:fill="D6E3BC" w:themeFill="accent3" w:themeFillTint="66"/>
          </w:tcPr>
          <w:p w14:paraId="330B972E"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D6E3BC" w:themeFill="accent3" w:themeFillTint="66"/>
          </w:tcPr>
          <w:p w14:paraId="24A5588B"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D6E3BC" w:themeFill="accent3" w:themeFillTint="66"/>
          </w:tcPr>
          <w:p w14:paraId="035DD687" w14:textId="77777777" w:rsidR="002463C2" w:rsidRPr="0024557C" w:rsidRDefault="002463C2"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7E66DF80" w14:textId="77777777" w:rsidTr="000C644F">
        <w:tc>
          <w:tcPr>
            <w:tcW w:w="464" w:type="dxa"/>
            <w:vMerge/>
            <w:tcBorders>
              <w:left w:val="double" w:sz="4" w:space="0" w:color="auto"/>
            </w:tcBorders>
          </w:tcPr>
          <w:p w14:paraId="4CAE33A7" w14:textId="77777777" w:rsidR="0024557C" w:rsidRPr="0076459D" w:rsidRDefault="0024557C" w:rsidP="009E694B">
            <w:pPr>
              <w:rPr>
                <w:rFonts w:asciiTheme="majorHAnsi" w:hAnsiTheme="majorHAnsi"/>
              </w:rPr>
            </w:pPr>
          </w:p>
        </w:tc>
        <w:tc>
          <w:tcPr>
            <w:tcW w:w="449" w:type="dxa"/>
            <w:vMerge/>
            <w:tcBorders>
              <w:bottom w:val="single" w:sz="4" w:space="0" w:color="auto"/>
            </w:tcBorders>
            <w:shd w:val="clear" w:color="auto" w:fill="D6E3BC" w:themeFill="accent3" w:themeFillTint="66"/>
          </w:tcPr>
          <w:p w14:paraId="52007A2A" w14:textId="77777777" w:rsidR="0024557C" w:rsidRPr="0024557C" w:rsidRDefault="0024557C" w:rsidP="009E694B">
            <w:pPr>
              <w:rPr>
                <w:rFonts w:asciiTheme="majorHAnsi" w:hAnsiTheme="majorHAnsi"/>
                <w:sz w:val="18"/>
                <w:szCs w:val="18"/>
              </w:rPr>
            </w:pPr>
          </w:p>
        </w:tc>
        <w:tc>
          <w:tcPr>
            <w:tcW w:w="5045" w:type="dxa"/>
            <w:tcBorders>
              <w:bottom w:val="single" w:sz="4" w:space="0" w:color="auto"/>
            </w:tcBorders>
            <w:shd w:val="clear" w:color="auto" w:fill="D6E3BC" w:themeFill="accent3" w:themeFillTint="66"/>
          </w:tcPr>
          <w:p w14:paraId="775B77B1"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4521:  Practicum in Special Education</w:t>
            </w:r>
          </w:p>
        </w:tc>
        <w:tc>
          <w:tcPr>
            <w:tcW w:w="1440" w:type="dxa"/>
            <w:tcBorders>
              <w:bottom w:val="single" w:sz="4" w:space="0" w:color="auto"/>
            </w:tcBorders>
            <w:shd w:val="clear" w:color="auto" w:fill="D6E3BC" w:themeFill="accent3" w:themeFillTint="66"/>
          </w:tcPr>
          <w:p w14:paraId="0B0BCAB9"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D6E3BC" w:themeFill="accent3" w:themeFillTint="66"/>
          </w:tcPr>
          <w:p w14:paraId="5B92540F" w14:textId="77777777" w:rsidR="0024557C" w:rsidRPr="0024557C" w:rsidRDefault="0024557C" w:rsidP="009E694B">
            <w:pPr>
              <w:jc w:val="center"/>
              <w:rPr>
                <w:rFonts w:asciiTheme="majorHAnsi" w:hAnsiTheme="majorHAnsi"/>
                <w:sz w:val="18"/>
                <w:szCs w:val="18"/>
              </w:rPr>
            </w:pPr>
          </w:p>
        </w:tc>
        <w:tc>
          <w:tcPr>
            <w:tcW w:w="1440" w:type="dxa"/>
            <w:tcBorders>
              <w:bottom w:val="single" w:sz="4" w:space="0" w:color="auto"/>
            </w:tcBorders>
            <w:shd w:val="clear" w:color="auto" w:fill="D6E3BC" w:themeFill="accent3" w:themeFillTint="66"/>
          </w:tcPr>
          <w:p w14:paraId="5CA5F187"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0107B42B" w14:textId="77777777" w:rsidTr="000C644F">
        <w:tc>
          <w:tcPr>
            <w:tcW w:w="464" w:type="dxa"/>
            <w:vMerge/>
            <w:tcBorders>
              <w:left w:val="double" w:sz="4" w:space="0" w:color="auto"/>
            </w:tcBorders>
          </w:tcPr>
          <w:p w14:paraId="4B992005" w14:textId="77777777" w:rsidR="0024557C" w:rsidRPr="0076459D" w:rsidRDefault="0024557C" w:rsidP="009E694B">
            <w:pPr>
              <w:rPr>
                <w:rFonts w:asciiTheme="majorHAnsi" w:hAnsiTheme="majorHAnsi"/>
              </w:rPr>
            </w:pPr>
          </w:p>
        </w:tc>
        <w:tc>
          <w:tcPr>
            <w:tcW w:w="449" w:type="dxa"/>
            <w:vMerge w:val="restart"/>
            <w:shd w:val="clear" w:color="auto" w:fill="C2D69B" w:themeFill="accent3" w:themeFillTint="99"/>
            <w:textDirection w:val="btLr"/>
          </w:tcPr>
          <w:p w14:paraId="4C6E36A8" w14:textId="77777777" w:rsidR="0024557C" w:rsidRPr="0024557C" w:rsidRDefault="0024557C" w:rsidP="009E694B">
            <w:pPr>
              <w:ind w:right="113"/>
              <w:jc w:val="center"/>
              <w:rPr>
                <w:rFonts w:asciiTheme="majorHAnsi" w:hAnsiTheme="majorHAnsi"/>
                <w:sz w:val="18"/>
                <w:szCs w:val="18"/>
              </w:rPr>
            </w:pPr>
            <w:r w:rsidRPr="0024557C">
              <w:rPr>
                <w:rFonts w:asciiTheme="majorHAnsi" w:hAnsiTheme="majorHAnsi"/>
                <w:sz w:val="18"/>
                <w:szCs w:val="18"/>
              </w:rPr>
              <w:t>Level 3</w:t>
            </w:r>
          </w:p>
        </w:tc>
        <w:tc>
          <w:tcPr>
            <w:tcW w:w="5045" w:type="dxa"/>
            <w:shd w:val="clear" w:color="auto" w:fill="C2D69B" w:themeFill="accent3" w:themeFillTint="99"/>
          </w:tcPr>
          <w:p w14:paraId="3B33B8E0"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4555:  Validated Methods:  Reading</w:t>
            </w:r>
          </w:p>
        </w:tc>
        <w:tc>
          <w:tcPr>
            <w:tcW w:w="1440" w:type="dxa"/>
            <w:shd w:val="clear" w:color="auto" w:fill="C2D69B" w:themeFill="accent3" w:themeFillTint="99"/>
          </w:tcPr>
          <w:p w14:paraId="4A484E27"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C2D69B" w:themeFill="accent3" w:themeFillTint="99"/>
          </w:tcPr>
          <w:p w14:paraId="19F44148"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C2D69B" w:themeFill="accent3" w:themeFillTint="99"/>
          </w:tcPr>
          <w:p w14:paraId="780C48B0"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674A3B10" w14:textId="77777777" w:rsidTr="000C644F">
        <w:tc>
          <w:tcPr>
            <w:tcW w:w="464" w:type="dxa"/>
            <w:vMerge/>
            <w:tcBorders>
              <w:left w:val="double" w:sz="4" w:space="0" w:color="auto"/>
            </w:tcBorders>
          </w:tcPr>
          <w:p w14:paraId="1F977984" w14:textId="77777777" w:rsidR="0024557C" w:rsidRPr="0076459D" w:rsidRDefault="0024557C" w:rsidP="009E694B">
            <w:pPr>
              <w:rPr>
                <w:rFonts w:asciiTheme="majorHAnsi" w:hAnsiTheme="majorHAnsi"/>
              </w:rPr>
            </w:pPr>
          </w:p>
        </w:tc>
        <w:tc>
          <w:tcPr>
            <w:tcW w:w="449" w:type="dxa"/>
            <w:vMerge/>
            <w:shd w:val="clear" w:color="auto" w:fill="C2D69B" w:themeFill="accent3" w:themeFillTint="99"/>
          </w:tcPr>
          <w:p w14:paraId="111D70A8" w14:textId="77777777" w:rsidR="0024557C" w:rsidRPr="0024557C" w:rsidRDefault="0024557C" w:rsidP="009E694B">
            <w:pPr>
              <w:rPr>
                <w:rFonts w:asciiTheme="majorHAnsi" w:hAnsiTheme="majorHAnsi"/>
                <w:sz w:val="18"/>
                <w:szCs w:val="18"/>
              </w:rPr>
            </w:pPr>
          </w:p>
        </w:tc>
        <w:tc>
          <w:tcPr>
            <w:tcW w:w="5045" w:type="dxa"/>
            <w:shd w:val="clear" w:color="auto" w:fill="C2D69B" w:themeFill="accent3" w:themeFillTint="99"/>
          </w:tcPr>
          <w:p w14:paraId="3177A8BF"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4570:  Validated Methods:  Written Expression</w:t>
            </w:r>
          </w:p>
        </w:tc>
        <w:tc>
          <w:tcPr>
            <w:tcW w:w="1440" w:type="dxa"/>
            <w:shd w:val="clear" w:color="auto" w:fill="C2D69B" w:themeFill="accent3" w:themeFillTint="99"/>
          </w:tcPr>
          <w:p w14:paraId="5691830F"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C2D69B" w:themeFill="accent3" w:themeFillTint="99"/>
          </w:tcPr>
          <w:p w14:paraId="7F972EA2"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C2D69B" w:themeFill="accent3" w:themeFillTint="99"/>
          </w:tcPr>
          <w:p w14:paraId="54F3DB3B"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706F9547" w14:textId="77777777" w:rsidTr="000C644F">
        <w:tc>
          <w:tcPr>
            <w:tcW w:w="464" w:type="dxa"/>
            <w:vMerge/>
            <w:tcBorders>
              <w:left w:val="double" w:sz="4" w:space="0" w:color="auto"/>
            </w:tcBorders>
          </w:tcPr>
          <w:p w14:paraId="25C8CD73" w14:textId="77777777" w:rsidR="0024557C" w:rsidRPr="0076459D" w:rsidRDefault="0024557C" w:rsidP="009E694B">
            <w:pPr>
              <w:rPr>
                <w:rFonts w:asciiTheme="majorHAnsi" w:hAnsiTheme="majorHAnsi"/>
              </w:rPr>
            </w:pPr>
          </w:p>
        </w:tc>
        <w:tc>
          <w:tcPr>
            <w:tcW w:w="449" w:type="dxa"/>
            <w:vMerge/>
            <w:shd w:val="clear" w:color="auto" w:fill="C2D69B" w:themeFill="accent3" w:themeFillTint="99"/>
          </w:tcPr>
          <w:p w14:paraId="237E7930" w14:textId="77777777" w:rsidR="0024557C" w:rsidRPr="0024557C" w:rsidRDefault="0024557C" w:rsidP="009E694B">
            <w:pPr>
              <w:rPr>
                <w:rFonts w:asciiTheme="majorHAnsi" w:hAnsiTheme="majorHAnsi"/>
                <w:sz w:val="18"/>
                <w:szCs w:val="18"/>
              </w:rPr>
            </w:pPr>
          </w:p>
        </w:tc>
        <w:tc>
          <w:tcPr>
            <w:tcW w:w="5045" w:type="dxa"/>
            <w:shd w:val="clear" w:color="auto" w:fill="C2D69B" w:themeFill="accent3" w:themeFillTint="99"/>
          </w:tcPr>
          <w:p w14:paraId="45FBFA0F" w14:textId="4ECA7805" w:rsidR="0024557C" w:rsidRPr="0024557C" w:rsidRDefault="0024557C" w:rsidP="000C644F">
            <w:pPr>
              <w:rPr>
                <w:rFonts w:asciiTheme="majorHAnsi" w:hAnsiTheme="majorHAnsi"/>
                <w:sz w:val="18"/>
                <w:szCs w:val="18"/>
              </w:rPr>
            </w:pPr>
            <w:r w:rsidRPr="0024557C">
              <w:rPr>
                <w:rFonts w:asciiTheme="majorHAnsi" w:hAnsiTheme="majorHAnsi"/>
                <w:sz w:val="18"/>
                <w:szCs w:val="18"/>
              </w:rPr>
              <w:t>EDU</w:t>
            </w:r>
            <w:r w:rsidR="000C644F">
              <w:rPr>
                <w:rFonts w:asciiTheme="majorHAnsi" w:hAnsiTheme="majorHAnsi"/>
                <w:sz w:val="18"/>
                <w:szCs w:val="18"/>
              </w:rPr>
              <w:t>C 4580:  Learning Strategies/</w:t>
            </w:r>
            <w:r w:rsidRPr="0024557C">
              <w:rPr>
                <w:rFonts w:asciiTheme="majorHAnsi" w:hAnsiTheme="majorHAnsi"/>
                <w:sz w:val="18"/>
                <w:szCs w:val="18"/>
              </w:rPr>
              <w:t>Transition for Spec Ed Students</w:t>
            </w:r>
          </w:p>
        </w:tc>
        <w:tc>
          <w:tcPr>
            <w:tcW w:w="1440" w:type="dxa"/>
            <w:shd w:val="clear" w:color="auto" w:fill="C2D69B" w:themeFill="accent3" w:themeFillTint="99"/>
          </w:tcPr>
          <w:p w14:paraId="6EB4E032"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C2D69B" w:themeFill="accent3" w:themeFillTint="99"/>
          </w:tcPr>
          <w:p w14:paraId="55674609"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C2D69B" w:themeFill="accent3" w:themeFillTint="99"/>
          </w:tcPr>
          <w:p w14:paraId="5D5357DB"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3B04E6E0" w14:textId="77777777" w:rsidTr="000C644F">
        <w:tc>
          <w:tcPr>
            <w:tcW w:w="464" w:type="dxa"/>
            <w:vMerge/>
            <w:tcBorders>
              <w:left w:val="double" w:sz="4" w:space="0" w:color="auto"/>
            </w:tcBorders>
          </w:tcPr>
          <w:p w14:paraId="03BEB02B" w14:textId="77777777" w:rsidR="0024557C" w:rsidRPr="0076459D" w:rsidRDefault="0024557C" w:rsidP="009E694B">
            <w:pPr>
              <w:rPr>
                <w:rFonts w:asciiTheme="majorHAnsi" w:hAnsiTheme="majorHAnsi"/>
              </w:rPr>
            </w:pPr>
          </w:p>
        </w:tc>
        <w:tc>
          <w:tcPr>
            <w:tcW w:w="449" w:type="dxa"/>
            <w:vMerge/>
            <w:tcBorders>
              <w:bottom w:val="single" w:sz="4" w:space="0" w:color="auto"/>
            </w:tcBorders>
            <w:shd w:val="clear" w:color="auto" w:fill="C2D69B" w:themeFill="accent3" w:themeFillTint="99"/>
          </w:tcPr>
          <w:p w14:paraId="45792056" w14:textId="77777777" w:rsidR="0024557C" w:rsidRPr="0024557C" w:rsidRDefault="0024557C" w:rsidP="009E694B">
            <w:pPr>
              <w:rPr>
                <w:rFonts w:asciiTheme="majorHAnsi" w:hAnsiTheme="majorHAnsi"/>
                <w:sz w:val="18"/>
                <w:szCs w:val="18"/>
              </w:rPr>
            </w:pPr>
          </w:p>
        </w:tc>
        <w:tc>
          <w:tcPr>
            <w:tcW w:w="5045" w:type="dxa"/>
            <w:tcBorders>
              <w:bottom w:val="single" w:sz="4" w:space="0" w:color="auto"/>
            </w:tcBorders>
            <w:shd w:val="clear" w:color="auto" w:fill="C2D69B" w:themeFill="accent3" w:themeFillTint="99"/>
          </w:tcPr>
          <w:p w14:paraId="52DA5E5B"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4581:  Pre-Student Teaching in Special Education</w:t>
            </w:r>
          </w:p>
        </w:tc>
        <w:tc>
          <w:tcPr>
            <w:tcW w:w="1440" w:type="dxa"/>
            <w:tcBorders>
              <w:bottom w:val="single" w:sz="4" w:space="0" w:color="auto"/>
            </w:tcBorders>
            <w:shd w:val="clear" w:color="auto" w:fill="C2D69B" w:themeFill="accent3" w:themeFillTint="99"/>
          </w:tcPr>
          <w:p w14:paraId="1E629E1B"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C2D69B" w:themeFill="accent3" w:themeFillTint="99"/>
          </w:tcPr>
          <w:p w14:paraId="35DC0D1E" w14:textId="77777777" w:rsidR="0024557C" w:rsidRPr="0024557C" w:rsidRDefault="0024557C" w:rsidP="009E694B">
            <w:pPr>
              <w:jc w:val="center"/>
              <w:rPr>
                <w:rFonts w:asciiTheme="majorHAnsi" w:hAnsiTheme="majorHAnsi"/>
                <w:sz w:val="18"/>
                <w:szCs w:val="18"/>
              </w:rPr>
            </w:pPr>
          </w:p>
        </w:tc>
        <w:tc>
          <w:tcPr>
            <w:tcW w:w="1440" w:type="dxa"/>
            <w:tcBorders>
              <w:bottom w:val="single" w:sz="4" w:space="0" w:color="auto"/>
            </w:tcBorders>
            <w:shd w:val="clear" w:color="auto" w:fill="C2D69B" w:themeFill="accent3" w:themeFillTint="99"/>
          </w:tcPr>
          <w:p w14:paraId="4D614945"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0705A8D5" w14:textId="77777777" w:rsidTr="000C644F">
        <w:tc>
          <w:tcPr>
            <w:tcW w:w="464" w:type="dxa"/>
            <w:vMerge/>
            <w:tcBorders>
              <w:left w:val="double" w:sz="4" w:space="0" w:color="auto"/>
            </w:tcBorders>
          </w:tcPr>
          <w:p w14:paraId="4619E3EF" w14:textId="77777777" w:rsidR="0024557C" w:rsidRPr="0076459D" w:rsidRDefault="0024557C" w:rsidP="009E694B">
            <w:pPr>
              <w:rPr>
                <w:rFonts w:asciiTheme="majorHAnsi" w:hAnsiTheme="majorHAnsi"/>
              </w:rPr>
            </w:pPr>
          </w:p>
        </w:tc>
        <w:tc>
          <w:tcPr>
            <w:tcW w:w="449" w:type="dxa"/>
            <w:vMerge w:val="restart"/>
            <w:shd w:val="clear" w:color="auto" w:fill="FFFF99"/>
            <w:textDirection w:val="btLr"/>
          </w:tcPr>
          <w:p w14:paraId="6A4A2961" w14:textId="77777777" w:rsidR="0024557C" w:rsidRPr="0024557C" w:rsidRDefault="0024557C" w:rsidP="009E694B">
            <w:pPr>
              <w:ind w:right="113"/>
              <w:jc w:val="center"/>
              <w:rPr>
                <w:rFonts w:asciiTheme="majorHAnsi" w:hAnsiTheme="majorHAnsi"/>
                <w:sz w:val="18"/>
                <w:szCs w:val="18"/>
              </w:rPr>
            </w:pPr>
            <w:r w:rsidRPr="0024557C">
              <w:rPr>
                <w:rFonts w:asciiTheme="majorHAnsi" w:hAnsiTheme="majorHAnsi"/>
                <w:sz w:val="18"/>
                <w:szCs w:val="18"/>
              </w:rPr>
              <w:t>ST</w:t>
            </w:r>
          </w:p>
        </w:tc>
        <w:tc>
          <w:tcPr>
            <w:tcW w:w="5045" w:type="dxa"/>
            <w:shd w:val="clear" w:color="auto" w:fill="FFFF99"/>
          </w:tcPr>
          <w:p w14:paraId="3A225B1C"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4680:  Student Teaching in Special Education</w:t>
            </w:r>
          </w:p>
        </w:tc>
        <w:tc>
          <w:tcPr>
            <w:tcW w:w="1440" w:type="dxa"/>
            <w:shd w:val="clear" w:color="auto" w:fill="FFFF99"/>
          </w:tcPr>
          <w:p w14:paraId="530E1816"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350" w:type="dxa"/>
            <w:shd w:val="clear" w:color="auto" w:fill="FFFF99"/>
          </w:tcPr>
          <w:p w14:paraId="6166E2C0"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440" w:type="dxa"/>
            <w:shd w:val="clear" w:color="auto" w:fill="FFFF99"/>
          </w:tcPr>
          <w:p w14:paraId="118AF9A7"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r>
      <w:tr w:rsidR="0024557C" w:rsidRPr="0076459D" w14:paraId="6617C507" w14:textId="77777777" w:rsidTr="000C644F">
        <w:trPr>
          <w:trHeight w:val="323"/>
        </w:trPr>
        <w:tc>
          <w:tcPr>
            <w:tcW w:w="464" w:type="dxa"/>
            <w:vMerge/>
            <w:tcBorders>
              <w:left w:val="double" w:sz="4" w:space="0" w:color="auto"/>
              <w:bottom w:val="double" w:sz="4" w:space="0" w:color="auto"/>
            </w:tcBorders>
          </w:tcPr>
          <w:p w14:paraId="7F2AA068" w14:textId="77777777" w:rsidR="0024557C" w:rsidRPr="0076459D" w:rsidRDefault="0024557C" w:rsidP="009E694B">
            <w:pPr>
              <w:rPr>
                <w:rFonts w:asciiTheme="majorHAnsi" w:hAnsiTheme="majorHAnsi"/>
              </w:rPr>
            </w:pPr>
          </w:p>
        </w:tc>
        <w:tc>
          <w:tcPr>
            <w:tcW w:w="449" w:type="dxa"/>
            <w:vMerge/>
            <w:tcBorders>
              <w:bottom w:val="double" w:sz="4" w:space="0" w:color="auto"/>
            </w:tcBorders>
            <w:shd w:val="clear" w:color="auto" w:fill="FFFF99"/>
          </w:tcPr>
          <w:p w14:paraId="2158BC5B" w14:textId="77777777" w:rsidR="0024557C" w:rsidRPr="0024557C" w:rsidRDefault="0024557C" w:rsidP="009E694B">
            <w:pPr>
              <w:rPr>
                <w:rFonts w:asciiTheme="majorHAnsi" w:hAnsiTheme="majorHAnsi"/>
                <w:sz w:val="18"/>
                <w:szCs w:val="18"/>
              </w:rPr>
            </w:pPr>
          </w:p>
        </w:tc>
        <w:tc>
          <w:tcPr>
            <w:tcW w:w="5045" w:type="dxa"/>
            <w:tcBorders>
              <w:bottom w:val="double" w:sz="4" w:space="0" w:color="auto"/>
            </w:tcBorders>
            <w:shd w:val="clear" w:color="auto" w:fill="FFFF99"/>
          </w:tcPr>
          <w:p w14:paraId="643EAB39"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 xml:space="preserve">EDUC 4686:  Special Education Student Teaching Seminar </w:t>
            </w:r>
          </w:p>
        </w:tc>
        <w:tc>
          <w:tcPr>
            <w:tcW w:w="1440" w:type="dxa"/>
            <w:tcBorders>
              <w:bottom w:val="double" w:sz="4" w:space="0" w:color="auto"/>
            </w:tcBorders>
            <w:shd w:val="clear" w:color="auto" w:fill="FFFF99"/>
          </w:tcPr>
          <w:p w14:paraId="533BA470"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350" w:type="dxa"/>
            <w:tcBorders>
              <w:bottom w:val="double" w:sz="4" w:space="0" w:color="auto"/>
            </w:tcBorders>
            <w:shd w:val="clear" w:color="auto" w:fill="FFFF99"/>
          </w:tcPr>
          <w:p w14:paraId="195DB65A"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440" w:type="dxa"/>
            <w:tcBorders>
              <w:bottom w:val="double" w:sz="4" w:space="0" w:color="auto"/>
            </w:tcBorders>
            <w:shd w:val="clear" w:color="auto" w:fill="FFFF99"/>
          </w:tcPr>
          <w:p w14:paraId="754BB521" w14:textId="4F9FE0AE"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r>
      <w:tr w:rsidR="0024557C" w:rsidRPr="0076459D" w14:paraId="79DF43E7" w14:textId="77777777" w:rsidTr="000C644F">
        <w:tc>
          <w:tcPr>
            <w:tcW w:w="464" w:type="dxa"/>
            <w:vMerge w:val="restart"/>
            <w:tcBorders>
              <w:top w:val="double" w:sz="4" w:space="0" w:color="auto"/>
              <w:left w:val="double" w:sz="4" w:space="0" w:color="auto"/>
            </w:tcBorders>
            <w:textDirection w:val="btLr"/>
          </w:tcPr>
          <w:p w14:paraId="38EE8CBD" w14:textId="23A59836" w:rsidR="0024557C" w:rsidRPr="0076459D" w:rsidRDefault="0024557C" w:rsidP="009E694B">
            <w:pPr>
              <w:ind w:right="113"/>
              <w:jc w:val="center"/>
              <w:rPr>
                <w:rFonts w:asciiTheme="majorHAnsi" w:hAnsiTheme="majorHAnsi"/>
                <w:b/>
              </w:rPr>
            </w:pPr>
            <w:r w:rsidRPr="0076459D">
              <w:rPr>
                <w:rFonts w:asciiTheme="majorHAnsi" w:hAnsiTheme="majorHAnsi"/>
                <w:b/>
              </w:rPr>
              <w:t>Secondary Ed</w:t>
            </w:r>
          </w:p>
        </w:tc>
        <w:tc>
          <w:tcPr>
            <w:tcW w:w="449" w:type="dxa"/>
            <w:vMerge w:val="restart"/>
            <w:tcBorders>
              <w:top w:val="double" w:sz="4" w:space="0" w:color="auto"/>
            </w:tcBorders>
            <w:shd w:val="clear" w:color="auto" w:fill="FFCC99"/>
            <w:textDirection w:val="btLr"/>
          </w:tcPr>
          <w:p w14:paraId="3299F76B" w14:textId="77777777" w:rsidR="0024557C" w:rsidRPr="0024557C" w:rsidRDefault="0024557C" w:rsidP="009E694B">
            <w:pPr>
              <w:ind w:right="113"/>
              <w:jc w:val="center"/>
              <w:rPr>
                <w:rFonts w:asciiTheme="majorHAnsi" w:hAnsiTheme="majorHAnsi"/>
                <w:sz w:val="18"/>
                <w:szCs w:val="18"/>
              </w:rPr>
            </w:pPr>
            <w:r w:rsidRPr="0024557C">
              <w:rPr>
                <w:rFonts w:asciiTheme="majorHAnsi" w:hAnsiTheme="majorHAnsi"/>
                <w:sz w:val="18"/>
                <w:szCs w:val="18"/>
              </w:rPr>
              <w:t>Pro Core</w:t>
            </w:r>
          </w:p>
        </w:tc>
        <w:tc>
          <w:tcPr>
            <w:tcW w:w="5045" w:type="dxa"/>
            <w:tcBorders>
              <w:top w:val="double" w:sz="4" w:space="0" w:color="auto"/>
            </w:tcBorders>
            <w:shd w:val="clear" w:color="auto" w:fill="FFCC99"/>
          </w:tcPr>
          <w:p w14:paraId="57B585A8"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3220:  Foundations of Diversity</w:t>
            </w:r>
          </w:p>
        </w:tc>
        <w:tc>
          <w:tcPr>
            <w:tcW w:w="1440" w:type="dxa"/>
            <w:tcBorders>
              <w:top w:val="double" w:sz="4" w:space="0" w:color="auto"/>
            </w:tcBorders>
            <w:shd w:val="clear" w:color="auto" w:fill="FFCC99"/>
          </w:tcPr>
          <w:p w14:paraId="69D56A4D" w14:textId="7B14ACAA"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top w:val="double" w:sz="4" w:space="0" w:color="auto"/>
            </w:tcBorders>
            <w:shd w:val="clear" w:color="auto" w:fill="FFCC99"/>
          </w:tcPr>
          <w:p w14:paraId="20203CD7" w14:textId="6F0B41B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tcBorders>
              <w:top w:val="double" w:sz="4" w:space="0" w:color="auto"/>
            </w:tcBorders>
            <w:shd w:val="clear" w:color="auto" w:fill="FFCC99"/>
          </w:tcPr>
          <w:p w14:paraId="261E5EDC"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3ED7B30D" w14:textId="77777777" w:rsidTr="000C644F">
        <w:tc>
          <w:tcPr>
            <w:tcW w:w="464" w:type="dxa"/>
            <w:vMerge/>
            <w:tcBorders>
              <w:left w:val="double" w:sz="4" w:space="0" w:color="auto"/>
            </w:tcBorders>
          </w:tcPr>
          <w:p w14:paraId="053CEF34" w14:textId="77777777" w:rsidR="0024557C" w:rsidRPr="0076459D" w:rsidRDefault="0024557C" w:rsidP="009E694B">
            <w:pPr>
              <w:rPr>
                <w:rFonts w:asciiTheme="majorHAnsi" w:hAnsiTheme="majorHAnsi"/>
              </w:rPr>
            </w:pPr>
          </w:p>
        </w:tc>
        <w:tc>
          <w:tcPr>
            <w:tcW w:w="449" w:type="dxa"/>
            <w:vMerge/>
            <w:shd w:val="clear" w:color="auto" w:fill="FFCC99"/>
          </w:tcPr>
          <w:p w14:paraId="0DB16227" w14:textId="77777777" w:rsidR="0024557C" w:rsidRPr="0024557C" w:rsidRDefault="0024557C" w:rsidP="009E694B">
            <w:pPr>
              <w:rPr>
                <w:rFonts w:asciiTheme="majorHAnsi" w:hAnsiTheme="majorHAnsi"/>
                <w:sz w:val="18"/>
                <w:szCs w:val="18"/>
              </w:rPr>
            </w:pPr>
          </w:p>
        </w:tc>
        <w:tc>
          <w:tcPr>
            <w:tcW w:w="5045" w:type="dxa"/>
            <w:shd w:val="clear" w:color="auto" w:fill="FFCC99"/>
          </w:tcPr>
          <w:p w14:paraId="690F37D9"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3265:  The Exceptional Student</w:t>
            </w:r>
          </w:p>
        </w:tc>
        <w:tc>
          <w:tcPr>
            <w:tcW w:w="1440" w:type="dxa"/>
            <w:shd w:val="clear" w:color="auto" w:fill="FFCC99"/>
          </w:tcPr>
          <w:p w14:paraId="07DE7D31" w14:textId="6330FE46"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FFCC99"/>
          </w:tcPr>
          <w:p w14:paraId="47A3DC25" w14:textId="1DE50B09"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FFCC99"/>
          </w:tcPr>
          <w:p w14:paraId="0083814F" w14:textId="77777777" w:rsidR="0024557C" w:rsidRPr="0024557C" w:rsidRDefault="0024557C" w:rsidP="009E694B">
            <w:pPr>
              <w:jc w:val="center"/>
              <w:rPr>
                <w:rFonts w:asciiTheme="majorHAnsi" w:hAnsiTheme="majorHAnsi"/>
                <w:sz w:val="18"/>
                <w:szCs w:val="18"/>
              </w:rPr>
            </w:pPr>
          </w:p>
        </w:tc>
      </w:tr>
      <w:tr w:rsidR="0024557C" w:rsidRPr="0076459D" w14:paraId="2A8E9DFC" w14:textId="77777777" w:rsidTr="000C644F">
        <w:tc>
          <w:tcPr>
            <w:tcW w:w="464" w:type="dxa"/>
            <w:vMerge/>
            <w:tcBorders>
              <w:left w:val="double" w:sz="4" w:space="0" w:color="auto"/>
            </w:tcBorders>
          </w:tcPr>
          <w:p w14:paraId="73FCD283" w14:textId="77777777" w:rsidR="0024557C" w:rsidRPr="0076459D" w:rsidRDefault="0024557C" w:rsidP="009E694B">
            <w:pPr>
              <w:rPr>
                <w:rFonts w:asciiTheme="majorHAnsi" w:hAnsiTheme="majorHAnsi"/>
              </w:rPr>
            </w:pPr>
          </w:p>
        </w:tc>
        <w:tc>
          <w:tcPr>
            <w:tcW w:w="449" w:type="dxa"/>
            <w:vMerge/>
            <w:shd w:val="clear" w:color="auto" w:fill="FFCC99"/>
          </w:tcPr>
          <w:p w14:paraId="4524CECB" w14:textId="77777777" w:rsidR="0024557C" w:rsidRPr="0024557C" w:rsidRDefault="0024557C" w:rsidP="009E694B">
            <w:pPr>
              <w:rPr>
                <w:rFonts w:asciiTheme="majorHAnsi" w:hAnsiTheme="majorHAnsi"/>
                <w:sz w:val="18"/>
                <w:szCs w:val="18"/>
              </w:rPr>
            </w:pPr>
          </w:p>
        </w:tc>
        <w:tc>
          <w:tcPr>
            <w:tcW w:w="5045" w:type="dxa"/>
            <w:shd w:val="clear" w:color="auto" w:fill="FFCC99"/>
          </w:tcPr>
          <w:p w14:paraId="301E2E78"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3900:  Preparing, Teaching, and Assessing Instruction</w:t>
            </w:r>
          </w:p>
        </w:tc>
        <w:tc>
          <w:tcPr>
            <w:tcW w:w="1440" w:type="dxa"/>
            <w:shd w:val="clear" w:color="auto" w:fill="FFCC99"/>
          </w:tcPr>
          <w:p w14:paraId="10E97A94"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FFCC99"/>
          </w:tcPr>
          <w:p w14:paraId="5A162F25" w14:textId="76E50DFD"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FFCC99"/>
          </w:tcPr>
          <w:p w14:paraId="54D8E2D0" w14:textId="77777777" w:rsidR="0024557C" w:rsidRPr="0024557C" w:rsidRDefault="0024557C" w:rsidP="009E694B">
            <w:pPr>
              <w:jc w:val="center"/>
              <w:rPr>
                <w:rFonts w:asciiTheme="majorHAnsi" w:hAnsiTheme="majorHAnsi"/>
                <w:sz w:val="18"/>
                <w:szCs w:val="18"/>
              </w:rPr>
            </w:pPr>
          </w:p>
        </w:tc>
      </w:tr>
      <w:tr w:rsidR="0024557C" w:rsidRPr="0076459D" w14:paraId="0FE064FE" w14:textId="77777777" w:rsidTr="000C644F">
        <w:tc>
          <w:tcPr>
            <w:tcW w:w="464" w:type="dxa"/>
            <w:vMerge/>
            <w:tcBorders>
              <w:left w:val="double" w:sz="4" w:space="0" w:color="auto"/>
            </w:tcBorders>
          </w:tcPr>
          <w:p w14:paraId="3C4F8F02" w14:textId="77777777" w:rsidR="0024557C" w:rsidRPr="0076459D" w:rsidRDefault="0024557C" w:rsidP="009E694B">
            <w:pPr>
              <w:rPr>
                <w:rFonts w:asciiTheme="majorHAnsi" w:hAnsiTheme="majorHAnsi"/>
              </w:rPr>
            </w:pPr>
          </w:p>
        </w:tc>
        <w:tc>
          <w:tcPr>
            <w:tcW w:w="449" w:type="dxa"/>
            <w:vMerge/>
            <w:shd w:val="clear" w:color="auto" w:fill="FFCC99"/>
          </w:tcPr>
          <w:p w14:paraId="532E1DFC" w14:textId="77777777" w:rsidR="0024557C" w:rsidRPr="0024557C" w:rsidRDefault="0024557C" w:rsidP="009E694B">
            <w:pPr>
              <w:rPr>
                <w:rFonts w:asciiTheme="majorHAnsi" w:hAnsiTheme="majorHAnsi"/>
                <w:sz w:val="18"/>
                <w:szCs w:val="18"/>
              </w:rPr>
            </w:pPr>
          </w:p>
        </w:tc>
        <w:tc>
          <w:tcPr>
            <w:tcW w:w="5045" w:type="dxa"/>
            <w:shd w:val="clear" w:color="auto" w:fill="FFCC99"/>
          </w:tcPr>
          <w:p w14:paraId="2B4139B8" w14:textId="43F422C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3935:  Reading a</w:t>
            </w:r>
            <w:r w:rsidR="000C644F">
              <w:rPr>
                <w:rFonts w:asciiTheme="majorHAnsi" w:hAnsiTheme="majorHAnsi"/>
                <w:sz w:val="18"/>
                <w:szCs w:val="18"/>
              </w:rPr>
              <w:t xml:space="preserve">nd Writing Across the Sec </w:t>
            </w:r>
            <w:r w:rsidRPr="0024557C">
              <w:rPr>
                <w:rFonts w:asciiTheme="majorHAnsi" w:hAnsiTheme="majorHAnsi"/>
                <w:sz w:val="18"/>
                <w:szCs w:val="18"/>
              </w:rPr>
              <w:t>Curriculum</w:t>
            </w:r>
          </w:p>
        </w:tc>
        <w:tc>
          <w:tcPr>
            <w:tcW w:w="1440" w:type="dxa"/>
            <w:shd w:val="clear" w:color="auto" w:fill="FFCC99"/>
          </w:tcPr>
          <w:p w14:paraId="00501446"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shd w:val="clear" w:color="auto" w:fill="FFCC99"/>
          </w:tcPr>
          <w:p w14:paraId="1AEF961D" w14:textId="4C56AC2E"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FFCC99"/>
          </w:tcPr>
          <w:p w14:paraId="76166F3E" w14:textId="77777777" w:rsidR="0024557C" w:rsidRPr="0024557C" w:rsidRDefault="0024557C" w:rsidP="009E694B">
            <w:pPr>
              <w:jc w:val="center"/>
              <w:rPr>
                <w:rFonts w:asciiTheme="majorHAnsi" w:hAnsiTheme="majorHAnsi"/>
                <w:sz w:val="18"/>
                <w:szCs w:val="18"/>
              </w:rPr>
            </w:pPr>
          </w:p>
        </w:tc>
      </w:tr>
      <w:tr w:rsidR="0024557C" w:rsidRPr="0076459D" w14:paraId="2893C192" w14:textId="77777777" w:rsidTr="000C644F">
        <w:tc>
          <w:tcPr>
            <w:tcW w:w="464" w:type="dxa"/>
            <w:vMerge/>
            <w:tcBorders>
              <w:left w:val="double" w:sz="4" w:space="0" w:color="auto"/>
            </w:tcBorders>
          </w:tcPr>
          <w:p w14:paraId="2E8F28D6" w14:textId="77777777" w:rsidR="0024557C" w:rsidRPr="0076459D" w:rsidRDefault="0024557C" w:rsidP="009E694B">
            <w:pPr>
              <w:rPr>
                <w:rFonts w:asciiTheme="majorHAnsi" w:hAnsiTheme="majorHAnsi"/>
              </w:rPr>
            </w:pPr>
          </w:p>
        </w:tc>
        <w:tc>
          <w:tcPr>
            <w:tcW w:w="449" w:type="dxa"/>
            <w:vMerge/>
            <w:shd w:val="clear" w:color="auto" w:fill="FFCC99"/>
          </w:tcPr>
          <w:p w14:paraId="451E54F0" w14:textId="77777777" w:rsidR="0024557C" w:rsidRPr="0024557C" w:rsidRDefault="0024557C" w:rsidP="009E694B">
            <w:pPr>
              <w:rPr>
                <w:rFonts w:asciiTheme="majorHAnsi" w:hAnsiTheme="majorHAnsi"/>
                <w:sz w:val="18"/>
                <w:szCs w:val="18"/>
              </w:rPr>
            </w:pPr>
          </w:p>
        </w:tc>
        <w:tc>
          <w:tcPr>
            <w:tcW w:w="5045" w:type="dxa"/>
            <w:shd w:val="clear" w:color="auto" w:fill="FFCC99"/>
          </w:tcPr>
          <w:p w14:paraId="37AD41B2"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3315:  Media Integration in the Secondary School Setting</w:t>
            </w:r>
          </w:p>
        </w:tc>
        <w:tc>
          <w:tcPr>
            <w:tcW w:w="1440" w:type="dxa"/>
            <w:shd w:val="clear" w:color="auto" w:fill="FFCC99"/>
          </w:tcPr>
          <w:p w14:paraId="0CBE2096" w14:textId="77777777" w:rsidR="0024557C" w:rsidRPr="0024557C" w:rsidRDefault="0024557C" w:rsidP="009E694B">
            <w:pPr>
              <w:jc w:val="center"/>
              <w:rPr>
                <w:rFonts w:asciiTheme="majorHAnsi" w:hAnsiTheme="majorHAnsi"/>
                <w:sz w:val="18"/>
                <w:szCs w:val="18"/>
              </w:rPr>
            </w:pPr>
          </w:p>
        </w:tc>
        <w:tc>
          <w:tcPr>
            <w:tcW w:w="1350" w:type="dxa"/>
            <w:shd w:val="clear" w:color="auto" w:fill="FFCC99"/>
          </w:tcPr>
          <w:p w14:paraId="70537D36"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shd w:val="clear" w:color="auto" w:fill="FFCC99"/>
          </w:tcPr>
          <w:p w14:paraId="7E2D4814" w14:textId="77777777" w:rsidR="0024557C" w:rsidRPr="0024557C" w:rsidRDefault="0024557C" w:rsidP="009E694B">
            <w:pPr>
              <w:jc w:val="center"/>
              <w:rPr>
                <w:rFonts w:asciiTheme="majorHAnsi" w:hAnsiTheme="majorHAnsi"/>
                <w:sz w:val="18"/>
                <w:szCs w:val="18"/>
              </w:rPr>
            </w:pPr>
          </w:p>
        </w:tc>
      </w:tr>
      <w:tr w:rsidR="0024557C" w:rsidRPr="0076459D" w14:paraId="604A1F28" w14:textId="77777777" w:rsidTr="000C644F">
        <w:tc>
          <w:tcPr>
            <w:tcW w:w="464" w:type="dxa"/>
            <w:vMerge/>
            <w:tcBorders>
              <w:left w:val="double" w:sz="4" w:space="0" w:color="auto"/>
            </w:tcBorders>
          </w:tcPr>
          <w:p w14:paraId="4775C1B3" w14:textId="77777777" w:rsidR="0024557C" w:rsidRPr="0076459D" w:rsidRDefault="0024557C" w:rsidP="009E694B">
            <w:pPr>
              <w:rPr>
                <w:rFonts w:asciiTheme="majorHAnsi" w:hAnsiTheme="majorHAnsi"/>
              </w:rPr>
            </w:pPr>
          </w:p>
        </w:tc>
        <w:tc>
          <w:tcPr>
            <w:tcW w:w="449" w:type="dxa"/>
            <w:vMerge/>
            <w:tcBorders>
              <w:bottom w:val="single" w:sz="4" w:space="0" w:color="auto"/>
            </w:tcBorders>
            <w:shd w:val="clear" w:color="auto" w:fill="FFCC99"/>
          </w:tcPr>
          <w:p w14:paraId="0B94CAB2" w14:textId="77777777" w:rsidR="0024557C" w:rsidRPr="0024557C" w:rsidRDefault="0024557C" w:rsidP="009E694B">
            <w:pPr>
              <w:rPr>
                <w:rFonts w:asciiTheme="majorHAnsi" w:hAnsiTheme="majorHAnsi"/>
                <w:sz w:val="18"/>
                <w:szCs w:val="18"/>
              </w:rPr>
            </w:pPr>
          </w:p>
        </w:tc>
        <w:tc>
          <w:tcPr>
            <w:tcW w:w="5045" w:type="dxa"/>
            <w:tcBorders>
              <w:bottom w:val="single" w:sz="4" w:space="0" w:color="auto"/>
            </w:tcBorders>
            <w:shd w:val="clear" w:color="auto" w:fill="FFCC99"/>
          </w:tcPr>
          <w:p w14:paraId="6630B9E5"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3910:  Secondary Education Practicum</w:t>
            </w:r>
          </w:p>
        </w:tc>
        <w:tc>
          <w:tcPr>
            <w:tcW w:w="1440" w:type="dxa"/>
            <w:tcBorders>
              <w:bottom w:val="single" w:sz="4" w:space="0" w:color="auto"/>
            </w:tcBorders>
            <w:shd w:val="clear" w:color="auto" w:fill="FFCC99"/>
          </w:tcPr>
          <w:p w14:paraId="76587EF9" w14:textId="6997C1AF"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350" w:type="dxa"/>
            <w:tcBorders>
              <w:bottom w:val="single" w:sz="4" w:space="0" w:color="auto"/>
            </w:tcBorders>
            <w:shd w:val="clear" w:color="auto" w:fill="FFCC99"/>
          </w:tcPr>
          <w:p w14:paraId="09A59F60"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c>
          <w:tcPr>
            <w:tcW w:w="1440" w:type="dxa"/>
            <w:tcBorders>
              <w:bottom w:val="single" w:sz="4" w:space="0" w:color="auto"/>
            </w:tcBorders>
            <w:shd w:val="clear" w:color="auto" w:fill="FFCC99"/>
          </w:tcPr>
          <w:p w14:paraId="0182C24A"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F</w:t>
            </w:r>
          </w:p>
        </w:tc>
      </w:tr>
      <w:tr w:rsidR="0024557C" w:rsidRPr="0076459D" w14:paraId="39808B4C" w14:textId="77777777" w:rsidTr="000C644F">
        <w:tc>
          <w:tcPr>
            <w:tcW w:w="464" w:type="dxa"/>
            <w:vMerge/>
            <w:tcBorders>
              <w:left w:val="double" w:sz="4" w:space="0" w:color="auto"/>
            </w:tcBorders>
          </w:tcPr>
          <w:p w14:paraId="169A1C92" w14:textId="77777777" w:rsidR="0024557C" w:rsidRPr="0076459D" w:rsidRDefault="0024557C" w:rsidP="009E694B">
            <w:pPr>
              <w:rPr>
                <w:rFonts w:asciiTheme="majorHAnsi" w:hAnsiTheme="majorHAnsi"/>
              </w:rPr>
            </w:pPr>
          </w:p>
        </w:tc>
        <w:tc>
          <w:tcPr>
            <w:tcW w:w="449" w:type="dxa"/>
            <w:vMerge w:val="restart"/>
            <w:shd w:val="clear" w:color="auto" w:fill="FFFF99"/>
            <w:textDirection w:val="btLr"/>
          </w:tcPr>
          <w:p w14:paraId="3146DB1E" w14:textId="77777777" w:rsidR="0024557C" w:rsidRPr="0024557C" w:rsidRDefault="0024557C" w:rsidP="009E694B">
            <w:pPr>
              <w:ind w:right="113"/>
              <w:jc w:val="center"/>
              <w:rPr>
                <w:rFonts w:asciiTheme="majorHAnsi" w:hAnsiTheme="majorHAnsi"/>
                <w:sz w:val="18"/>
                <w:szCs w:val="18"/>
              </w:rPr>
            </w:pPr>
            <w:r w:rsidRPr="0024557C">
              <w:rPr>
                <w:rFonts w:asciiTheme="majorHAnsi" w:hAnsiTheme="majorHAnsi"/>
                <w:sz w:val="18"/>
                <w:szCs w:val="18"/>
              </w:rPr>
              <w:t>ST</w:t>
            </w:r>
          </w:p>
        </w:tc>
        <w:tc>
          <w:tcPr>
            <w:tcW w:w="5045" w:type="dxa"/>
            <w:shd w:val="clear" w:color="auto" w:fill="FFFF99"/>
          </w:tcPr>
          <w:p w14:paraId="0650CBB8"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4940:  Student Teaching in Secondary Education</w:t>
            </w:r>
          </w:p>
        </w:tc>
        <w:tc>
          <w:tcPr>
            <w:tcW w:w="1440" w:type="dxa"/>
            <w:shd w:val="clear" w:color="auto" w:fill="FFFF99"/>
          </w:tcPr>
          <w:p w14:paraId="64A3FFB3"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350" w:type="dxa"/>
            <w:shd w:val="clear" w:color="auto" w:fill="FFFF99"/>
          </w:tcPr>
          <w:p w14:paraId="34C3E6FF"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440" w:type="dxa"/>
            <w:shd w:val="clear" w:color="auto" w:fill="FFFF99"/>
          </w:tcPr>
          <w:p w14:paraId="7AF57025"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r>
      <w:tr w:rsidR="0024557C" w:rsidRPr="0076459D" w14:paraId="4692CEF4" w14:textId="77777777" w:rsidTr="000C644F">
        <w:tc>
          <w:tcPr>
            <w:tcW w:w="464" w:type="dxa"/>
            <w:vMerge/>
            <w:tcBorders>
              <w:left w:val="double" w:sz="4" w:space="0" w:color="auto"/>
              <w:bottom w:val="double" w:sz="4" w:space="0" w:color="auto"/>
            </w:tcBorders>
          </w:tcPr>
          <w:p w14:paraId="136CC4B2" w14:textId="77777777" w:rsidR="0024557C" w:rsidRPr="0076459D" w:rsidRDefault="0024557C" w:rsidP="009E694B">
            <w:pPr>
              <w:rPr>
                <w:rFonts w:asciiTheme="majorHAnsi" w:hAnsiTheme="majorHAnsi"/>
              </w:rPr>
            </w:pPr>
          </w:p>
        </w:tc>
        <w:tc>
          <w:tcPr>
            <w:tcW w:w="449" w:type="dxa"/>
            <w:vMerge/>
            <w:tcBorders>
              <w:bottom w:val="double" w:sz="4" w:space="0" w:color="auto"/>
            </w:tcBorders>
            <w:shd w:val="clear" w:color="auto" w:fill="FFFF99"/>
          </w:tcPr>
          <w:p w14:paraId="4EC296B0" w14:textId="77777777" w:rsidR="0024557C" w:rsidRPr="0024557C" w:rsidRDefault="0024557C" w:rsidP="009E694B">
            <w:pPr>
              <w:rPr>
                <w:rFonts w:asciiTheme="majorHAnsi" w:hAnsiTheme="majorHAnsi"/>
                <w:sz w:val="18"/>
                <w:szCs w:val="18"/>
              </w:rPr>
            </w:pPr>
          </w:p>
        </w:tc>
        <w:tc>
          <w:tcPr>
            <w:tcW w:w="5045" w:type="dxa"/>
            <w:tcBorders>
              <w:bottom w:val="double" w:sz="4" w:space="0" w:color="auto"/>
            </w:tcBorders>
            <w:shd w:val="clear" w:color="auto" w:fill="FFFF99"/>
          </w:tcPr>
          <w:p w14:paraId="1A1BB65B" w14:textId="77777777" w:rsidR="0024557C" w:rsidRPr="0024557C" w:rsidRDefault="0024557C" w:rsidP="009E694B">
            <w:pPr>
              <w:rPr>
                <w:rFonts w:asciiTheme="majorHAnsi" w:hAnsiTheme="majorHAnsi"/>
                <w:sz w:val="18"/>
                <w:szCs w:val="18"/>
              </w:rPr>
            </w:pPr>
            <w:r w:rsidRPr="0024557C">
              <w:rPr>
                <w:rFonts w:asciiTheme="majorHAnsi" w:hAnsiTheme="majorHAnsi"/>
                <w:sz w:val="18"/>
                <w:szCs w:val="18"/>
              </w:rPr>
              <w:t>EDUC 4950:  Integrated Secondary Student Teaching Seminar</w:t>
            </w:r>
          </w:p>
        </w:tc>
        <w:tc>
          <w:tcPr>
            <w:tcW w:w="1440" w:type="dxa"/>
            <w:tcBorders>
              <w:bottom w:val="double" w:sz="4" w:space="0" w:color="auto"/>
            </w:tcBorders>
            <w:shd w:val="clear" w:color="auto" w:fill="FFFF99"/>
          </w:tcPr>
          <w:p w14:paraId="342F816C"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350" w:type="dxa"/>
            <w:tcBorders>
              <w:bottom w:val="double" w:sz="4" w:space="0" w:color="auto"/>
            </w:tcBorders>
            <w:shd w:val="clear" w:color="auto" w:fill="FFFF99"/>
          </w:tcPr>
          <w:p w14:paraId="1E566D27" w14:textId="3418318F"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c>
          <w:tcPr>
            <w:tcW w:w="1440" w:type="dxa"/>
            <w:tcBorders>
              <w:bottom w:val="double" w:sz="4" w:space="0" w:color="auto"/>
            </w:tcBorders>
            <w:shd w:val="clear" w:color="auto" w:fill="FFFF99"/>
          </w:tcPr>
          <w:p w14:paraId="6AD3326A" w14:textId="77777777" w:rsidR="0024557C" w:rsidRPr="0024557C" w:rsidRDefault="0024557C" w:rsidP="009E694B">
            <w:pPr>
              <w:jc w:val="center"/>
              <w:rPr>
                <w:rFonts w:asciiTheme="majorHAnsi" w:hAnsiTheme="majorHAnsi"/>
                <w:sz w:val="18"/>
                <w:szCs w:val="18"/>
              </w:rPr>
            </w:pPr>
            <w:r w:rsidRPr="0024557C">
              <w:rPr>
                <w:rFonts w:asciiTheme="majorHAnsi" w:hAnsiTheme="majorHAnsi"/>
                <w:sz w:val="18"/>
                <w:szCs w:val="18"/>
              </w:rPr>
              <w:t>S</w:t>
            </w:r>
          </w:p>
        </w:tc>
      </w:tr>
    </w:tbl>
    <w:p w14:paraId="2526F16A" w14:textId="1970FB4C" w:rsidR="00FF15BB" w:rsidRDefault="00FF15BB" w:rsidP="009C557C">
      <w:r w:rsidRPr="00FF15BB">
        <w:rPr>
          <w:b/>
        </w:rPr>
        <w:lastRenderedPageBreak/>
        <w:t>E. Assessment Plan</w:t>
      </w:r>
      <w:r>
        <w:br/>
      </w:r>
      <w:r w:rsidRPr="00F73D25">
        <w:rPr>
          <w:rStyle w:val="Heading1Char"/>
          <w:b w:val="0"/>
        </w:rPr>
        <w:t xml:space="preserve">Please review the Assessment Plan for your department displayed on the assessment site: </w:t>
      </w:r>
      <w:hyperlink r:id="rId13" w:history="1">
        <w:r w:rsidRPr="00F73D25">
          <w:rPr>
            <w:rStyle w:val="Hyperlink"/>
            <w:rFonts w:ascii="Times New Roman" w:hAnsi="Times New Roman"/>
            <w:kern w:val="36"/>
            <w:szCs w:val="20"/>
          </w:rPr>
          <w:t>http://www.weber.edu/portfolio/departments.html</w:t>
        </w:r>
      </w:hyperlink>
      <w:r w:rsidRPr="00F73D25">
        <w:rPr>
          <w:rStyle w:val="Heading1Char"/>
          <w:b w:val="0"/>
        </w:rPr>
        <w:t xml:space="preserve"> - if the plan current, please indicate as much; we will mark the web page as “Last Reviewed [current date]”. No further information is needed.</w:t>
      </w:r>
      <w:r w:rsidR="006A3156" w:rsidRPr="00F73D25">
        <w:rPr>
          <w:rStyle w:val="Heading1Char"/>
          <w:b w:val="0"/>
        </w:rPr>
        <w:br/>
      </w:r>
    </w:p>
    <w:p w14:paraId="1E654DCE" w14:textId="77777777" w:rsidR="009C557C" w:rsidRPr="00F73D25" w:rsidRDefault="009C557C" w:rsidP="009C557C"/>
    <w:p w14:paraId="0A9B965B" w14:textId="77777777" w:rsidR="00724A9C" w:rsidRDefault="00724A9C" w:rsidP="00FF15BB">
      <w:pPr>
        <w:rPr>
          <w:rFonts w:ascii="Times New Roman" w:hAnsi="Times New Roman" w:cs="Times New Roman"/>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2718"/>
        <w:gridCol w:w="2790"/>
        <w:gridCol w:w="2790"/>
      </w:tblGrid>
      <w:tr w:rsidR="000D452D" w:rsidRPr="00FC0223" w14:paraId="578297F2" w14:textId="1EBD1892" w:rsidTr="00BF665D">
        <w:trPr>
          <w:trHeight w:val="300"/>
        </w:trPr>
        <w:tc>
          <w:tcPr>
            <w:tcW w:w="1782" w:type="dxa"/>
          </w:tcPr>
          <w:p w14:paraId="15F12E56" w14:textId="4599D80B" w:rsidR="000D452D" w:rsidRPr="00BF665D" w:rsidRDefault="000D452D" w:rsidP="00BF665D">
            <w:pPr>
              <w:contextualSpacing/>
              <w:rPr>
                <w:rFonts w:eastAsia="Times New Roman" w:cs="Times New Roman"/>
                <w:b/>
                <w:color w:val="000000"/>
                <w:sz w:val="20"/>
                <w:szCs w:val="20"/>
              </w:rPr>
            </w:pPr>
            <w:r w:rsidRPr="00BF665D">
              <w:rPr>
                <w:rFonts w:eastAsia="Times New Roman" w:cs="Times New Roman"/>
                <w:b/>
                <w:color w:val="000000"/>
                <w:sz w:val="20"/>
                <w:szCs w:val="20"/>
              </w:rPr>
              <w:t>WSU Educator Preparation Program Outcomes</w:t>
            </w:r>
          </w:p>
        </w:tc>
        <w:tc>
          <w:tcPr>
            <w:tcW w:w="2718" w:type="dxa"/>
          </w:tcPr>
          <w:p w14:paraId="3985A7C9" w14:textId="1BE4184E" w:rsidR="000D452D" w:rsidRPr="00BF665D" w:rsidRDefault="000D452D" w:rsidP="00BF665D">
            <w:pPr>
              <w:contextualSpacing/>
              <w:rPr>
                <w:rFonts w:eastAsia="Times New Roman" w:cs="Times New Roman"/>
                <w:color w:val="000000"/>
                <w:sz w:val="20"/>
                <w:szCs w:val="20"/>
              </w:rPr>
            </w:pPr>
            <w:r w:rsidRPr="00BF665D">
              <w:rPr>
                <w:rFonts w:eastAsia="Times New Roman" w:cs="Times New Roman"/>
                <w:color w:val="000000"/>
                <w:sz w:val="20"/>
                <w:szCs w:val="20"/>
              </w:rPr>
              <w:t>1. Graduates meet the needs of diverse learners by creating a safe and equitable learning environment.</w:t>
            </w:r>
          </w:p>
        </w:tc>
        <w:tc>
          <w:tcPr>
            <w:tcW w:w="2790" w:type="dxa"/>
          </w:tcPr>
          <w:p w14:paraId="1A9A881A" w14:textId="312524BA" w:rsidR="000D452D" w:rsidRPr="00BF665D" w:rsidRDefault="000D452D" w:rsidP="00BF665D">
            <w:pPr>
              <w:contextualSpacing/>
              <w:rPr>
                <w:rFonts w:eastAsia="Times New Roman" w:cs="Times New Roman"/>
                <w:color w:val="000000"/>
                <w:sz w:val="20"/>
                <w:szCs w:val="20"/>
              </w:rPr>
            </w:pPr>
            <w:r w:rsidRPr="00BF665D">
              <w:rPr>
                <w:rFonts w:eastAsia="Times New Roman" w:cs="Times New Roman"/>
                <w:color w:val="000000"/>
                <w:sz w:val="20"/>
                <w:szCs w:val="20"/>
              </w:rPr>
              <w:t>2. Graduates use effective instructional practices based on deep content knowledge and flexible pedagogical knowledge and skill.</w:t>
            </w:r>
          </w:p>
        </w:tc>
        <w:tc>
          <w:tcPr>
            <w:tcW w:w="2790" w:type="dxa"/>
          </w:tcPr>
          <w:p w14:paraId="4CA831D3" w14:textId="77777777" w:rsidR="000D452D" w:rsidRPr="00BF665D" w:rsidRDefault="000D452D" w:rsidP="00BF665D">
            <w:pPr>
              <w:contextualSpacing/>
              <w:rPr>
                <w:rFonts w:eastAsia="Times New Roman" w:cs="Times New Roman"/>
                <w:color w:val="000000"/>
                <w:sz w:val="20"/>
                <w:szCs w:val="20"/>
              </w:rPr>
            </w:pPr>
            <w:r w:rsidRPr="00BF665D">
              <w:rPr>
                <w:rFonts w:eastAsia="Times New Roman" w:cs="Times New Roman"/>
                <w:color w:val="000000"/>
                <w:sz w:val="20"/>
                <w:szCs w:val="20"/>
              </w:rPr>
              <w:t>3. Graduates engage in reflective practice, exhibit ethical behavior, and fulfill professional responsibilities.</w:t>
            </w:r>
          </w:p>
          <w:p w14:paraId="57644C84" w14:textId="77777777" w:rsidR="000D452D" w:rsidRPr="00BF665D" w:rsidRDefault="000D452D" w:rsidP="00BF665D">
            <w:pPr>
              <w:contextualSpacing/>
              <w:rPr>
                <w:rFonts w:eastAsia="Times New Roman" w:cs="Times New Roman"/>
                <w:color w:val="000000"/>
                <w:sz w:val="20"/>
                <w:szCs w:val="20"/>
              </w:rPr>
            </w:pPr>
          </w:p>
        </w:tc>
      </w:tr>
      <w:tr w:rsidR="000D452D" w:rsidRPr="00FC0223" w14:paraId="003DE0FF" w14:textId="3DD835A0" w:rsidTr="00F55F89">
        <w:trPr>
          <w:trHeight w:val="1313"/>
        </w:trPr>
        <w:tc>
          <w:tcPr>
            <w:tcW w:w="1782" w:type="dxa"/>
          </w:tcPr>
          <w:p w14:paraId="480BF528" w14:textId="6A73B5A6" w:rsidR="000D452D" w:rsidRPr="00BF665D" w:rsidRDefault="000D452D" w:rsidP="00506654">
            <w:pPr>
              <w:contextualSpacing/>
              <w:rPr>
                <w:rFonts w:eastAsia="Times New Roman" w:cs="Times New Roman"/>
                <w:b/>
                <w:i/>
                <w:color w:val="000000"/>
                <w:sz w:val="20"/>
                <w:szCs w:val="20"/>
              </w:rPr>
            </w:pPr>
            <w:r w:rsidRPr="00BF665D">
              <w:rPr>
                <w:rFonts w:eastAsia="Times New Roman" w:cs="Times New Roman"/>
                <w:b/>
                <w:i/>
                <w:color w:val="000000"/>
                <w:sz w:val="20"/>
                <w:szCs w:val="20"/>
              </w:rPr>
              <w:t>Summative Evidence Collected During Student Teaching</w:t>
            </w:r>
          </w:p>
        </w:tc>
        <w:tc>
          <w:tcPr>
            <w:tcW w:w="2718" w:type="dxa"/>
          </w:tcPr>
          <w:p w14:paraId="423F9CB4" w14:textId="77777777" w:rsidR="000D452D" w:rsidRPr="00BF665D" w:rsidRDefault="000D452D" w:rsidP="00506654">
            <w:pPr>
              <w:contextualSpacing/>
              <w:rPr>
                <w:rFonts w:eastAsia="Times New Roman" w:cs="Times New Roman"/>
                <w:bCs/>
                <w:color w:val="000000"/>
                <w:sz w:val="20"/>
                <w:szCs w:val="20"/>
              </w:rPr>
            </w:pPr>
            <w:r w:rsidRPr="00BF665D">
              <w:rPr>
                <w:rFonts w:eastAsia="Times New Roman" w:cs="Times New Roman"/>
                <w:bCs/>
                <w:color w:val="000000"/>
                <w:sz w:val="20"/>
                <w:szCs w:val="20"/>
              </w:rPr>
              <w:t>TSD Rationale</w:t>
            </w:r>
          </w:p>
          <w:p w14:paraId="1D6B7D49" w14:textId="77777777" w:rsidR="000D452D" w:rsidRPr="00BF665D" w:rsidRDefault="000D452D" w:rsidP="00506654">
            <w:pPr>
              <w:contextualSpacing/>
              <w:rPr>
                <w:rFonts w:eastAsia="Times New Roman" w:cs="Times New Roman"/>
                <w:bCs/>
                <w:color w:val="000000"/>
                <w:sz w:val="20"/>
                <w:szCs w:val="20"/>
              </w:rPr>
            </w:pPr>
            <w:r w:rsidRPr="00BF665D">
              <w:rPr>
                <w:rFonts w:eastAsia="Times New Roman" w:cs="Times New Roman"/>
                <w:bCs/>
                <w:color w:val="000000"/>
                <w:sz w:val="20"/>
                <w:szCs w:val="20"/>
              </w:rPr>
              <w:t>TSD Lesson Adaptations/</w:t>
            </w:r>
          </w:p>
          <w:p w14:paraId="3FB20F78" w14:textId="77777777" w:rsidR="000D452D" w:rsidRPr="00BF665D" w:rsidRDefault="000D452D" w:rsidP="00506654">
            <w:pPr>
              <w:contextualSpacing/>
              <w:rPr>
                <w:rFonts w:eastAsia="Times New Roman" w:cs="Times New Roman"/>
                <w:bCs/>
                <w:color w:val="000000"/>
                <w:sz w:val="20"/>
                <w:szCs w:val="20"/>
              </w:rPr>
            </w:pPr>
            <w:r w:rsidRPr="00BF665D">
              <w:rPr>
                <w:rFonts w:eastAsia="Times New Roman" w:cs="Times New Roman"/>
                <w:bCs/>
                <w:color w:val="000000"/>
                <w:sz w:val="20"/>
                <w:szCs w:val="20"/>
              </w:rPr>
              <w:t>Accommodations</w:t>
            </w:r>
          </w:p>
          <w:p w14:paraId="2607470F" w14:textId="58B32CA9" w:rsidR="000D452D" w:rsidRPr="00BF665D" w:rsidRDefault="000D452D" w:rsidP="00F55F89">
            <w:pPr>
              <w:contextualSpacing/>
              <w:rPr>
                <w:rFonts w:eastAsia="Times New Roman" w:cs="Times New Roman"/>
                <w:bCs/>
                <w:color w:val="000000"/>
                <w:sz w:val="20"/>
                <w:szCs w:val="20"/>
              </w:rPr>
            </w:pPr>
            <w:r w:rsidRPr="00BF665D">
              <w:rPr>
                <w:rFonts w:eastAsia="Times New Roman" w:cs="Times New Roman"/>
                <w:bCs/>
                <w:color w:val="000000"/>
                <w:sz w:val="20"/>
                <w:szCs w:val="20"/>
              </w:rPr>
              <w:t>ST Final Evaluations</w:t>
            </w:r>
          </w:p>
        </w:tc>
        <w:tc>
          <w:tcPr>
            <w:tcW w:w="2790" w:type="dxa"/>
          </w:tcPr>
          <w:p w14:paraId="3064E48E" w14:textId="77777777" w:rsidR="000D452D" w:rsidRPr="00BF665D" w:rsidRDefault="000D452D" w:rsidP="000D452D">
            <w:pPr>
              <w:contextualSpacing/>
              <w:rPr>
                <w:rFonts w:eastAsia="Times New Roman" w:cs="Times New Roman"/>
                <w:bCs/>
                <w:color w:val="000000"/>
                <w:sz w:val="20"/>
                <w:szCs w:val="20"/>
              </w:rPr>
            </w:pPr>
            <w:r w:rsidRPr="00BF665D">
              <w:rPr>
                <w:rFonts w:eastAsia="Times New Roman" w:cs="Times New Roman"/>
                <w:bCs/>
                <w:color w:val="000000"/>
                <w:sz w:val="20"/>
                <w:szCs w:val="20"/>
              </w:rPr>
              <w:t>Praxis II</w:t>
            </w:r>
          </w:p>
          <w:p w14:paraId="7BBEA9DC" w14:textId="3BC59201" w:rsidR="000D452D" w:rsidRPr="00BF665D" w:rsidRDefault="000D452D" w:rsidP="000D452D">
            <w:pPr>
              <w:contextualSpacing/>
              <w:rPr>
                <w:rFonts w:eastAsia="Times New Roman" w:cs="Times New Roman"/>
                <w:bCs/>
                <w:color w:val="000000"/>
                <w:sz w:val="20"/>
                <w:szCs w:val="20"/>
              </w:rPr>
            </w:pPr>
            <w:r w:rsidRPr="00BF665D">
              <w:rPr>
                <w:rFonts w:eastAsia="Times New Roman" w:cs="Times New Roman"/>
                <w:bCs/>
                <w:color w:val="000000"/>
                <w:sz w:val="20"/>
                <w:szCs w:val="20"/>
              </w:rPr>
              <w:t xml:space="preserve">Graduation GPA </w:t>
            </w:r>
          </w:p>
          <w:p w14:paraId="5C8756D4" w14:textId="6E9493D6" w:rsidR="000D452D" w:rsidRPr="00BF665D" w:rsidRDefault="000D452D" w:rsidP="000D452D">
            <w:pPr>
              <w:contextualSpacing/>
              <w:rPr>
                <w:rFonts w:eastAsia="Times New Roman" w:cs="Times New Roman"/>
                <w:bCs/>
                <w:color w:val="000000"/>
                <w:sz w:val="20"/>
                <w:szCs w:val="20"/>
              </w:rPr>
            </w:pPr>
            <w:r w:rsidRPr="00BF665D">
              <w:rPr>
                <w:rFonts w:eastAsia="Times New Roman" w:cs="Times New Roman"/>
                <w:bCs/>
                <w:color w:val="000000"/>
                <w:sz w:val="20"/>
                <w:szCs w:val="20"/>
              </w:rPr>
              <w:t xml:space="preserve">TSD </w:t>
            </w:r>
            <w:r w:rsidR="00F55F89" w:rsidRPr="00BF665D">
              <w:rPr>
                <w:rFonts w:eastAsia="Times New Roman" w:cs="Times New Roman"/>
                <w:bCs/>
                <w:color w:val="000000"/>
                <w:sz w:val="20"/>
                <w:szCs w:val="20"/>
              </w:rPr>
              <w:t xml:space="preserve">Lessons and </w:t>
            </w:r>
            <w:r w:rsidRPr="00BF665D">
              <w:rPr>
                <w:rFonts w:eastAsia="Times New Roman" w:cs="Times New Roman"/>
                <w:bCs/>
                <w:color w:val="000000"/>
                <w:sz w:val="20"/>
                <w:szCs w:val="20"/>
              </w:rPr>
              <w:t>Assessments</w:t>
            </w:r>
          </w:p>
          <w:p w14:paraId="58591158" w14:textId="19AF5F5F" w:rsidR="000D452D" w:rsidRPr="00BF665D" w:rsidRDefault="000D452D" w:rsidP="00F55F89">
            <w:pPr>
              <w:contextualSpacing/>
              <w:rPr>
                <w:rFonts w:eastAsia="Times New Roman" w:cs="Times New Roman"/>
                <w:bCs/>
                <w:color w:val="000000"/>
                <w:sz w:val="20"/>
                <w:szCs w:val="20"/>
              </w:rPr>
            </w:pPr>
            <w:r w:rsidRPr="00BF665D">
              <w:rPr>
                <w:rFonts w:eastAsia="Times New Roman" w:cs="Times New Roman"/>
                <w:bCs/>
                <w:color w:val="000000"/>
                <w:sz w:val="20"/>
                <w:szCs w:val="20"/>
              </w:rPr>
              <w:t>ST Final Evaluation</w:t>
            </w:r>
          </w:p>
        </w:tc>
        <w:tc>
          <w:tcPr>
            <w:tcW w:w="2790" w:type="dxa"/>
          </w:tcPr>
          <w:p w14:paraId="7CA3C8FA" w14:textId="77777777" w:rsidR="000D452D" w:rsidRPr="00BF665D" w:rsidRDefault="000D452D" w:rsidP="000D452D">
            <w:pPr>
              <w:contextualSpacing/>
              <w:rPr>
                <w:rFonts w:eastAsia="Times New Roman" w:cs="Times New Roman"/>
                <w:bCs/>
                <w:color w:val="000000"/>
                <w:sz w:val="20"/>
                <w:szCs w:val="20"/>
              </w:rPr>
            </w:pPr>
            <w:r w:rsidRPr="00BF665D">
              <w:rPr>
                <w:rFonts w:eastAsia="Times New Roman" w:cs="Times New Roman"/>
                <w:bCs/>
                <w:color w:val="000000"/>
                <w:sz w:val="20"/>
                <w:szCs w:val="20"/>
              </w:rPr>
              <w:t>TSD Lesson Reflections</w:t>
            </w:r>
          </w:p>
          <w:p w14:paraId="2A8E1484" w14:textId="5D59F10B" w:rsidR="000D452D" w:rsidRPr="00BF665D" w:rsidRDefault="000D452D" w:rsidP="00F55F89">
            <w:pPr>
              <w:contextualSpacing/>
              <w:rPr>
                <w:rFonts w:eastAsia="Times New Roman" w:cs="Times New Roman"/>
                <w:bCs/>
                <w:color w:val="000000"/>
                <w:sz w:val="20"/>
                <w:szCs w:val="20"/>
              </w:rPr>
            </w:pPr>
            <w:r w:rsidRPr="00BF665D">
              <w:rPr>
                <w:rFonts w:eastAsia="Times New Roman" w:cs="Times New Roman"/>
                <w:bCs/>
                <w:color w:val="000000"/>
                <w:sz w:val="20"/>
                <w:szCs w:val="20"/>
              </w:rPr>
              <w:t xml:space="preserve">ST Final Evaluation – </w:t>
            </w:r>
            <w:r w:rsidR="00F55F89" w:rsidRPr="00BF665D">
              <w:rPr>
                <w:rFonts w:eastAsia="Times New Roman" w:cs="Times New Roman"/>
                <w:bCs/>
                <w:color w:val="000000"/>
                <w:sz w:val="20"/>
                <w:szCs w:val="20"/>
              </w:rPr>
              <w:t xml:space="preserve">ethics and </w:t>
            </w:r>
            <w:r w:rsidR="00DB728D" w:rsidRPr="00BF665D">
              <w:rPr>
                <w:rFonts w:eastAsia="Times New Roman" w:cs="Times New Roman"/>
                <w:bCs/>
                <w:color w:val="000000"/>
                <w:sz w:val="20"/>
                <w:szCs w:val="20"/>
              </w:rPr>
              <w:t>professional responsibility</w:t>
            </w:r>
          </w:p>
        </w:tc>
      </w:tr>
    </w:tbl>
    <w:p w14:paraId="1F4A6F54" w14:textId="77777777" w:rsidR="000D452D" w:rsidRDefault="000D452D">
      <w:pPr>
        <w:rPr>
          <w:rFonts w:ascii="Times New Roman" w:hAnsi="Times New Roman" w:cs="Times New Roman"/>
          <w:b/>
        </w:rPr>
      </w:pPr>
    </w:p>
    <w:p w14:paraId="7A2948BF" w14:textId="77777777" w:rsidR="00724A9C" w:rsidRDefault="00724A9C">
      <w:pPr>
        <w:rPr>
          <w:rFonts w:ascii="Times New Roman" w:hAnsi="Times New Roman" w:cs="Times New Roman"/>
          <w:b/>
        </w:rPr>
      </w:pPr>
      <w:r>
        <w:rPr>
          <w:rFonts w:ascii="Times New Roman" w:hAnsi="Times New Roman" w:cs="Times New Roman"/>
          <w:b/>
        </w:rPr>
        <w:br w:type="page"/>
      </w:r>
    </w:p>
    <w:p w14:paraId="01B5F4F8" w14:textId="77777777" w:rsidR="00DB728D" w:rsidRDefault="00DB728D" w:rsidP="00FF15BB">
      <w:pPr>
        <w:rPr>
          <w:rFonts w:ascii="Times New Roman" w:hAnsi="Times New Roman" w:cs="Times New Roman"/>
          <w:b/>
        </w:rPr>
        <w:sectPr w:rsidR="00DB728D" w:rsidSect="000C644F">
          <w:footerReference w:type="default" r:id="rId14"/>
          <w:pgSz w:w="12240" w:h="15840" w:code="1"/>
          <w:pgMar w:top="1440" w:right="1440" w:bottom="1440" w:left="1440" w:header="720" w:footer="720" w:gutter="0"/>
          <w:cols w:space="720"/>
          <w:docGrid w:linePitch="360"/>
        </w:sectPr>
      </w:pPr>
    </w:p>
    <w:p w14:paraId="71C4DA95" w14:textId="6C54866D" w:rsidR="00A44FD5" w:rsidRPr="006A3156" w:rsidRDefault="00E33538" w:rsidP="00FF15BB">
      <w:pPr>
        <w:rPr>
          <w:rFonts w:ascii="Times New Roman" w:hAnsi="Times New Roman" w:cs="Times New Roman"/>
          <w:b/>
        </w:rPr>
      </w:pPr>
      <w:r w:rsidRPr="006A3156">
        <w:rPr>
          <w:rFonts w:ascii="Times New Roman" w:hAnsi="Times New Roman" w:cs="Times New Roman"/>
          <w:b/>
        </w:rPr>
        <w:lastRenderedPageBreak/>
        <w:t xml:space="preserve">F. </w:t>
      </w:r>
      <w:r w:rsidR="00FF15BB" w:rsidRPr="006A3156">
        <w:rPr>
          <w:rFonts w:ascii="Times New Roman" w:hAnsi="Times New Roman" w:cs="Times New Roman"/>
          <w:b/>
        </w:rPr>
        <w:t>Report of assessment results for the most previous academic year:</w:t>
      </w:r>
    </w:p>
    <w:p w14:paraId="28026A3C" w14:textId="77777777" w:rsidR="009B6B35" w:rsidRDefault="009B6B35" w:rsidP="00FF15BB"/>
    <w:p w14:paraId="7671C75F" w14:textId="2ABB0F8A" w:rsidR="008425A6" w:rsidRPr="00BE41A5" w:rsidRDefault="009B6B35" w:rsidP="00BE41A5">
      <w:pPr>
        <w:rPr>
          <w:u w:val="single"/>
        </w:rPr>
      </w:pPr>
      <w:r w:rsidRPr="00F86D10">
        <w:rPr>
          <w:sz w:val="20"/>
        </w:rPr>
        <w:t>There are a variety of ways in which departments can choose to show evidence of learning. This is one example. The critical pieces to include are 1) what learning outcome is being assessed, 2) what method of measurement was used, 3) what the threshold for ‘acceptable performance’ is for that measurement, 4) what the actual results of the assessment were, 5) how those findings are interpreted, and 6) what is the course of action to be taken based upon the interpretation.</w:t>
      </w:r>
    </w:p>
    <w:tbl>
      <w:tblPr>
        <w:tblStyle w:val="TableGrid"/>
        <w:tblW w:w="0" w:type="auto"/>
        <w:tblLook w:val="04A0" w:firstRow="1" w:lastRow="0" w:firstColumn="1" w:lastColumn="0" w:noHBand="0" w:noVBand="1"/>
      </w:tblPr>
      <w:tblGrid>
        <w:gridCol w:w="1998"/>
        <w:gridCol w:w="1980"/>
        <w:gridCol w:w="2070"/>
        <w:gridCol w:w="2340"/>
        <w:gridCol w:w="2430"/>
        <w:gridCol w:w="2340"/>
      </w:tblGrid>
      <w:tr w:rsidR="004B40E1" w:rsidRPr="002A6C17" w14:paraId="73E26F81" w14:textId="77777777" w:rsidTr="00DB728D">
        <w:trPr>
          <w:trHeight w:val="287"/>
          <w:tblHeader/>
        </w:trPr>
        <w:tc>
          <w:tcPr>
            <w:tcW w:w="13158" w:type="dxa"/>
            <w:gridSpan w:val="6"/>
          </w:tcPr>
          <w:p w14:paraId="05FA718A" w14:textId="77777777" w:rsidR="004B40E1" w:rsidRPr="002A6C17" w:rsidRDefault="004B40E1" w:rsidP="00DD2C4B">
            <w:pPr>
              <w:jc w:val="center"/>
              <w:rPr>
                <w:sz w:val="20"/>
                <w:szCs w:val="20"/>
              </w:rPr>
            </w:pPr>
            <w:r w:rsidRPr="002A6C17">
              <w:rPr>
                <w:sz w:val="20"/>
                <w:szCs w:val="20"/>
              </w:rPr>
              <w:t xml:space="preserve">Evidence of Learning: </w:t>
            </w:r>
            <w:r>
              <w:rPr>
                <w:sz w:val="20"/>
                <w:szCs w:val="20"/>
              </w:rPr>
              <w:t>Courses within the Major</w:t>
            </w:r>
          </w:p>
        </w:tc>
      </w:tr>
      <w:tr w:rsidR="001729E2" w:rsidRPr="002A6C17" w14:paraId="19130CBC" w14:textId="77777777" w:rsidTr="00C9183B">
        <w:trPr>
          <w:trHeight w:val="692"/>
          <w:tblHeader/>
        </w:trPr>
        <w:tc>
          <w:tcPr>
            <w:tcW w:w="1998" w:type="dxa"/>
          </w:tcPr>
          <w:p w14:paraId="50DCA6CB" w14:textId="77777777" w:rsidR="004B40E1" w:rsidRPr="00506654" w:rsidRDefault="004B40E1" w:rsidP="00DD2C4B">
            <w:pPr>
              <w:rPr>
                <w:sz w:val="20"/>
                <w:szCs w:val="20"/>
              </w:rPr>
            </w:pPr>
            <w:r w:rsidRPr="00506654">
              <w:rPr>
                <w:sz w:val="20"/>
                <w:szCs w:val="20"/>
              </w:rPr>
              <w:t>Measurable Learning Outcome</w:t>
            </w:r>
          </w:p>
          <w:p w14:paraId="2230C6D3" w14:textId="77777777" w:rsidR="004B40E1" w:rsidRPr="00506654" w:rsidRDefault="004B40E1" w:rsidP="00DD2C4B">
            <w:pPr>
              <w:rPr>
                <w:sz w:val="20"/>
                <w:szCs w:val="20"/>
              </w:rPr>
            </w:pPr>
            <w:r w:rsidRPr="00506654">
              <w:rPr>
                <w:sz w:val="20"/>
                <w:szCs w:val="20"/>
              </w:rPr>
              <w:t>Students will…</w:t>
            </w:r>
          </w:p>
        </w:tc>
        <w:tc>
          <w:tcPr>
            <w:tcW w:w="1980" w:type="dxa"/>
          </w:tcPr>
          <w:p w14:paraId="10154613" w14:textId="552683AB" w:rsidR="004B40E1" w:rsidRPr="00506654" w:rsidRDefault="004B40E1" w:rsidP="00C9183B">
            <w:pPr>
              <w:rPr>
                <w:sz w:val="20"/>
                <w:szCs w:val="20"/>
              </w:rPr>
            </w:pPr>
            <w:r w:rsidRPr="00506654">
              <w:rPr>
                <w:sz w:val="20"/>
                <w:szCs w:val="20"/>
              </w:rPr>
              <w:t>Method of Measurement</w:t>
            </w:r>
          </w:p>
        </w:tc>
        <w:tc>
          <w:tcPr>
            <w:tcW w:w="2070" w:type="dxa"/>
          </w:tcPr>
          <w:p w14:paraId="1B2E0518" w14:textId="77777777" w:rsidR="004B40E1" w:rsidRPr="00506654" w:rsidRDefault="004B40E1" w:rsidP="00DD2C4B">
            <w:pPr>
              <w:rPr>
                <w:sz w:val="20"/>
                <w:szCs w:val="20"/>
              </w:rPr>
            </w:pPr>
            <w:r w:rsidRPr="00506654">
              <w:rPr>
                <w:sz w:val="20"/>
                <w:szCs w:val="20"/>
              </w:rPr>
              <w:t>Threshold for Evidence of Student Learning</w:t>
            </w:r>
          </w:p>
        </w:tc>
        <w:tc>
          <w:tcPr>
            <w:tcW w:w="2340" w:type="dxa"/>
          </w:tcPr>
          <w:p w14:paraId="4F863A6A" w14:textId="77777777" w:rsidR="004B40E1" w:rsidRPr="00506654" w:rsidRDefault="004B40E1" w:rsidP="00DD2C4B">
            <w:pPr>
              <w:rPr>
                <w:sz w:val="20"/>
                <w:szCs w:val="20"/>
              </w:rPr>
            </w:pPr>
            <w:r w:rsidRPr="00506654">
              <w:rPr>
                <w:sz w:val="20"/>
                <w:szCs w:val="20"/>
              </w:rPr>
              <w:t>Findings Linked to Learning Outcomes</w:t>
            </w:r>
          </w:p>
        </w:tc>
        <w:tc>
          <w:tcPr>
            <w:tcW w:w="2430" w:type="dxa"/>
          </w:tcPr>
          <w:p w14:paraId="6B7BE666" w14:textId="77777777" w:rsidR="004B40E1" w:rsidRPr="00506654" w:rsidRDefault="004B40E1" w:rsidP="00DD2C4B">
            <w:pPr>
              <w:rPr>
                <w:sz w:val="20"/>
                <w:szCs w:val="20"/>
              </w:rPr>
            </w:pPr>
            <w:r w:rsidRPr="00506654">
              <w:rPr>
                <w:sz w:val="20"/>
                <w:szCs w:val="20"/>
              </w:rPr>
              <w:t>Interpretation of Findings</w:t>
            </w:r>
          </w:p>
        </w:tc>
        <w:tc>
          <w:tcPr>
            <w:tcW w:w="2340" w:type="dxa"/>
          </w:tcPr>
          <w:p w14:paraId="0B42B47E" w14:textId="77777777" w:rsidR="004B40E1" w:rsidRPr="00506654" w:rsidRDefault="004B40E1" w:rsidP="00DD2C4B">
            <w:pPr>
              <w:rPr>
                <w:sz w:val="20"/>
                <w:szCs w:val="20"/>
              </w:rPr>
            </w:pPr>
            <w:r w:rsidRPr="00506654">
              <w:rPr>
                <w:sz w:val="20"/>
                <w:szCs w:val="20"/>
              </w:rPr>
              <w:t>Action Plan/Use of Results</w:t>
            </w:r>
          </w:p>
        </w:tc>
      </w:tr>
      <w:tr w:rsidR="001729E2" w:rsidRPr="002A6C17" w14:paraId="4D9B698E" w14:textId="77777777" w:rsidTr="00C9183B">
        <w:trPr>
          <w:trHeight w:val="953"/>
        </w:trPr>
        <w:tc>
          <w:tcPr>
            <w:tcW w:w="1998" w:type="dxa"/>
            <w:vMerge w:val="restart"/>
          </w:tcPr>
          <w:p w14:paraId="20667676" w14:textId="77777777" w:rsidR="00865E3E" w:rsidRPr="00506654" w:rsidRDefault="00865E3E" w:rsidP="00DD2C4B">
            <w:pPr>
              <w:rPr>
                <w:sz w:val="20"/>
                <w:szCs w:val="20"/>
              </w:rPr>
            </w:pPr>
            <w:r w:rsidRPr="00506654">
              <w:rPr>
                <w:sz w:val="20"/>
                <w:szCs w:val="20"/>
              </w:rPr>
              <w:t>Learning Outcome 1:</w:t>
            </w:r>
          </w:p>
          <w:p w14:paraId="0ADC3C4D" w14:textId="15DB4B6F" w:rsidR="00865E3E" w:rsidRPr="00506654" w:rsidRDefault="00865E3E" w:rsidP="00DD2C4B">
            <w:pPr>
              <w:rPr>
                <w:rFonts w:cs="Times New Roman"/>
                <w:sz w:val="20"/>
                <w:szCs w:val="20"/>
              </w:rPr>
            </w:pPr>
            <w:r w:rsidRPr="00506654">
              <w:rPr>
                <w:rFonts w:eastAsia="Times New Roman" w:cs="Times New Roman"/>
                <w:color w:val="000000"/>
                <w:sz w:val="20"/>
                <w:szCs w:val="20"/>
              </w:rPr>
              <w:t>Graduates meet the needs of diverse learners by creating a safe and equitable learning environment.</w:t>
            </w:r>
          </w:p>
        </w:tc>
        <w:tc>
          <w:tcPr>
            <w:tcW w:w="1980" w:type="dxa"/>
          </w:tcPr>
          <w:p w14:paraId="3E020BB2" w14:textId="2DEE7919" w:rsidR="00865E3E" w:rsidRPr="00506654" w:rsidRDefault="00865E3E" w:rsidP="00865E3E">
            <w:pPr>
              <w:rPr>
                <w:sz w:val="20"/>
                <w:szCs w:val="20"/>
              </w:rPr>
            </w:pPr>
            <w:r w:rsidRPr="00506654">
              <w:rPr>
                <w:sz w:val="20"/>
                <w:szCs w:val="20"/>
              </w:rPr>
              <w:t xml:space="preserve">Measure 1: </w:t>
            </w:r>
            <w:r>
              <w:rPr>
                <w:sz w:val="20"/>
                <w:szCs w:val="20"/>
              </w:rPr>
              <w:t>TWS Contextual factors proxy for TSD Rationale</w:t>
            </w:r>
          </w:p>
        </w:tc>
        <w:tc>
          <w:tcPr>
            <w:tcW w:w="2070" w:type="dxa"/>
          </w:tcPr>
          <w:p w14:paraId="6F878E91" w14:textId="0ACB5EC0" w:rsidR="00865E3E" w:rsidRPr="00506654" w:rsidRDefault="00865E3E" w:rsidP="00865E3E">
            <w:pPr>
              <w:rPr>
                <w:sz w:val="20"/>
                <w:szCs w:val="20"/>
              </w:rPr>
            </w:pPr>
            <w:r w:rsidRPr="00506654">
              <w:rPr>
                <w:sz w:val="20"/>
                <w:szCs w:val="20"/>
              </w:rPr>
              <w:t xml:space="preserve">Measure 1: </w:t>
            </w:r>
            <w:r>
              <w:rPr>
                <w:sz w:val="20"/>
                <w:szCs w:val="20"/>
              </w:rPr>
              <w:t>80% of students will be Met on the rubric</w:t>
            </w:r>
          </w:p>
        </w:tc>
        <w:tc>
          <w:tcPr>
            <w:tcW w:w="2340" w:type="dxa"/>
          </w:tcPr>
          <w:p w14:paraId="3E7547E3" w14:textId="1995E313" w:rsidR="00865E3E" w:rsidRPr="00B911AB" w:rsidRDefault="00865E3E" w:rsidP="006159F8">
            <w:pPr>
              <w:rPr>
                <w:color w:val="FF0000"/>
                <w:sz w:val="20"/>
                <w:szCs w:val="20"/>
              </w:rPr>
            </w:pPr>
            <w:r w:rsidRPr="00506654">
              <w:rPr>
                <w:sz w:val="20"/>
                <w:szCs w:val="20"/>
              </w:rPr>
              <w:t xml:space="preserve">Measure 1: </w:t>
            </w:r>
            <w:r w:rsidR="00B911AB">
              <w:rPr>
                <w:sz w:val="20"/>
                <w:szCs w:val="20"/>
              </w:rPr>
              <w:t xml:space="preserve"> </w:t>
            </w:r>
            <w:r w:rsidR="006159F8">
              <w:rPr>
                <w:sz w:val="20"/>
                <w:szCs w:val="20"/>
              </w:rPr>
              <w:t>100% of students were Met</w:t>
            </w:r>
          </w:p>
        </w:tc>
        <w:tc>
          <w:tcPr>
            <w:tcW w:w="2430" w:type="dxa"/>
          </w:tcPr>
          <w:p w14:paraId="3453A901" w14:textId="385EB27D" w:rsidR="00865E3E" w:rsidRPr="00506654" w:rsidRDefault="00865E3E" w:rsidP="006159F8">
            <w:pPr>
              <w:rPr>
                <w:sz w:val="20"/>
                <w:szCs w:val="20"/>
              </w:rPr>
            </w:pPr>
            <w:r w:rsidRPr="00506654">
              <w:rPr>
                <w:sz w:val="20"/>
                <w:szCs w:val="20"/>
              </w:rPr>
              <w:t xml:space="preserve">Measure 1: </w:t>
            </w:r>
            <w:r w:rsidR="006159F8">
              <w:rPr>
                <w:sz w:val="20"/>
                <w:szCs w:val="20"/>
              </w:rPr>
              <w:t xml:space="preserve"> Students are adept at identifying factors that impact learning.</w:t>
            </w:r>
          </w:p>
        </w:tc>
        <w:tc>
          <w:tcPr>
            <w:tcW w:w="2340" w:type="dxa"/>
          </w:tcPr>
          <w:p w14:paraId="08876787" w14:textId="71F70D3B" w:rsidR="00865E3E" w:rsidRPr="00506654" w:rsidRDefault="00865E3E" w:rsidP="00865E3E">
            <w:pPr>
              <w:rPr>
                <w:sz w:val="20"/>
                <w:szCs w:val="20"/>
              </w:rPr>
            </w:pPr>
            <w:r w:rsidRPr="00506654">
              <w:rPr>
                <w:sz w:val="20"/>
                <w:szCs w:val="20"/>
              </w:rPr>
              <w:t xml:space="preserve">Measure 1: </w:t>
            </w:r>
            <w:r>
              <w:rPr>
                <w:sz w:val="20"/>
                <w:szCs w:val="20"/>
              </w:rPr>
              <w:t>Implement new TSD criteria and rubrics</w:t>
            </w:r>
          </w:p>
        </w:tc>
      </w:tr>
      <w:tr w:rsidR="001729E2" w:rsidRPr="002A6C17" w14:paraId="59C0FBC4" w14:textId="77777777" w:rsidTr="00C9183B">
        <w:trPr>
          <w:trHeight w:val="359"/>
        </w:trPr>
        <w:tc>
          <w:tcPr>
            <w:tcW w:w="1998" w:type="dxa"/>
            <w:vMerge/>
          </w:tcPr>
          <w:p w14:paraId="5E2D3950" w14:textId="77777777" w:rsidR="00865E3E" w:rsidRPr="00506654" w:rsidRDefault="00865E3E" w:rsidP="00DD2C4B">
            <w:pPr>
              <w:rPr>
                <w:sz w:val="20"/>
                <w:szCs w:val="20"/>
              </w:rPr>
            </w:pPr>
          </w:p>
        </w:tc>
        <w:tc>
          <w:tcPr>
            <w:tcW w:w="1980" w:type="dxa"/>
          </w:tcPr>
          <w:p w14:paraId="7E8FEE96" w14:textId="6BDBA33D" w:rsidR="00865E3E" w:rsidRPr="00506654" w:rsidRDefault="00865E3E" w:rsidP="00C9183B">
            <w:pPr>
              <w:rPr>
                <w:sz w:val="20"/>
                <w:szCs w:val="20"/>
              </w:rPr>
            </w:pPr>
            <w:r w:rsidRPr="00506654">
              <w:rPr>
                <w:sz w:val="20"/>
                <w:szCs w:val="20"/>
              </w:rPr>
              <w:t>Measure 2:</w:t>
            </w:r>
            <w:r>
              <w:rPr>
                <w:sz w:val="20"/>
                <w:szCs w:val="20"/>
              </w:rPr>
              <w:t xml:space="preserve"> TWS Adaptations in proxy for TSD Lesson Adaptations/ Accommodations</w:t>
            </w:r>
          </w:p>
        </w:tc>
        <w:tc>
          <w:tcPr>
            <w:tcW w:w="2070" w:type="dxa"/>
          </w:tcPr>
          <w:p w14:paraId="72C0F03E" w14:textId="14DD0224" w:rsidR="00865E3E" w:rsidRPr="00506654" w:rsidRDefault="00865E3E" w:rsidP="00DD2C4B">
            <w:pPr>
              <w:rPr>
                <w:sz w:val="20"/>
                <w:szCs w:val="20"/>
              </w:rPr>
            </w:pPr>
            <w:r w:rsidRPr="00506654">
              <w:rPr>
                <w:sz w:val="20"/>
                <w:szCs w:val="20"/>
              </w:rPr>
              <w:t>Measure 2:</w:t>
            </w:r>
            <w:r>
              <w:rPr>
                <w:sz w:val="20"/>
                <w:szCs w:val="20"/>
              </w:rPr>
              <w:t xml:space="preserve"> 80% of students will be Met on the rubric</w:t>
            </w:r>
          </w:p>
        </w:tc>
        <w:tc>
          <w:tcPr>
            <w:tcW w:w="2340" w:type="dxa"/>
          </w:tcPr>
          <w:p w14:paraId="6ECD6F2F" w14:textId="33BBF760" w:rsidR="00865E3E" w:rsidRPr="00506654" w:rsidRDefault="00865E3E" w:rsidP="006159F8">
            <w:pPr>
              <w:rPr>
                <w:sz w:val="20"/>
                <w:szCs w:val="20"/>
              </w:rPr>
            </w:pPr>
            <w:r w:rsidRPr="00506654">
              <w:rPr>
                <w:sz w:val="20"/>
                <w:szCs w:val="20"/>
              </w:rPr>
              <w:t>Measure 2:</w:t>
            </w:r>
            <w:r w:rsidR="00DC0765">
              <w:rPr>
                <w:sz w:val="20"/>
                <w:szCs w:val="20"/>
              </w:rPr>
              <w:t xml:space="preserve">  </w:t>
            </w:r>
            <w:r w:rsidR="006159F8">
              <w:rPr>
                <w:sz w:val="20"/>
                <w:szCs w:val="20"/>
              </w:rPr>
              <w:t>95% of students were Met</w:t>
            </w:r>
          </w:p>
        </w:tc>
        <w:tc>
          <w:tcPr>
            <w:tcW w:w="2430" w:type="dxa"/>
          </w:tcPr>
          <w:p w14:paraId="5A2F573B" w14:textId="4D0DFF0E" w:rsidR="00865E3E" w:rsidRPr="00506654" w:rsidRDefault="00865E3E" w:rsidP="00DD2C4B">
            <w:pPr>
              <w:rPr>
                <w:sz w:val="20"/>
                <w:szCs w:val="20"/>
              </w:rPr>
            </w:pPr>
            <w:r w:rsidRPr="00506654">
              <w:rPr>
                <w:sz w:val="20"/>
                <w:szCs w:val="20"/>
              </w:rPr>
              <w:t xml:space="preserve">Measure 2: </w:t>
            </w:r>
            <w:r w:rsidR="006159F8">
              <w:rPr>
                <w:sz w:val="20"/>
                <w:szCs w:val="20"/>
              </w:rPr>
              <w:t xml:space="preserve"> Students are adept at describing accommodations for diverse learners. </w:t>
            </w:r>
          </w:p>
        </w:tc>
        <w:tc>
          <w:tcPr>
            <w:tcW w:w="2340" w:type="dxa"/>
          </w:tcPr>
          <w:p w14:paraId="653267B2" w14:textId="7DA7EAFA" w:rsidR="00865E3E" w:rsidRPr="00506654" w:rsidRDefault="00865E3E" w:rsidP="00DD2C4B">
            <w:pPr>
              <w:rPr>
                <w:sz w:val="20"/>
                <w:szCs w:val="20"/>
              </w:rPr>
            </w:pPr>
            <w:r w:rsidRPr="00506654">
              <w:rPr>
                <w:sz w:val="20"/>
                <w:szCs w:val="20"/>
              </w:rPr>
              <w:t>Measure 2:</w:t>
            </w:r>
            <w:r>
              <w:rPr>
                <w:sz w:val="20"/>
                <w:szCs w:val="20"/>
              </w:rPr>
              <w:t xml:space="preserve">  Implement new TSD criteria and rubrics</w:t>
            </w:r>
          </w:p>
        </w:tc>
      </w:tr>
      <w:tr w:rsidR="001729E2" w:rsidRPr="002A6C17" w14:paraId="0F998274" w14:textId="77777777" w:rsidTr="00C9183B">
        <w:trPr>
          <w:trHeight w:val="359"/>
        </w:trPr>
        <w:tc>
          <w:tcPr>
            <w:tcW w:w="1998" w:type="dxa"/>
            <w:vMerge/>
          </w:tcPr>
          <w:p w14:paraId="35220C06" w14:textId="77777777" w:rsidR="00865E3E" w:rsidRPr="00506654" w:rsidRDefault="00865E3E" w:rsidP="00DD2C4B">
            <w:pPr>
              <w:rPr>
                <w:sz w:val="20"/>
                <w:szCs w:val="20"/>
              </w:rPr>
            </w:pPr>
          </w:p>
        </w:tc>
        <w:tc>
          <w:tcPr>
            <w:tcW w:w="1980" w:type="dxa"/>
          </w:tcPr>
          <w:p w14:paraId="76340AB5" w14:textId="5BD338FA" w:rsidR="00865E3E" w:rsidRPr="00506654" w:rsidRDefault="00865E3E" w:rsidP="00DD2C4B">
            <w:pPr>
              <w:rPr>
                <w:sz w:val="20"/>
                <w:szCs w:val="20"/>
              </w:rPr>
            </w:pPr>
            <w:r>
              <w:rPr>
                <w:sz w:val="20"/>
                <w:szCs w:val="20"/>
              </w:rPr>
              <w:t>Measure 3</w:t>
            </w:r>
            <w:r w:rsidRPr="00506654">
              <w:rPr>
                <w:sz w:val="20"/>
                <w:szCs w:val="20"/>
              </w:rPr>
              <w:t>:</w:t>
            </w:r>
            <w:r>
              <w:rPr>
                <w:sz w:val="20"/>
                <w:szCs w:val="20"/>
              </w:rPr>
              <w:t xml:space="preserve">  Student Teaching Final Evaluation:  Learning Environment</w:t>
            </w:r>
          </w:p>
        </w:tc>
        <w:tc>
          <w:tcPr>
            <w:tcW w:w="2070" w:type="dxa"/>
          </w:tcPr>
          <w:p w14:paraId="458BBB5D" w14:textId="4D175DF7" w:rsidR="00865E3E" w:rsidRPr="00506654" w:rsidRDefault="00865E3E" w:rsidP="00865E3E">
            <w:pPr>
              <w:rPr>
                <w:sz w:val="20"/>
                <w:szCs w:val="20"/>
              </w:rPr>
            </w:pPr>
            <w:r>
              <w:rPr>
                <w:sz w:val="20"/>
                <w:szCs w:val="20"/>
              </w:rPr>
              <w:t>Measure 3</w:t>
            </w:r>
            <w:r w:rsidRPr="00506654">
              <w:rPr>
                <w:sz w:val="20"/>
                <w:szCs w:val="20"/>
              </w:rPr>
              <w:t>:</w:t>
            </w:r>
            <w:r>
              <w:rPr>
                <w:sz w:val="20"/>
                <w:szCs w:val="20"/>
              </w:rPr>
              <w:t xml:space="preserve"> Student mean score of 4.5 or higher.</w:t>
            </w:r>
          </w:p>
        </w:tc>
        <w:tc>
          <w:tcPr>
            <w:tcW w:w="2340" w:type="dxa"/>
          </w:tcPr>
          <w:p w14:paraId="1C9FB122" w14:textId="6FC10E87" w:rsidR="00865E3E" w:rsidRPr="00506654" w:rsidRDefault="00865E3E" w:rsidP="00B9118D">
            <w:pPr>
              <w:rPr>
                <w:sz w:val="20"/>
                <w:szCs w:val="20"/>
              </w:rPr>
            </w:pPr>
            <w:r>
              <w:rPr>
                <w:sz w:val="20"/>
                <w:szCs w:val="20"/>
              </w:rPr>
              <w:t>Measure 3</w:t>
            </w:r>
            <w:r w:rsidRPr="00506654">
              <w:rPr>
                <w:sz w:val="20"/>
                <w:szCs w:val="20"/>
              </w:rPr>
              <w:t>:</w:t>
            </w:r>
            <w:r w:rsidR="00DC0765">
              <w:rPr>
                <w:sz w:val="20"/>
                <w:szCs w:val="20"/>
              </w:rPr>
              <w:t xml:space="preserve"> </w:t>
            </w:r>
            <w:r w:rsidR="00B9118D">
              <w:rPr>
                <w:sz w:val="20"/>
                <w:szCs w:val="20"/>
              </w:rPr>
              <w:t>Student mean is 4.6</w:t>
            </w:r>
          </w:p>
        </w:tc>
        <w:tc>
          <w:tcPr>
            <w:tcW w:w="2430" w:type="dxa"/>
          </w:tcPr>
          <w:p w14:paraId="355B30BB" w14:textId="348E73B9" w:rsidR="00865E3E" w:rsidRPr="00506654" w:rsidRDefault="00865E3E" w:rsidP="00865E3E">
            <w:pPr>
              <w:rPr>
                <w:sz w:val="20"/>
                <w:szCs w:val="20"/>
              </w:rPr>
            </w:pPr>
            <w:r w:rsidRPr="00506654">
              <w:rPr>
                <w:sz w:val="20"/>
                <w:szCs w:val="20"/>
              </w:rPr>
              <w:t xml:space="preserve">Measure </w:t>
            </w:r>
            <w:r>
              <w:rPr>
                <w:sz w:val="20"/>
                <w:szCs w:val="20"/>
              </w:rPr>
              <w:t>3</w:t>
            </w:r>
            <w:r w:rsidRPr="00506654">
              <w:rPr>
                <w:sz w:val="20"/>
                <w:szCs w:val="20"/>
              </w:rPr>
              <w:t xml:space="preserve">: </w:t>
            </w:r>
            <w:r w:rsidR="00B9118D">
              <w:rPr>
                <w:sz w:val="20"/>
                <w:szCs w:val="20"/>
              </w:rPr>
              <w:t>Students are creating an appropriate learning environment</w:t>
            </w:r>
            <w:r w:rsidR="00D42662">
              <w:rPr>
                <w:sz w:val="20"/>
                <w:szCs w:val="20"/>
              </w:rPr>
              <w:t>.</w:t>
            </w:r>
          </w:p>
        </w:tc>
        <w:tc>
          <w:tcPr>
            <w:tcW w:w="2340" w:type="dxa"/>
          </w:tcPr>
          <w:p w14:paraId="06694570" w14:textId="7433DDBC" w:rsidR="00865E3E" w:rsidRPr="00506654" w:rsidRDefault="00865E3E" w:rsidP="00DD2C4B">
            <w:pPr>
              <w:rPr>
                <w:sz w:val="20"/>
                <w:szCs w:val="20"/>
              </w:rPr>
            </w:pPr>
            <w:r>
              <w:rPr>
                <w:sz w:val="20"/>
                <w:szCs w:val="20"/>
              </w:rPr>
              <w:t>Measure 3</w:t>
            </w:r>
            <w:r w:rsidRPr="00506654">
              <w:rPr>
                <w:sz w:val="20"/>
                <w:szCs w:val="20"/>
              </w:rPr>
              <w:t>:</w:t>
            </w:r>
            <w:r>
              <w:rPr>
                <w:sz w:val="20"/>
                <w:szCs w:val="20"/>
              </w:rPr>
              <w:t xml:space="preserve"> </w:t>
            </w:r>
            <w:r w:rsidR="001729E2">
              <w:rPr>
                <w:sz w:val="20"/>
                <w:szCs w:val="20"/>
              </w:rPr>
              <w:t>Implement new evaluation protocol</w:t>
            </w:r>
          </w:p>
        </w:tc>
      </w:tr>
      <w:tr w:rsidR="001729E2" w:rsidRPr="002A6C17" w14:paraId="597AA6A8" w14:textId="77777777" w:rsidTr="00C9183B">
        <w:tc>
          <w:tcPr>
            <w:tcW w:w="1998" w:type="dxa"/>
            <w:vMerge w:val="restart"/>
          </w:tcPr>
          <w:p w14:paraId="613B3614" w14:textId="77777777" w:rsidR="001729E2" w:rsidRDefault="001729E2" w:rsidP="00DD2C4B">
            <w:pPr>
              <w:rPr>
                <w:sz w:val="20"/>
                <w:szCs w:val="20"/>
              </w:rPr>
            </w:pPr>
            <w:r w:rsidRPr="00506654">
              <w:rPr>
                <w:sz w:val="20"/>
                <w:szCs w:val="20"/>
              </w:rPr>
              <w:t>Learning Outcome 2:</w:t>
            </w:r>
          </w:p>
          <w:p w14:paraId="5B8781D1" w14:textId="257A94EB" w:rsidR="001729E2" w:rsidRPr="00506654" w:rsidRDefault="001729E2" w:rsidP="00DD2C4B">
            <w:pPr>
              <w:rPr>
                <w:sz w:val="20"/>
                <w:szCs w:val="20"/>
              </w:rPr>
            </w:pPr>
            <w:r w:rsidRPr="00506654">
              <w:rPr>
                <w:rFonts w:eastAsia="Times New Roman" w:cs="Times New Roman"/>
                <w:color w:val="000000"/>
                <w:sz w:val="20"/>
                <w:szCs w:val="20"/>
              </w:rPr>
              <w:t>Graduates use effective instructional practices based on deep content knowledge and flexible pedagogical knowledge and skill.</w:t>
            </w:r>
          </w:p>
        </w:tc>
        <w:tc>
          <w:tcPr>
            <w:tcW w:w="1980" w:type="dxa"/>
          </w:tcPr>
          <w:p w14:paraId="788C132D" w14:textId="2AF01DCE" w:rsidR="001729E2" w:rsidRPr="00506654" w:rsidRDefault="001729E2" w:rsidP="001729E2">
            <w:pPr>
              <w:rPr>
                <w:sz w:val="20"/>
                <w:szCs w:val="20"/>
              </w:rPr>
            </w:pPr>
            <w:r w:rsidRPr="00506654">
              <w:rPr>
                <w:sz w:val="20"/>
                <w:szCs w:val="20"/>
              </w:rPr>
              <w:t xml:space="preserve">Measure 1: </w:t>
            </w:r>
            <w:r>
              <w:rPr>
                <w:sz w:val="20"/>
                <w:szCs w:val="20"/>
              </w:rPr>
              <w:t>Praxis 2 Pass Rates</w:t>
            </w:r>
          </w:p>
        </w:tc>
        <w:tc>
          <w:tcPr>
            <w:tcW w:w="2070" w:type="dxa"/>
          </w:tcPr>
          <w:p w14:paraId="30C8A6E6" w14:textId="188A2260" w:rsidR="001729E2" w:rsidRPr="00506654" w:rsidRDefault="001729E2" w:rsidP="001729E2">
            <w:pPr>
              <w:rPr>
                <w:sz w:val="20"/>
                <w:szCs w:val="20"/>
              </w:rPr>
            </w:pPr>
            <w:r w:rsidRPr="00506654">
              <w:rPr>
                <w:sz w:val="20"/>
                <w:szCs w:val="20"/>
              </w:rPr>
              <w:t xml:space="preserve">Measure 1: </w:t>
            </w:r>
            <w:r>
              <w:rPr>
                <w:sz w:val="20"/>
                <w:szCs w:val="20"/>
              </w:rPr>
              <w:t>100% of student pass the Praxis 2 score.</w:t>
            </w:r>
          </w:p>
        </w:tc>
        <w:tc>
          <w:tcPr>
            <w:tcW w:w="2340" w:type="dxa"/>
          </w:tcPr>
          <w:p w14:paraId="1CB7A1A5" w14:textId="759EBB34" w:rsidR="001729E2" w:rsidRPr="00506654" w:rsidRDefault="001729E2" w:rsidP="006E29A0">
            <w:pPr>
              <w:rPr>
                <w:sz w:val="20"/>
                <w:szCs w:val="20"/>
              </w:rPr>
            </w:pPr>
            <w:r w:rsidRPr="00506654">
              <w:rPr>
                <w:sz w:val="20"/>
                <w:szCs w:val="20"/>
              </w:rPr>
              <w:t xml:space="preserve">Measure 1: </w:t>
            </w:r>
            <w:r w:rsidR="006E29A0">
              <w:rPr>
                <w:sz w:val="20"/>
                <w:szCs w:val="20"/>
              </w:rPr>
              <w:t xml:space="preserve">85.9% passed on </w:t>
            </w:r>
            <w:r w:rsidR="006E29A0" w:rsidRPr="00F86D10">
              <w:rPr>
                <w:sz w:val="20"/>
                <w:szCs w:val="20"/>
              </w:rPr>
              <w:t>first attempt</w:t>
            </w:r>
          </w:p>
        </w:tc>
        <w:tc>
          <w:tcPr>
            <w:tcW w:w="2430" w:type="dxa"/>
          </w:tcPr>
          <w:p w14:paraId="4BC0F37C" w14:textId="5BA04764" w:rsidR="001729E2" w:rsidRPr="00506654" w:rsidRDefault="001729E2" w:rsidP="001729E2">
            <w:pPr>
              <w:rPr>
                <w:sz w:val="20"/>
                <w:szCs w:val="20"/>
              </w:rPr>
            </w:pPr>
            <w:r w:rsidRPr="00506654">
              <w:rPr>
                <w:sz w:val="20"/>
                <w:szCs w:val="20"/>
              </w:rPr>
              <w:t xml:space="preserve">Measure 1: </w:t>
            </w:r>
            <w:r w:rsidR="00F86D10">
              <w:rPr>
                <w:sz w:val="20"/>
                <w:szCs w:val="20"/>
              </w:rPr>
              <w:t xml:space="preserve"> Most students are passing the Praxis 2 test. </w:t>
            </w:r>
            <w:r w:rsidR="001424DC">
              <w:rPr>
                <w:sz w:val="20"/>
                <w:szCs w:val="20"/>
              </w:rPr>
              <w:t xml:space="preserve"> With subsequent attempts, the pass rate nears 100%</w:t>
            </w:r>
          </w:p>
        </w:tc>
        <w:tc>
          <w:tcPr>
            <w:tcW w:w="2340" w:type="dxa"/>
          </w:tcPr>
          <w:p w14:paraId="4449ACE5" w14:textId="5C0FFA20" w:rsidR="001729E2" w:rsidRPr="00506654" w:rsidRDefault="001729E2" w:rsidP="001729E2">
            <w:pPr>
              <w:rPr>
                <w:sz w:val="20"/>
                <w:szCs w:val="20"/>
              </w:rPr>
            </w:pPr>
            <w:r w:rsidRPr="00506654">
              <w:rPr>
                <w:sz w:val="20"/>
                <w:szCs w:val="20"/>
              </w:rPr>
              <w:t xml:space="preserve">Measure 1: </w:t>
            </w:r>
            <w:r>
              <w:rPr>
                <w:sz w:val="20"/>
                <w:szCs w:val="20"/>
              </w:rPr>
              <w:t xml:space="preserve"> Implement Praxis 2 </w:t>
            </w:r>
            <w:r w:rsidR="00F86D10">
              <w:rPr>
                <w:sz w:val="20"/>
                <w:szCs w:val="20"/>
              </w:rPr>
              <w:t xml:space="preserve">Prep course for </w:t>
            </w:r>
            <w:r>
              <w:rPr>
                <w:sz w:val="20"/>
                <w:szCs w:val="20"/>
              </w:rPr>
              <w:t>elementary</w:t>
            </w:r>
            <w:r w:rsidR="00F86D10">
              <w:rPr>
                <w:sz w:val="20"/>
                <w:szCs w:val="20"/>
              </w:rPr>
              <w:t>, support content majors in Praxis prep</w:t>
            </w:r>
            <w:r>
              <w:rPr>
                <w:sz w:val="20"/>
                <w:szCs w:val="20"/>
              </w:rPr>
              <w:t xml:space="preserve"> </w:t>
            </w:r>
          </w:p>
        </w:tc>
      </w:tr>
      <w:tr w:rsidR="001729E2" w:rsidRPr="002A6C17" w14:paraId="41141377" w14:textId="77777777" w:rsidTr="00C9183B">
        <w:trPr>
          <w:trHeight w:val="2015"/>
        </w:trPr>
        <w:tc>
          <w:tcPr>
            <w:tcW w:w="1998" w:type="dxa"/>
            <w:vMerge/>
          </w:tcPr>
          <w:p w14:paraId="51585039" w14:textId="77777777" w:rsidR="001729E2" w:rsidRPr="00506654" w:rsidRDefault="001729E2" w:rsidP="00DD2C4B">
            <w:pPr>
              <w:rPr>
                <w:sz w:val="20"/>
                <w:szCs w:val="20"/>
              </w:rPr>
            </w:pPr>
          </w:p>
        </w:tc>
        <w:tc>
          <w:tcPr>
            <w:tcW w:w="1980" w:type="dxa"/>
          </w:tcPr>
          <w:p w14:paraId="632B2DBE" w14:textId="2E254E18" w:rsidR="001729E2" w:rsidRPr="00506654" w:rsidRDefault="001729E2" w:rsidP="00D025DA">
            <w:pPr>
              <w:rPr>
                <w:sz w:val="20"/>
                <w:szCs w:val="20"/>
              </w:rPr>
            </w:pPr>
            <w:r w:rsidRPr="00506654">
              <w:rPr>
                <w:sz w:val="20"/>
                <w:szCs w:val="20"/>
              </w:rPr>
              <w:t>Measure 2:</w:t>
            </w:r>
            <w:r>
              <w:rPr>
                <w:sz w:val="20"/>
                <w:szCs w:val="20"/>
              </w:rPr>
              <w:t xml:space="preserve"> Graduation GPA</w:t>
            </w:r>
            <w:r w:rsidR="00D025DA">
              <w:rPr>
                <w:sz w:val="20"/>
                <w:szCs w:val="20"/>
              </w:rPr>
              <w:t xml:space="preserve"> (admission GPA for secondary</w:t>
            </w:r>
            <w:r w:rsidR="00E11590">
              <w:rPr>
                <w:sz w:val="20"/>
                <w:szCs w:val="20"/>
              </w:rPr>
              <w:t xml:space="preserve"> – awaiting Major GPA report creation</w:t>
            </w:r>
            <w:r w:rsidR="00D025DA">
              <w:rPr>
                <w:sz w:val="20"/>
                <w:szCs w:val="20"/>
              </w:rPr>
              <w:t>)</w:t>
            </w:r>
          </w:p>
        </w:tc>
        <w:tc>
          <w:tcPr>
            <w:tcW w:w="2070" w:type="dxa"/>
          </w:tcPr>
          <w:p w14:paraId="0A86AF63" w14:textId="319AD57F" w:rsidR="001729E2" w:rsidRPr="00506654" w:rsidRDefault="001729E2" w:rsidP="00DD2C4B">
            <w:pPr>
              <w:rPr>
                <w:sz w:val="20"/>
                <w:szCs w:val="20"/>
              </w:rPr>
            </w:pPr>
            <w:r w:rsidRPr="00506654">
              <w:rPr>
                <w:sz w:val="20"/>
                <w:szCs w:val="20"/>
              </w:rPr>
              <w:t>Measure 2:</w:t>
            </w:r>
            <w:r>
              <w:rPr>
                <w:sz w:val="20"/>
                <w:szCs w:val="20"/>
              </w:rPr>
              <w:t xml:space="preserve"> 100% of graduates at 3.0 or better.</w:t>
            </w:r>
          </w:p>
        </w:tc>
        <w:tc>
          <w:tcPr>
            <w:tcW w:w="2340" w:type="dxa"/>
          </w:tcPr>
          <w:p w14:paraId="56E83EA4" w14:textId="77777777" w:rsidR="001729E2" w:rsidRDefault="001729E2" w:rsidP="00E11590">
            <w:pPr>
              <w:rPr>
                <w:sz w:val="20"/>
                <w:szCs w:val="20"/>
              </w:rPr>
            </w:pPr>
            <w:r w:rsidRPr="00506654">
              <w:rPr>
                <w:sz w:val="20"/>
                <w:szCs w:val="20"/>
              </w:rPr>
              <w:t>Measure 2:</w:t>
            </w:r>
            <w:r w:rsidR="00DC0765">
              <w:rPr>
                <w:sz w:val="20"/>
                <w:szCs w:val="20"/>
              </w:rPr>
              <w:t xml:space="preserve"> </w:t>
            </w:r>
          </w:p>
          <w:p w14:paraId="2BD3201F" w14:textId="22E34AE2" w:rsidR="00E11590" w:rsidRDefault="00E11590" w:rsidP="00E11590">
            <w:pPr>
              <w:rPr>
                <w:sz w:val="20"/>
                <w:szCs w:val="20"/>
              </w:rPr>
            </w:pPr>
            <w:r>
              <w:rPr>
                <w:sz w:val="20"/>
                <w:szCs w:val="20"/>
              </w:rPr>
              <w:t>Elementary - 98% above 3.0 (mean=3.54)</w:t>
            </w:r>
          </w:p>
          <w:p w14:paraId="3CF7D7FE" w14:textId="77777777" w:rsidR="00E11590" w:rsidRDefault="00E11590" w:rsidP="00E11590">
            <w:pPr>
              <w:rPr>
                <w:sz w:val="20"/>
                <w:szCs w:val="20"/>
              </w:rPr>
            </w:pPr>
            <w:r>
              <w:rPr>
                <w:sz w:val="20"/>
                <w:szCs w:val="20"/>
              </w:rPr>
              <w:t>Special Ed – 100% above 3.0 (mean=3.60)</w:t>
            </w:r>
          </w:p>
          <w:p w14:paraId="6C0328E0" w14:textId="48C85073" w:rsidR="00E11590" w:rsidRPr="00506654" w:rsidRDefault="00E11590" w:rsidP="00E11590">
            <w:pPr>
              <w:rPr>
                <w:sz w:val="20"/>
                <w:szCs w:val="20"/>
              </w:rPr>
            </w:pPr>
            <w:r>
              <w:rPr>
                <w:sz w:val="20"/>
                <w:szCs w:val="20"/>
              </w:rPr>
              <w:t xml:space="preserve">Secondary </w:t>
            </w:r>
            <w:r w:rsidR="0019507C">
              <w:rPr>
                <w:sz w:val="20"/>
                <w:szCs w:val="20"/>
              </w:rPr>
              <w:t>–</w:t>
            </w:r>
            <w:r>
              <w:rPr>
                <w:sz w:val="20"/>
                <w:szCs w:val="20"/>
              </w:rPr>
              <w:t xml:space="preserve"> </w:t>
            </w:r>
            <w:r w:rsidR="0019507C">
              <w:rPr>
                <w:sz w:val="20"/>
                <w:szCs w:val="20"/>
              </w:rPr>
              <w:t>90% above 3.0 (mean=3.48)</w:t>
            </w:r>
          </w:p>
        </w:tc>
        <w:tc>
          <w:tcPr>
            <w:tcW w:w="2430" w:type="dxa"/>
          </w:tcPr>
          <w:p w14:paraId="50441741" w14:textId="499B65C4" w:rsidR="001729E2" w:rsidRPr="00506654" w:rsidRDefault="001729E2" w:rsidP="00DD2C4B">
            <w:pPr>
              <w:rPr>
                <w:sz w:val="20"/>
                <w:szCs w:val="20"/>
              </w:rPr>
            </w:pPr>
            <w:r w:rsidRPr="00506654">
              <w:rPr>
                <w:sz w:val="20"/>
                <w:szCs w:val="20"/>
              </w:rPr>
              <w:t>Measure 2:</w:t>
            </w:r>
            <w:r w:rsidR="00C659E0">
              <w:rPr>
                <w:sz w:val="20"/>
                <w:szCs w:val="20"/>
              </w:rPr>
              <w:t xml:space="preserve"> Most students meeting the state established criteria of 3.0 GPA at graduation.  Some secondary students will need to improve their GPA to meet licensing criteria </w:t>
            </w:r>
          </w:p>
        </w:tc>
        <w:tc>
          <w:tcPr>
            <w:tcW w:w="2340" w:type="dxa"/>
          </w:tcPr>
          <w:p w14:paraId="5F3CF872" w14:textId="1C5A8616" w:rsidR="001729E2" w:rsidRPr="00506654" w:rsidRDefault="001729E2" w:rsidP="00DD2C4B">
            <w:pPr>
              <w:rPr>
                <w:sz w:val="20"/>
                <w:szCs w:val="20"/>
              </w:rPr>
            </w:pPr>
            <w:r w:rsidRPr="00506654">
              <w:rPr>
                <w:sz w:val="20"/>
                <w:szCs w:val="20"/>
              </w:rPr>
              <w:t>Measure 2:</w:t>
            </w:r>
            <w:r w:rsidR="00C659E0">
              <w:rPr>
                <w:sz w:val="20"/>
                <w:szCs w:val="20"/>
              </w:rPr>
              <w:t xml:space="preserve">  Communicate with secondary teaching major advisors and professors about newly established state licensing criteria of 3.0 for licensure. </w:t>
            </w:r>
          </w:p>
        </w:tc>
      </w:tr>
      <w:tr w:rsidR="001729E2" w:rsidRPr="002A6C17" w14:paraId="0ED06609" w14:textId="77777777" w:rsidTr="00C9183B">
        <w:tc>
          <w:tcPr>
            <w:tcW w:w="1998" w:type="dxa"/>
            <w:vMerge/>
          </w:tcPr>
          <w:p w14:paraId="3BE93A62" w14:textId="0B25F289" w:rsidR="001729E2" w:rsidRPr="00506654" w:rsidRDefault="001729E2" w:rsidP="00DD2C4B">
            <w:pPr>
              <w:rPr>
                <w:sz w:val="20"/>
                <w:szCs w:val="20"/>
              </w:rPr>
            </w:pPr>
          </w:p>
        </w:tc>
        <w:tc>
          <w:tcPr>
            <w:tcW w:w="1980" w:type="dxa"/>
          </w:tcPr>
          <w:p w14:paraId="7D719811" w14:textId="549BFB82" w:rsidR="001729E2" w:rsidRPr="00506654" w:rsidRDefault="001729E2" w:rsidP="00DD2C4B">
            <w:pPr>
              <w:rPr>
                <w:sz w:val="20"/>
                <w:szCs w:val="20"/>
              </w:rPr>
            </w:pPr>
            <w:r>
              <w:rPr>
                <w:sz w:val="20"/>
                <w:szCs w:val="20"/>
              </w:rPr>
              <w:t>Measure 3:  TWS Lessons and Assessment in proxy for TSD Lessons and Assessments</w:t>
            </w:r>
          </w:p>
        </w:tc>
        <w:tc>
          <w:tcPr>
            <w:tcW w:w="2070" w:type="dxa"/>
          </w:tcPr>
          <w:p w14:paraId="7F0C7C7F" w14:textId="77777777" w:rsidR="001729E2" w:rsidRDefault="001729E2" w:rsidP="00DD2C4B">
            <w:pPr>
              <w:rPr>
                <w:sz w:val="20"/>
                <w:szCs w:val="20"/>
              </w:rPr>
            </w:pPr>
            <w:r>
              <w:rPr>
                <w:sz w:val="20"/>
                <w:szCs w:val="20"/>
              </w:rPr>
              <w:t xml:space="preserve">Measure 3: </w:t>
            </w:r>
          </w:p>
          <w:p w14:paraId="09E3B58C" w14:textId="5418C140" w:rsidR="001729E2" w:rsidRPr="00506654" w:rsidRDefault="001729E2" w:rsidP="00DD2C4B">
            <w:pPr>
              <w:rPr>
                <w:sz w:val="20"/>
                <w:szCs w:val="20"/>
              </w:rPr>
            </w:pPr>
            <w:r>
              <w:rPr>
                <w:sz w:val="20"/>
                <w:szCs w:val="20"/>
              </w:rPr>
              <w:t>80% of students will be Met on the rubric</w:t>
            </w:r>
          </w:p>
        </w:tc>
        <w:tc>
          <w:tcPr>
            <w:tcW w:w="2340" w:type="dxa"/>
          </w:tcPr>
          <w:p w14:paraId="56206933" w14:textId="66B6D16D" w:rsidR="001729E2" w:rsidRDefault="001729E2" w:rsidP="001729E2">
            <w:pPr>
              <w:rPr>
                <w:sz w:val="20"/>
                <w:szCs w:val="20"/>
              </w:rPr>
            </w:pPr>
            <w:r>
              <w:rPr>
                <w:sz w:val="20"/>
                <w:szCs w:val="20"/>
              </w:rPr>
              <w:t xml:space="preserve">Measure 3: </w:t>
            </w:r>
            <w:r w:rsidR="004D0B69">
              <w:rPr>
                <w:sz w:val="20"/>
                <w:szCs w:val="20"/>
              </w:rPr>
              <w:t>96% of students were Met</w:t>
            </w:r>
          </w:p>
          <w:p w14:paraId="7FB86897" w14:textId="77777777" w:rsidR="001729E2" w:rsidRPr="00506654" w:rsidRDefault="001729E2" w:rsidP="00DD2C4B">
            <w:pPr>
              <w:rPr>
                <w:sz w:val="20"/>
                <w:szCs w:val="20"/>
              </w:rPr>
            </w:pPr>
          </w:p>
        </w:tc>
        <w:tc>
          <w:tcPr>
            <w:tcW w:w="2430" w:type="dxa"/>
          </w:tcPr>
          <w:p w14:paraId="34709F79" w14:textId="0E8D3730" w:rsidR="001729E2" w:rsidRDefault="001729E2" w:rsidP="001729E2">
            <w:pPr>
              <w:rPr>
                <w:sz w:val="20"/>
                <w:szCs w:val="20"/>
              </w:rPr>
            </w:pPr>
            <w:r>
              <w:rPr>
                <w:sz w:val="20"/>
                <w:szCs w:val="20"/>
              </w:rPr>
              <w:t xml:space="preserve">Measure 3: </w:t>
            </w:r>
            <w:r w:rsidR="004D0B69">
              <w:rPr>
                <w:sz w:val="20"/>
                <w:szCs w:val="20"/>
              </w:rPr>
              <w:t xml:space="preserve"> Students create effective lesson plans and assessments. </w:t>
            </w:r>
          </w:p>
          <w:p w14:paraId="6091538D" w14:textId="77777777" w:rsidR="001729E2" w:rsidRPr="00506654" w:rsidRDefault="001729E2" w:rsidP="00DD2C4B">
            <w:pPr>
              <w:rPr>
                <w:sz w:val="20"/>
                <w:szCs w:val="20"/>
              </w:rPr>
            </w:pPr>
          </w:p>
        </w:tc>
        <w:tc>
          <w:tcPr>
            <w:tcW w:w="2340" w:type="dxa"/>
          </w:tcPr>
          <w:p w14:paraId="5FA2A58B" w14:textId="13800EE4" w:rsidR="001729E2" w:rsidRDefault="001729E2" w:rsidP="001729E2">
            <w:pPr>
              <w:rPr>
                <w:sz w:val="20"/>
                <w:szCs w:val="20"/>
              </w:rPr>
            </w:pPr>
            <w:r>
              <w:rPr>
                <w:sz w:val="20"/>
                <w:szCs w:val="20"/>
              </w:rPr>
              <w:t xml:space="preserve">Measure 3: </w:t>
            </w:r>
            <w:r w:rsidR="00F86D10">
              <w:rPr>
                <w:sz w:val="20"/>
                <w:szCs w:val="20"/>
              </w:rPr>
              <w:t xml:space="preserve"> Implement new rubric and compare data</w:t>
            </w:r>
          </w:p>
          <w:p w14:paraId="423F3B3D" w14:textId="77777777" w:rsidR="001729E2" w:rsidRPr="00506654" w:rsidRDefault="001729E2" w:rsidP="00DD2C4B">
            <w:pPr>
              <w:rPr>
                <w:sz w:val="20"/>
                <w:szCs w:val="20"/>
              </w:rPr>
            </w:pPr>
          </w:p>
        </w:tc>
      </w:tr>
      <w:tr w:rsidR="001729E2" w:rsidRPr="002A6C17" w14:paraId="5500E0F2" w14:textId="77777777" w:rsidTr="00C9183B">
        <w:tc>
          <w:tcPr>
            <w:tcW w:w="1998" w:type="dxa"/>
            <w:vMerge/>
          </w:tcPr>
          <w:p w14:paraId="1DFA4C8F" w14:textId="1D10FEE9" w:rsidR="001729E2" w:rsidRPr="00506654" w:rsidRDefault="001729E2" w:rsidP="00DD2C4B">
            <w:pPr>
              <w:rPr>
                <w:sz w:val="20"/>
                <w:szCs w:val="20"/>
              </w:rPr>
            </w:pPr>
          </w:p>
        </w:tc>
        <w:tc>
          <w:tcPr>
            <w:tcW w:w="1980" w:type="dxa"/>
          </w:tcPr>
          <w:p w14:paraId="2657D63A" w14:textId="7DB5B55C" w:rsidR="001729E2" w:rsidRPr="00506654" w:rsidRDefault="001729E2" w:rsidP="00DD2C4B">
            <w:pPr>
              <w:rPr>
                <w:sz w:val="20"/>
                <w:szCs w:val="20"/>
              </w:rPr>
            </w:pPr>
            <w:r>
              <w:rPr>
                <w:sz w:val="20"/>
                <w:szCs w:val="20"/>
              </w:rPr>
              <w:t>Measure 4:  Student Teaching Final Evaluation:  Lessons and Assessments</w:t>
            </w:r>
          </w:p>
        </w:tc>
        <w:tc>
          <w:tcPr>
            <w:tcW w:w="2070" w:type="dxa"/>
          </w:tcPr>
          <w:p w14:paraId="12C24577" w14:textId="2D88250E" w:rsidR="001729E2" w:rsidRPr="00506654" w:rsidRDefault="001729E2" w:rsidP="00DD2C4B">
            <w:pPr>
              <w:rPr>
                <w:sz w:val="20"/>
                <w:szCs w:val="20"/>
              </w:rPr>
            </w:pPr>
            <w:r>
              <w:rPr>
                <w:sz w:val="20"/>
                <w:szCs w:val="20"/>
              </w:rPr>
              <w:t>Measure 4: Student mean score of 4.5 or higher.</w:t>
            </w:r>
          </w:p>
        </w:tc>
        <w:tc>
          <w:tcPr>
            <w:tcW w:w="2340" w:type="dxa"/>
          </w:tcPr>
          <w:p w14:paraId="41EFAA44" w14:textId="384F47B3" w:rsidR="001729E2" w:rsidRPr="00506654" w:rsidRDefault="00DB728D" w:rsidP="00D42662">
            <w:pPr>
              <w:rPr>
                <w:sz w:val="20"/>
                <w:szCs w:val="20"/>
              </w:rPr>
            </w:pPr>
            <w:r>
              <w:rPr>
                <w:sz w:val="20"/>
                <w:szCs w:val="20"/>
              </w:rPr>
              <w:t xml:space="preserve">Measure 4: </w:t>
            </w:r>
            <w:r w:rsidR="00D42662">
              <w:rPr>
                <w:sz w:val="20"/>
                <w:szCs w:val="20"/>
              </w:rPr>
              <w:t>Student mean is 4.7</w:t>
            </w:r>
          </w:p>
        </w:tc>
        <w:tc>
          <w:tcPr>
            <w:tcW w:w="2430" w:type="dxa"/>
          </w:tcPr>
          <w:p w14:paraId="2263C9D9" w14:textId="27AD1A07" w:rsidR="001729E2" w:rsidRPr="00506654" w:rsidRDefault="00DB728D" w:rsidP="00DD2C4B">
            <w:pPr>
              <w:rPr>
                <w:sz w:val="20"/>
                <w:szCs w:val="20"/>
              </w:rPr>
            </w:pPr>
            <w:r>
              <w:rPr>
                <w:sz w:val="20"/>
                <w:szCs w:val="20"/>
              </w:rPr>
              <w:t xml:space="preserve">Measure 4:  </w:t>
            </w:r>
            <w:r w:rsidR="00D42662">
              <w:rPr>
                <w:sz w:val="20"/>
                <w:szCs w:val="20"/>
              </w:rPr>
              <w:t xml:space="preserve">Students are developing appropriate lessons using a variety </w:t>
            </w:r>
            <w:proofErr w:type="gramStart"/>
            <w:r w:rsidR="00D42662">
              <w:rPr>
                <w:sz w:val="20"/>
                <w:szCs w:val="20"/>
              </w:rPr>
              <w:t>of  strategies</w:t>
            </w:r>
            <w:proofErr w:type="gramEnd"/>
            <w:r w:rsidR="00D42662">
              <w:rPr>
                <w:sz w:val="20"/>
                <w:szCs w:val="20"/>
              </w:rPr>
              <w:t>.</w:t>
            </w:r>
          </w:p>
        </w:tc>
        <w:tc>
          <w:tcPr>
            <w:tcW w:w="2340" w:type="dxa"/>
          </w:tcPr>
          <w:p w14:paraId="694346D2" w14:textId="54DE0203" w:rsidR="001729E2" w:rsidRPr="00506654" w:rsidRDefault="00DB728D" w:rsidP="00DD2C4B">
            <w:pPr>
              <w:rPr>
                <w:sz w:val="20"/>
                <w:szCs w:val="20"/>
              </w:rPr>
            </w:pPr>
            <w:r>
              <w:rPr>
                <w:sz w:val="20"/>
                <w:szCs w:val="20"/>
              </w:rPr>
              <w:t xml:space="preserve">Measure 4:  </w:t>
            </w:r>
            <w:r w:rsidR="00D42662">
              <w:rPr>
                <w:sz w:val="20"/>
                <w:szCs w:val="20"/>
              </w:rPr>
              <w:t>Implement new evaluation protocol</w:t>
            </w:r>
          </w:p>
        </w:tc>
      </w:tr>
      <w:tr w:rsidR="001729E2" w:rsidRPr="002A6C17" w14:paraId="0F6571F3" w14:textId="77777777" w:rsidTr="00C9183B">
        <w:tc>
          <w:tcPr>
            <w:tcW w:w="1998" w:type="dxa"/>
            <w:vMerge w:val="restart"/>
          </w:tcPr>
          <w:p w14:paraId="48CE90DB" w14:textId="627254AB" w:rsidR="00865E3E" w:rsidRDefault="00865E3E" w:rsidP="00506654">
            <w:pPr>
              <w:rPr>
                <w:sz w:val="20"/>
                <w:szCs w:val="20"/>
              </w:rPr>
            </w:pPr>
            <w:r w:rsidRPr="00506654">
              <w:rPr>
                <w:sz w:val="20"/>
                <w:szCs w:val="20"/>
              </w:rPr>
              <w:t xml:space="preserve">Learning Outcome </w:t>
            </w:r>
            <w:r>
              <w:rPr>
                <w:sz w:val="20"/>
                <w:szCs w:val="20"/>
              </w:rPr>
              <w:t>3</w:t>
            </w:r>
            <w:r w:rsidRPr="00506654">
              <w:rPr>
                <w:sz w:val="20"/>
                <w:szCs w:val="20"/>
              </w:rPr>
              <w:t>:</w:t>
            </w:r>
            <w:r>
              <w:rPr>
                <w:sz w:val="20"/>
                <w:szCs w:val="20"/>
              </w:rPr>
              <w:t xml:space="preserve">  </w:t>
            </w:r>
            <w:r w:rsidRPr="00506654">
              <w:rPr>
                <w:rFonts w:eastAsia="Times New Roman" w:cs="Times New Roman"/>
                <w:color w:val="000000"/>
                <w:sz w:val="20"/>
                <w:szCs w:val="20"/>
              </w:rPr>
              <w:t>Graduates engage in reflective practice, exhibit ethical behavior, and fulfill professional responsibilities.</w:t>
            </w:r>
          </w:p>
          <w:p w14:paraId="198457D4" w14:textId="133E1555" w:rsidR="00865E3E" w:rsidRPr="00506654" w:rsidRDefault="00865E3E" w:rsidP="00506654">
            <w:pPr>
              <w:rPr>
                <w:sz w:val="20"/>
                <w:szCs w:val="20"/>
              </w:rPr>
            </w:pPr>
          </w:p>
        </w:tc>
        <w:tc>
          <w:tcPr>
            <w:tcW w:w="1980" w:type="dxa"/>
          </w:tcPr>
          <w:p w14:paraId="052A1A8A" w14:textId="1A03E654" w:rsidR="00865E3E" w:rsidRPr="00506654" w:rsidRDefault="00DB728D" w:rsidP="00DD2C4B">
            <w:pPr>
              <w:rPr>
                <w:sz w:val="20"/>
                <w:szCs w:val="20"/>
              </w:rPr>
            </w:pPr>
            <w:r>
              <w:rPr>
                <w:sz w:val="20"/>
                <w:szCs w:val="20"/>
              </w:rPr>
              <w:t>Measure 1:  TWS Reflection in proxy for TSD Lesson Reflections</w:t>
            </w:r>
          </w:p>
        </w:tc>
        <w:tc>
          <w:tcPr>
            <w:tcW w:w="2070" w:type="dxa"/>
          </w:tcPr>
          <w:p w14:paraId="3B48D9CA" w14:textId="7468A6A3" w:rsidR="00865E3E" w:rsidRPr="00506654" w:rsidRDefault="00DB728D" w:rsidP="00DD2C4B">
            <w:pPr>
              <w:rPr>
                <w:sz w:val="20"/>
                <w:szCs w:val="20"/>
              </w:rPr>
            </w:pPr>
            <w:r>
              <w:rPr>
                <w:sz w:val="20"/>
                <w:szCs w:val="20"/>
              </w:rPr>
              <w:t>Measure 1:  80% of students will be Met on the rubric</w:t>
            </w:r>
          </w:p>
        </w:tc>
        <w:tc>
          <w:tcPr>
            <w:tcW w:w="2340" w:type="dxa"/>
          </w:tcPr>
          <w:p w14:paraId="74D7FEAC" w14:textId="26E2222D" w:rsidR="00865E3E" w:rsidRPr="00506654" w:rsidRDefault="00DB728D" w:rsidP="004D0B69">
            <w:pPr>
              <w:rPr>
                <w:sz w:val="20"/>
                <w:szCs w:val="20"/>
              </w:rPr>
            </w:pPr>
            <w:r>
              <w:rPr>
                <w:sz w:val="20"/>
                <w:szCs w:val="20"/>
              </w:rPr>
              <w:t xml:space="preserve">Measure 1: </w:t>
            </w:r>
            <w:r w:rsidR="004D0B69">
              <w:rPr>
                <w:sz w:val="20"/>
                <w:szCs w:val="20"/>
              </w:rPr>
              <w:t>95% of students were Met</w:t>
            </w:r>
          </w:p>
        </w:tc>
        <w:tc>
          <w:tcPr>
            <w:tcW w:w="2430" w:type="dxa"/>
          </w:tcPr>
          <w:p w14:paraId="1D51FE61" w14:textId="319CD64B" w:rsidR="00865E3E" w:rsidRPr="00506654" w:rsidRDefault="00DB728D" w:rsidP="00DD2C4B">
            <w:pPr>
              <w:rPr>
                <w:sz w:val="20"/>
                <w:szCs w:val="20"/>
              </w:rPr>
            </w:pPr>
            <w:r>
              <w:rPr>
                <w:sz w:val="20"/>
                <w:szCs w:val="20"/>
              </w:rPr>
              <w:t xml:space="preserve">Measure 1:  </w:t>
            </w:r>
            <w:r w:rsidR="004D0B69">
              <w:rPr>
                <w:sz w:val="20"/>
                <w:szCs w:val="20"/>
              </w:rPr>
              <w:t xml:space="preserve">Students effectively reflected on enacted instruction. </w:t>
            </w:r>
          </w:p>
        </w:tc>
        <w:tc>
          <w:tcPr>
            <w:tcW w:w="2340" w:type="dxa"/>
          </w:tcPr>
          <w:p w14:paraId="6D98864F" w14:textId="551EBD4A" w:rsidR="00865E3E" w:rsidRPr="00506654" w:rsidRDefault="00DB728D" w:rsidP="00DD2C4B">
            <w:pPr>
              <w:rPr>
                <w:sz w:val="20"/>
                <w:szCs w:val="20"/>
              </w:rPr>
            </w:pPr>
            <w:r>
              <w:rPr>
                <w:sz w:val="20"/>
                <w:szCs w:val="20"/>
              </w:rPr>
              <w:t xml:space="preserve">Measure 1:  </w:t>
            </w:r>
            <w:r w:rsidR="00F86D10">
              <w:rPr>
                <w:sz w:val="20"/>
                <w:szCs w:val="20"/>
              </w:rPr>
              <w:t>Implement new rubric and compare data</w:t>
            </w:r>
          </w:p>
        </w:tc>
      </w:tr>
      <w:tr w:rsidR="001729E2" w:rsidRPr="002A6C17" w14:paraId="73BC1943" w14:textId="77777777" w:rsidTr="00C9183B">
        <w:tc>
          <w:tcPr>
            <w:tcW w:w="1998" w:type="dxa"/>
            <w:vMerge/>
          </w:tcPr>
          <w:p w14:paraId="354977D0" w14:textId="77777777" w:rsidR="00865E3E" w:rsidRPr="00506654" w:rsidRDefault="00865E3E" w:rsidP="00DD2C4B">
            <w:pPr>
              <w:rPr>
                <w:sz w:val="20"/>
                <w:szCs w:val="20"/>
              </w:rPr>
            </w:pPr>
          </w:p>
        </w:tc>
        <w:tc>
          <w:tcPr>
            <w:tcW w:w="1980" w:type="dxa"/>
          </w:tcPr>
          <w:p w14:paraId="5E8626D9" w14:textId="1CF0731E" w:rsidR="00865E3E" w:rsidRPr="00506654" w:rsidRDefault="00DB728D" w:rsidP="00DD2C4B">
            <w:pPr>
              <w:rPr>
                <w:sz w:val="20"/>
                <w:szCs w:val="20"/>
              </w:rPr>
            </w:pPr>
            <w:r>
              <w:rPr>
                <w:sz w:val="20"/>
                <w:szCs w:val="20"/>
              </w:rPr>
              <w:t>Measure 2:  Student Teaching Final Evaluation:  Professional Responsibility</w:t>
            </w:r>
          </w:p>
        </w:tc>
        <w:tc>
          <w:tcPr>
            <w:tcW w:w="2070" w:type="dxa"/>
          </w:tcPr>
          <w:p w14:paraId="5B8D4D30" w14:textId="3E237F0D" w:rsidR="00865E3E" w:rsidRPr="00506654" w:rsidRDefault="00DB728D" w:rsidP="00DD2C4B">
            <w:pPr>
              <w:rPr>
                <w:sz w:val="20"/>
                <w:szCs w:val="20"/>
              </w:rPr>
            </w:pPr>
            <w:r>
              <w:rPr>
                <w:sz w:val="20"/>
                <w:szCs w:val="20"/>
              </w:rPr>
              <w:t>Measure 2: Student mean score of 4.5 or higher.</w:t>
            </w:r>
          </w:p>
        </w:tc>
        <w:tc>
          <w:tcPr>
            <w:tcW w:w="2340" w:type="dxa"/>
          </w:tcPr>
          <w:p w14:paraId="56D71C07" w14:textId="5A0EE379" w:rsidR="00865E3E" w:rsidRPr="00506654" w:rsidRDefault="00DB728D" w:rsidP="00D42662">
            <w:pPr>
              <w:rPr>
                <w:sz w:val="20"/>
                <w:szCs w:val="20"/>
              </w:rPr>
            </w:pPr>
            <w:r>
              <w:rPr>
                <w:sz w:val="20"/>
                <w:szCs w:val="20"/>
              </w:rPr>
              <w:t xml:space="preserve">Measure 2:  </w:t>
            </w:r>
            <w:r w:rsidR="00D42662">
              <w:rPr>
                <w:sz w:val="20"/>
                <w:szCs w:val="20"/>
              </w:rPr>
              <w:t>Student mean is 4.8</w:t>
            </w:r>
          </w:p>
        </w:tc>
        <w:tc>
          <w:tcPr>
            <w:tcW w:w="2430" w:type="dxa"/>
          </w:tcPr>
          <w:p w14:paraId="155B2079" w14:textId="08396C35" w:rsidR="00865E3E" w:rsidRPr="00506654" w:rsidRDefault="00DB728D" w:rsidP="00DD2C4B">
            <w:pPr>
              <w:rPr>
                <w:sz w:val="20"/>
                <w:szCs w:val="20"/>
              </w:rPr>
            </w:pPr>
            <w:r>
              <w:rPr>
                <w:sz w:val="20"/>
                <w:szCs w:val="20"/>
              </w:rPr>
              <w:t xml:space="preserve">Measure 2:  </w:t>
            </w:r>
            <w:r w:rsidR="00D42662">
              <w:rPr>
                <w:sz w:val="20"/>
                <w:szCs w:val="20"/>
              </w:rPr>
              <w:t>Students fulfill professional responsibilities and behave in an appropriate manner.</w:t>
            </w:r>
          </w:p>
        </w:tc>
        <w:tc>
          <w:tcPr>
            <w:tcW w:w="2340" w:type="dxa"/>
          </w:tcPr>
          <w:p w14:paraId="63F972F5" w14:textId="64000042" w:rsidR="00865E3E" w:rsidRPr="00506654" w:rsidRDefault="00DB728D" w:rsidP="00DD2C4B">
            <w:pPr>
              <w:rPr>
                <w:sz w:val="20"/>
                <w:szCs w:val="20"/>
              </w:rPr>
            </w:pPr>
            <w:r>
              <w:rPr>
                <w:sz w:val="20"/>
                <w:szCs w:val="20"/>
              </w:rPr>
              <w:t xml:space="preserve">Measure 2:  </w:t>
            </w:r>
            <w:r w:rsidR="00D42662">
              <w:rPr>
                <w:sz w:val="20"/>
                <w:szCs w:val="20"/>
              </w:rPr>
              <w:t>Implement new evaluation protocol</w:t>
            </w:r>
          </w:p>
        </w:tc>
      </w:tr>
    </w:tbl>
    <w:p w14:paraId="106DDE56" w14:textId="77777777" w:rsidR="00362FAD" w:rsidRDefault="00362FAD"/>
    <w:p w14:paraId="4826CC11" w14:textId="424DDCFD" w:rsidR="00E261BF" w:rsidRDefault="00362FAD">
      <w:r>
        <w:t xml:space="preserve">Note:  Many of our measures (TSD rubrics and ST evaluations) in the middle of a change.  The previous measures are currently being used to estimate the outcomes.  While the former measures do evaluate the outcomes, the new measures will be more focused and discerning and will be reported in 2014-2015 (pilot year), and 2015-2016 (final version). </w:t>
      </w:r>
      <w:r w:rsidR="00DB728D">
        <w:br w:type="page"/>
      </w:r>
    </w:p>
    <w:p w14:paraId="1B0BDB5B" w14:textId="77777777" w:rsidR="00DB728D" w:rsidRDefault="00DB728D" w:rsidP="00101676">
      <w:pPr>
        <w:sectPr w:rsidR="00DB728D" w:rsidSect="00C9183B">
          <w:pgSz w:w="15840" w:h="12240" w:orient="landscape" w:code="1"/>
          <w:pgMar w:top="1440" w:right="1440" w:bottom="1080" w:left="1440" w:header="720" w:footer="720" w:gutter="0"/>
          <w:cols w:space="720"/>
          <w:docGrid w:linePitch="360"/>
        </w:sectPr>
      </w:pPr>
    </w:p>
    <w:p w14:paraId="136F749B" w14:textId="3C837AD4" w:rsidR="00101676" w:rsidRDefault="00E33538" w:rsidP="00101676">
      <w:r>
        <w:lastRenderedPageBreak/>
        <w:t>G</w:t>
      </w:r>
      <w:r w:rsidR="00101676">
        <w:t xml:space="preserve">. </w:t>
      </w:r>
      <w:r w:rsidR="00101676" w:rsidRPr="00101676">
        <w:rPr>
          <w:rStyle w:val="Heading1Char"/>
        </w:rPr>
        <w:t>Summary of Artifact Collection Procedure</w:t>
      </w:r>
    </w:p>
    <w:p w14:paraId="35D91C46" w14:textId="77777777" w:rsidR="00101676" w:rsidRDefault="00101676" w:rsidP="00101676">
      <w:pPr>
        <w:ind w:left="360"/>
      </w:pPr>
    </w:p>
    <w:tbl>
      <w:tblPr>
        <w:tblStyle w:val="TableGrid"/>
        <w:tblW w:w="10638" w:type="dxa"/>
        <w:tblLook w:val="04A0" w:firstRow="1" w:lastRow="0" w:firstColumn="1" w:lastColumn="0" w:noHBand="0" w:noVBand="1"/>
      </w:tblPr>
      <w:tblGrid>
        <w:gridCol w:w="2898"/>
        <w:gridCol w:w="2430"/>
        <w:gridCol w:w="2970"/>
        <w:gridCol w:w="2340"/>
      </w:tblGrid>
      <w:tr w:rsidR="00101676" w14:paraId="57EB9EFD" w14:textId="77777777" w:rsidTr="00BE41A5">
        <w:tc>
          <w:tcPr>
            <w:tcW w:w="2898" w:type="dxa"/>
          </w:tcPr>
          <w:p w14:paraId="651E8B95" w14:textId="77777777" w:rsidR="00101676" w:rsidRDefault="00101676" w:rsidP="00DD2C4B">
            <w:r>
              <w:t>Artifact</w:t>
            </w:r>
          </w:p>
        </w:tc>
        <w:tc>
          <w:tcPr>
            <w:tcW w:w="2430" w:type="dxa"/>
          </w:tcPr>
          <w:p w14:paraId="5FDDD162" w14:textId="77777777" w:rsidR="00101676" w:rsidRDefault="00101676" w:rsidP="00DD2C4B">
            <w:r>
              <w:t>Learning Outcome Measured</w:t>
            </w:r>
          </w:p>
        </w:tc>
        <w:tc>
          <w:tcPr>
            <w:tcW w:w="2970" w:type="dxa"/>
          </w:tcPr>
          <w:p w14:paraId="5BB678E9" w14:textId="77777777" w:rsidR="00101676" w:rsidRDefault="00101676" w:rsidP="00DD2C4B">
            <w:r>
              <w:t>When/How Collected?</w:t>
            </w:r>
          </w:p>
        </w:tc>
        <w:tc>
          <w:tcPr>
            <w:tcW w:w="2340" w:type="dxa"/>
          </w:tcPr>
          <w:p w14:paraId="02497A75" w14:textId="77777777" w:rsidR="00101676" w:rsidRDefault="00101676" w:rsidP="00DD2C4B">
            <w:r>
              <w:t>Where Stored?</w:t>
            </w:r>
          </w:p>
        </w:tc>
      </w:tr>
      <w:tr w:rsidR="00101676" w14:paraId="217E3C64" w14:textId="77777777" w:rsidTr="00BE41A5">
        <w:tc>
          <w:tcPr>
            <w:tcW w:w="2898" w:type="dxa"/>
          </w:tcPr>
          <w:p w14:paraId="252CFD65" w14:textId="277B6704" w:rsidR="00101676" w:rsidRDefault="0049636B" w:rsidP="00DD2C4B">
            <w:r>
              <w:t>TSD Rubrics:</w:t>
            </w:r>
          </w:p>
          <w:p w14:paraId="415D174B" w14:textId="244F0975" w:rsidR="0049636B" w:rsidRPr="00362FAD" w:rsidRDefault="0049636B" w:rsidP="0049636B">
            <w:pPr>
              <w:pStyle w:val="ListParagraph"/>
              <w:numPr>
                <w:ilvl w:val="0"/>
                <w:numId w:val="31"/>
              </w:numPr>
              <w:ind w:left="450"/>
              <w:rPr>
                <w:sz w:val="22"/>
              </w:rPr>
            </w:pPr>
            <w:r w:rsidRPr="00362FAD">
              <w:rPr>
                <w:sz w:val="22"/>
              </w:rPr>
              <w:t>Rationale for Design</w:t>
            </w:r>
            <w:r w:rsidR="00362FAD" w:rsidRPr="00362FAD">
              <w:rPr>
                <w:sz w:val="22"/>
              </w:rPr>
              <w:t xml:space="preserve"> (includes adaptations and accommodations)</w:t>
            </w:r>
          </w:p>
          <w:p w14:paraId="2B535FF4" w14:textId="77777777" w:rsidR="0049636B" w:rsidRPr="00362FAD" w:rsidRDefault="0049636B" w:rsidP="0049636B">
            <w:pPr>
              <w:pStyle w:val="ListParagraph"/>
              <w:numPr>
                <w:ilvl w:val="0"/>
                <w:numId w:val="31"/>
              </w:numPr>
              <w:ind w:left="450"/>
              <w:rPr>
                <w:sz w:val="22"/>
              </w:rPr>
            </w:pPr>
            <w:r w:rsidRPr="00362FAD">
              <w:rPr>
                <w:sz w:val="22"/>
              </w:rPr>
              <w:t>Lesson Plans and Assessments</w:t>
            </w:r>
          </w:p>
          <w:p w14:paraId="053F2A81" w14:textId="71AD7C03" w:rsidR="0049636B" w:rsidRPr="0049636B" w:rsidRDefault="0049636B" w:rsidP="0049636B">
            <w:pPr>
              <w:pStyle w:val="ListParagraph"/>
              <w:numPr>
                <w:ilvl w:val="0"/>
                <w:numId w:val="31"/>
              </w:numPr>
              <w:ind w:left="450"/>
            </w:pPr>
            <w:r w:rsidRPr="00362FAD">
              <w:rPr>
                <w:sz w:val="22"/>
              </w:rPr>
              <w:t>Lesson Reflection</w:t>
            </w:r>
          </w:p>
        </w:tc>
        <w:tc>
          <w:tcPr>
            <w:tcW w:w="2430" w:type="dxa"/>
          </w:tcPr>
          <w:p w14:paraId="53E2ED7A" w14:textId="77777777" w:rsidR="0049636B" w:rsidRPr="00362FAD" w:rsidRDefault="0049636B" w:rsidP="0049636B">
            <w:pPr>
              <w:rPr>
                <w:sz w:val="22"/>
                <w:szCs w:val="22"/>
              </w:rPr>
            </w:pPr>
          </w:p>
          <w:p w14:paraId="4CE40D74" w14:textId="77777777" w:rsidR="0049636B" w:rsidRPr="00362FAD" w:rsidRDefault="0049636B" w:rsidP="0049636B">
            <w:pPr>
              <w:rPr>
                <w:sz w:val="22"/>
                <w:szCs w:val="22"/>
              </w:rPr>
            </w:pPr>
            <w:r w:rsidRPr="00362FAD">
              <w:rPr>
                <w:sz w:val="22"/>
                <w:szCs w:val="22"/>
              </w:rPr>
              <w:t>Outcome 1</w:t>
            </w:r>
          </w:p>
          <w:p w14:paraId="072A8541" w14:textId="77777777" w:rsidR="00362FAD" w:rsidRPr="00362FAD" w:rsidRDefault="00362FAD" w:rsidP="0049636B">
            <w:pPr>
              <w:rPr>
                <w:sz w:val="22"/>
                <w:szCs w:val="22"/>
              </w:rPr>
            </w:pPr>
          </w:p>
          <w:p w14:paraId="0546C77D" w14:textId="77777777" w:rsidR="00362FAD" w:rsidRPr="00362FAD" w:rsidRDefault="00362FAD" w:rsidP="0049636B">
            <w:pPr>
              <w:rPr>
                <w:sz w:val="22"/>
                <w:szCs w:val="22"/>
              </w:rPr>
            </w:pPr>
          </w:p>
          <w:p w14:paraId="64B34F08" w14:textId="77777777" w:rsidR="0049636B" w:rsidRPr="00362FAD" w:rsidRDefault="0049636B" w:rsidP="0049636B">
            <w:pPr>
              <w:rPr>
                <w:sz w:val="22"/>
                <w:szCs w:val="22"/>
              </w:rPr>
            </w:pPr>
            <w:r w:rsidRPr="00362FAD">
              <w:rPr>
                <w:sz w:val="22"/>
                <w:szCs w:val="22"/>
              </w:rPr>
              <w:t>Outcome 2</w:t>
            </w:r>
          </w:p>
          <w:p w14:paraId="4DEBC8A9" w14:textId="77777777" w:rsidR="0049636B" w:rsidRPr="00362FAD" w:rsidRDefault="0049636B" w:rsidP="0049636B">
            <w:pPr>
              <w:rPr>
                <w:sz w:val="22"/>
                <w:szCs w:val="22"/>
              </w:rPr>
            </w:pPr>
          </w:p>
          <w:p w14:paraId="634E5221" w14:textId="697DE4AB" w:rsidR="0049636B" w:rsidRPr="00362FAD" w:rsidRDefault="0049636B" w:rsidP="0049636B">
            <w:pPr>
              <w:rPr>
                <w:sz w:val="22"/>
                <w:szCs w:val="22"/>
              </w:rPr>
            </w:pPr>
            <w:r w:rsidRPr="00362FAD">
              <w:rPr>
                <w:sz w:val="22"/>
                <w:szCs w:val="22"/>
              </w:rPr>
              <w:t>Outcome 3</w:t>
            </w:r>
          </w:p>
        </w:tc>
        <w:tc>
          <w:tcPr>
            <w:tcW w:w="2970" w:type="dxa"/>
          </w:tcPr>
          <w:p w14:paraId="4EB1AFD4" w14:textId="6C15CF8A" w:rsidR="00101676" w:rsidRDefault="0049636B" w:rsidP="00DD2C4B">
            <w:r>
              <w:t>End of student teaching semester in student teaching seminar class</w:t>
            </w:r>
          </w:p>
        </w:tc>
        <w:tc>
          <w:tcPr>
            <w:tcW w:w="2340" w:type="dxa"/>
          </w:tcPr>
          <w:p w14:paraId="11B32AD1" w14:textId="64F3BF60" w:rsidR="00101676" w:rsidRDefault="0049636B" w:rsidP="00DD2C4B">
            <w:r>
              <w:t>TED database</w:t>
            </w:r>
          </w:p>
        </w:tc>
      </w:tr>
      <w:tr w:rsidR="00101676" w14:paraId="3B6FC07C" w14:textId="77777777" w:rsidTr="00BE41A5">
        <w:tc>
          <w:tcPr>
            <w:tcW w:w="2898" w:type="dxa"/>
          </w:tcPr>
          <w:p w14:paraId="3B3E7447" w14:textId="654B3F3D" w:rsidR="00101676" w:rsidRDefault="0049636B" w:rsidP="00DD2C4B">
            <w:r>
              <w:t>Student Teaching Final Evaluation</w:t>
            </w:r>
          </w:p>
          <w:p w14:paraId="3FB3CBF1" w14:textId="77777777" w:rsidR="0049636B" w:rsidRPr="00362FAD" w:rsidRDefault="00362FAD" w:rsidP="00362FAD">
            <w:pPr>
              <w:pStyle w:val="ListParagraph"/>
              <w:numPr>
                <w:ilvl w:val="0"/>
                <w:numId w:val="32"/>
              </w:numPr>
              <w:ind w:left="450"/>
              <w:rPr>
                <w:sz w:val="22"/>
              </w:rPr>
            </w:pPr>
            <w:r w:rsidRPr="00362FAD">
              <w:rPr>
                <w:sz w:val="22"/>
              </w:rPr>
              <w:t>The Learner and Learning</w:t>
            </w:r>
          </w:p>
          <w:p w14:paraId="78761687" w14:textId="77777777" w:rsidR="00362FAD" w:rsidRPr="00362FAD" w:rsidRDefault="00362FAD" w:rsidP="00362FAD">
            <w:pPr>
              <w:pStyle w:val="ListParagraph"/>
              <w:numPr>
                <w:ilvl w:val="0"/>
                <w:numId w:val="32"/>
              </w:numPr>
              <w:ind w:left="450"/>
              <w:rPr>
                <w:sz w:val="22"/>
              </w:rPr>
            </w:pPr>
            <w:r w:rsidRPr="00362FAD">
              <w:rPr>
                <w:sz w:val="22"/>
              </w:rPr>
              <w:t>Instructional Practices</w:t>
            </w:r>
          </w:p>
          <w:p w14:paraId="02DF7F1B" w14:textId="12C5ED4A" w:rsidR="00362FAD" w:rsidRPr="0049636B" w:rsidRDefault="00362FAD" w:rsidP="00362FAD">
            <w:pPr>
              <w:pStyle w:val="ListParagraph"/>
              <w:numPr>
                <w:ilvl w:val="0"/>
                <w:numId w:val="32"/>
              </w:numPr>
              <w:ind w:left="450"/>
            </w:pPr>
            <w:r w:rsidRPr="00362FAD">
              <w:rPr>
                <w:sz w:val="22"/>
              </w:rPr>
              <w:t>Professional Responsibility</w:t>
            </w:r>
          </w:p>
        </w:tc>
        <w:tc>
          <w:tcPr>
            <w:tcW w:w="2430" w:type="dxa"/>
          </w:tcPr>
          <w:p w14:paraId="4E2CF976" w14:textId="77777777" w:rsidR="00101676" w:rsidRPr="00362FAD" w:rsidRDefault="00101676" w:rsidP="00DD2C4B">
            <w:pPr>
              <w:rPr>
                <w:sz w:val="22"/>
                <w:szCs w:val="22"/>
              </w:rPr>
            </w:pPr>
          </w:p>
          <w:p w14:paraId="2E6B0BF2" w14:textId="77777777" w:rsidR="00362FAD" w:rsidRPr="00362FAD" w:rsidRDefault="00362FAD" w:rsidP="00DD2C4B">
            <w:pPr>
              <w:rPr>
                <w:sz w:val="22"/>
                <w:szCs w:val="22"/>
              </w:rPr>
            </w:pPr>
          </w:p>
          <w:p w14:paraId="5BB601DA" w14:textId="77777777" w:rsidR="00362FAD" w:rsidRPr="00362FAD" w:rsidRDefault="00362FAD" w:rsidP="00DD2C4B">
            <w:pPr>
              <w:rPr>
                <w:sz w:val="22"/>
                <w:szCs w:val="22"/>
              </w:rPr>
            </w:pPr>
            <w:r w:rsidRPr="00362FAD">
              <w:rPr>
                <w:sz w:val="22"/>
                <w:szCs w:val="22"/>
              </w:rPr>
              <w:t>Outcome 1</w:t>
            </w:r>
          </w:p>
          <w:p w14:paraId="5F4C1EA9" w14:textId="77777777" w:rsidR="00362FAD" w:rsidRPr="00362FAD" w:rsidRDefault="00362FAD" w:rsidP="00DD2C4B">
            <w:pPr>
              <w:rPr>
                <w:sz w:val="22"/>
                <w:szCs w:val="22"/>
              </w:rPr>
            </w:pPr>
          </w:p>
          <w:p w14:paraId="06411A95" w14:textId="77777777" w:rsidR="00362FAD" w:rsidRPr="00362FAD" w:rsidRDefault="00362FAD" w:rsidP="00DD2C4B">
            <w:pPr>
              <w:rPr>
                <w:sz w:val="22"/>
                <w:szCs w:val="22"/>
              </w:rPr>
            </w:pPr>
            <w:r w:rsidRPr="00362FAD">
              <w:rPr>
                <w:sz w:val="22"/>
                <w:szCs w:val="22"/>
              </w:rPr>
              <w:t>Outcome 2</w:t>
            </w:r>
          </w:p>
          <w:p w14:paraId="06D87C46" w14:textId="77777777" w:rsidR="00362FAD" w:rsidRPr="00362FAD" w:rsidRDefault="00362FAD" w:rsidP="00DD2C4B">
            <w:pPr>
              <w:rPr>
                <w:sz w:val="22"/>
                <w:szCs w:val="22"/>
              </w:rPr>
            </w:pPr>
          </w:p>
          <w:p w14:paraId="531BD9D1" w14:textId="3A242FA5" w:rsidR="00362FAD" w:rsidRPr="00362FAD" w:rsidRDefault="00362FAD" w:rsidP="00DD2C4B">
            <w:pPr>
              <w:rPr>
                <w:sz w:val="22"/>
                <w:szCs w:val="22"/>
              </w:rPr>
            </w:pPr>
            <w:r w:rsidRPr="00362FAD">
              <w:rPr>
                <w:sz w:val="22"/>
                <w:szCs w:val="22"/>
              </w:rPr>
              <w:t>Outcome 3</w:t>
            </w:r>
          </w:p>
        </w:tc>
        <w:tc>
          <w:tcPr>
            <w:tcW w:w="2970" w:type="dxa"/>
          </w:tcPr>
          <w:p w14:paraId="6E800ACE" w14:textId="77A87061" w:rsidR="00101676" w:rsidRDefault="00362FAD" w:rsidP="00DD2C4B">
            <w:r>
              <w:t>Final evaluation of student teaching.  Collected at the end of student teaching.</w:t>
            </w:r>
          </w:p>
        </w:tc>
        <w:tc>
          <w:tcPr>
            <w:tcW w:w="2340" w:type="dxa"/>
          </w:tcPr>
          <w:p w14:paraId="412B768C" w14:textId="0CA15538" w:rsidR="00101676" w:rsidRDefault="00362FAD" w:rsidP="00DD2C4B">
            <w:r>
              <w:t>TED database</w:t>
            </w:r>
          </w:p>
        </w:tc>
      </w:tr>
      <w:tr w:rsidR="00101676" w14:paraId="5D29EF81" w14:textId="77777777" w:rsidTr="00BE41A5">
        <w:tc>
          <w:tcPr>
            <w:tcW w:w="2898" w:type="dxa"/>
          </w:tcPr>
          <w:p w14:paraId="493836E7" w14:textId="329C8CA6" w:rsidR="00101676" w:rsidRDefault="00362FAD" w:rsidP="00DD2C4B">
            <w:r>
              <w:t>Graduation GPA</w:t>
            </w:r>
          </w:p>
        </w:tc>
        <w:tc>
          <w:tcPr>
            <w:tcW w:w="2430" w:type="dxa"/>
          </w:tcPr>
          <w:p w14:paraId="0C9F1E4D" w14:textId="7DA4B40F" w:rsidR="00101676" w:rsidRPr="00362FAD" w:rsidRDefault="00362FAD" w:rsidP="00DD2C4B">
            <w:pPr>
              <w:rPr>
                <w:sz w:val="22"/>
                <w:szCs w:val="22"/>
              </w:rPr>
            </w:pPr>
            <w:r w:rsidRPr="00362FAD">
              <w:rPr>
                <w:sz w:val="22"/>
                <w:szCs w:val="22"/>
              </w:rPr>
              <w:t>Outcome 2</w:t>
            </w:r>
          </w:p>
        </w:tc>
        <w:tc>
          <w:tcPr>
            <w:tcW w:w="2970" w:type="dxa"/>
          </w:tcPr>
          <w:p w14:paraId="4F5A3668" w14:textId="7537B79C" w:rsidR="00101676" w:rsidRDefault="00362FAD" w:rsidP="00DD2C4B">
            <w:r>
              <w:t xml:space="preserve">Collected from institutional research at the end of each academic year. </w:t>
            </w:r>
          </w:p>
        </w:tc>
        <w:tc>
          <w:tcPr>
            <w:tcW w:w="2340" w:type="dxa"/>
          </w:tcPr>
          <w:p w14:paraId="52E603BB" w14:textId="758BD4C1" w:rsidR="00101676" w:rsidRDefault="00362FAD" w:rsidP="00DD2C4B">
            <w:r>
              <w:t>Institutional research database</w:t>
            </w:r>
          </w:p>
        </w:tc>
      </w:tr>
      <w:tr w:rsidR="00101676" w14:paraId="00437864" w14:textId="77777777" w:rsidTr="00BE41A5">
        <w:tc>
          <w:tcPr>
            <w:tcW w:w="2898" w:type="dxa"/>
          </w:tcPr>
          <w:p w14:paraId="2CD60826" w14:textId="4023ACC1" w:rsidR="00101676" w:rsidRDefault="00362FAD" w:rsidP="00DD2C4B">
            <w:pPr>
              <w:ind w:right="-1368"/>
            </w:pPr>
            <w:r>
              <w:t>Praxis 2</w:t>
            </w:r>
          </w:p>
        </w:tc>
        <w:tc>
          <w:tcPr>
            <w:tcW w:w="2430" w:type="dxa"/>
          </w:tcPr>
          <w:p w14:paraId="2A035CF1" w14:textId="33A72F99" w:rsidR="00101676" w:rsidRPr="00362FAD" w:rsidRDefault="00362FAD" w:rsidP="00DD2C4B">
            <w:pPr>
              <w:rPr>
                <w:sz w:val="22"/>
                <w:szCs w:val="22"/>
              </w:rPr>
            </w:pPr>
            <w:r>
              <w:rPr>
                <w:sz w:val="22"/>
                <w:szCs w:val="22"/>
              </w:rPr>
              <w:t>Outcome 2</w:t>
            </w:r>
          </w:p>
        </w:tc>
        <w:tc>
          <w:tcPr>
            <w:tcW w:w="2970" w:type="dxa"/>
          </w:tcPr>
          <w:p w14:paraId="5E1159CC" w14:textId="2FD9BF00" w:rsidR="00101676" w:rsidRDefault="00362FAD" w:rsidP="00DD2C4B">
            <w:r>
              <w:t>Collected from ETS each year</w:t>
            </w:r>
          </w:p>
        </w:tc>
        <w:tc>
          <w:tcPr>
            <w:tcW w:w="2340" w:type="dxa"/>
          </w:tcPr>
          <w:p w14:paraId="5AAED58D" w14:textId="4F81223D" w:rsidR="00101676" w:rsidRDefault="00362FAD" w:rsidP="00DD2C4B">
            <w:r>
              <w:t>ETS and TED database</w:t>
            </w:r>
          </w:p>
        </w:tc>
      </w:tr>
    </w:tbl>
    <w:p w14:paraId="376E329A" w14:textId="77777777" w:rsidR="00101676" w:rsidRDefault="00101676" w:rsidP="00101676">
      <w:r>
        <w:tab/>
      </w:r>
    </w:p>
    <w:p w14:paraId="774902F1" w14:textId="77777777" w:rsidR="00101676" w:rsidRDefault="00101676">
      <w:r>
        <w:br w:type="page"/>
      </w:r>
    </w:p>
    <w:p w14:paraId="52022589" w14:textId="21F52F2B" w:rsidR="00563F77" w:rsidRDefault="00563F77" w:rsidP="00563F77">
      <w:r>
        <w:lastRenderedPageBreak/>
        <w:t>Appendix A</w:t>
      </w:r>
    </w:p>
    <w:p w14:paraId="3766C6FF" w14:textId="77777777" w:rsidR="00E33538" w:rsidRDefault="00E33538" w:rsidP="00563F77"/>
    <w:p w14:paraId="7CECF063" w14:textId="77777777" w:rsidR="00563F77" w:rsidRDefault="00563F77" w:rsidP="00563F77">
      <w:r>
        <w:t>Report of progress on ‘non-learning-outcome recommendations’ from previous 5 year program review (optional):</w:t>
      </w:r>
    </w:p>
    <w:p w14:paraId="28CEF84F" w14:textId="77777777" w:rsidR="00563F77" w:rsidRDefault="00563F77" w:rsidP="00563F77"/>
    <w:tbl>
      <w:tblPr>
        <w:tblStyle w:val="TableGrid"/>
        <w:tblW w:w="0" w:type="auto"/>
        <w:tblLook w:val="04A0" w:firstRow="1" w:lastRow="0" w:firstColumn="1" w:lastColumn="0" w:noHBand="0" w:noVBand="1"/>
      </w:tblPr>
      <w:tblGrid>
        <w:gridCol w:w="2448"/>
        <w:gridCol w:w="4128"/>
        <w:gridCol w:w="3000"/>
      </w:tblGrid>
      <w:tr w:rsidR="00563F77" w14:paraId="5C10A205" w14:textId="77777777" w:rsidTr="003A7A4E">
        <w:tc>
          <w:tcPr>
            <w:tcW w:w="2448" w:type="dxa"/>
            <w:tcBorders>
              <w:bottom w:val="double" w:sz="4" w:space="0" w:color="auto"/>
            </w:tcBorders>
          </w:tcPr>
          <w:p w14:paraId="2718A95F" w14:textId="116E70F5" w:rsidR="00563F77" w:rsidRDefault="00563F77" w:rsidP="00362FAD">
            <w:r>
              <w:t xml:space="preserve">Date of Program Review: </w:t>
            </w:r>
            <w:r w:rsidR="00362FAD">
              <w:t>2/12/2014</w:t>
            </w:r>
          </w:p>
        </w:tc>
        <w:tc>
          <w:tcPr>
            <w:tcW w:w="4128" w:type="dxa"/>
            <w:tcBorders>
              <w:bottom w:val="double" w:sz="4" w:space="0" w:color="auto"/>
            </w:tcBorders>
          </w:tcPr>
          <w:p w14:paraId="78265D9A" w14:textId="77777777" w:rsidR="00563F77" w:rsidRDefault="00563F77" w:rsidP="00563F77">
            <w:r>
              <w:t>Recommendation</w:t>
            </w:r>
          </w:p>
        </w:tc>
        <w:tc>
          <w:tcPr>
            <w:tcW w:w="3000" w:type="dxa"/>
            <w:tcBorders>
              <w:bottom w:val="double" w:sz="4" w:space="0" w:color="auto"/>
            </w:tcBorders>
          </w:tcPr>
          <w:p w14:paraId="72E1D0B5" w14:textId="77777777" w:rsidR="00563F77" w:rsidRDefault="00563F77" w:rsidP="00563F77">
            <w:r>
              <w:t>Progress Description</w:t>
            </w:r>
          </w:p>
        </w:tc>
      </w:tr>
      <w:tr w:rsidR="00563F77" w14:paraId="244F5E4A" w14:textId="77777777" w:rsidTr="003A7A4E">
        <w:tc>
          <w:tcPr>
            <w:tcW w:w="2448" w:type="dxa"/>
            <w:tcBorders>
              <w:top w:val="double" w:sz="4" w:space="0" w:color="auto"/>
              <w:bottom w:val="single" w:sz="18" w:space="0" w:color="auto"/>
            </w:tcBorders>
          </w:tcPr>
          <w:p w14:paraId="052473CF" w14:textId="77777777" w:rsidR="00563F77" w:rsidRPr="00110A52" w:rsidRDefault="00563F77" w:rsidP="00563F77">
            <w:pPr>
              <w:rPr>
                <w:b/>
                <w:i/>
              </w:rPr>
            </w:pPr>
            <w:r w:rsidRPr="00110A52">
              <w:rPr>
                <w:b/>
                <w:i/>
              </w:rPr>
              <w:t>Recommendation 1</w:t>
            </w:r>
          </w:p>
        </w:tc>
        <w:tc>
          <w:tcPr>
            <w:tcW w:w="4128" w:type="dxa"/>
            <w:tcBorders>
              <w:top w:val="double" w:sz="4" w:space="0" w:color="auto"/>
              <w:bottom w:val="single" w:sz="18" w:space="0" w:color="auto"/>
            </w:tcBorders>
          </w:tcPr>
          <w:p w14:paraId="627B8571" w14:textId="77777777" w:rsidR="00563F77" w:rsidRPr="00110A52" w:rsidRDefault="00563F77" w:rsidP="00563F77">
            <w:pPr>
              <w:rPr>
                <w:b/>
                <w:i/>
              </w:rPr>
            </w:pPr>
            <w:r w:rsidRPr="00110A52">
              <w:rPr>
                <w:b/>
                <w:i/>
              </w:rPr>
              <w:t>Text of recommendation</w:t>
            </w:r>
          </w:p>
        </w:tc>
        <w:tc>
          <w:tcPr>
            <w:tcW w:w="3000" w:type="dxa"/>
            <w:tcBorders>
              <w:top w:val="double" w:sz="4" w:space="0" w:color="auto"/>
              <w:bottom w:val="single" w:sz="18" w:space="0" w:color="auto"/>
            </w:tcBorders>
          </w:tcPr>
          <w:p w14:paraId="37BB3790" w14:textId="5D0619E3" w:rsidR="00563F77" w:rsidRDefault="00563F77" w:rsidP="00563F77"/>
        </w:tc>
      </w:tr>
      <w:tr w:rsidR="007478FD" w14:paraId="57BDDC08" w14:textId="77777777" w:rsidTr="003A7A4E">
        <w:tc>
          <w:tcPr>
            <w:tcW w:w="2448" w:type="dxa"/>
            <w:vMerge w:val="restart"/>
            <w:tcBorders>
              <w:top w:val="single" w:sz="18" w:space="0" w:color="auto"/>
            </w:tcBorders>
          </w:tcPr>
          <w:p w14:paraId="13E10198" w14:textId="54F03228" w:rsidR="007478FD" w:rsidRDefault="007478FD" w:rsidP="00563F77">
            <w:r>
              <w:t>Continue to develop the mission statement and program standards</w:t>
            </w:r>
          </w:p>
        </w:tc>
        <w:tc>
          <w:tcPr>
            <w:tcW w:w="4128" w:type="dxa"/>
            <w:vMerge w:val="restart"/>
            <w:tcBorders>
              <w:top w:val="single" w:sz="18" w:space="0" w:color="auto"/>
            </w:tcBorders>
          </w:tcPr>
          <w:p w14:paraId="3A06ED59" w14:textId="01A7C246" w:rsidR="007478FD" w:rsidRDefault="007478FD" w:rsidP="00563F77">
            <w:r>
              <w:t>The program is encouraged to continue the development of the program mission statement and program standards.  While strengthening the mission statement and standards, the program should develop ways they will measure if they are accomplishing the statement.</w:t>
            </w:r>
          </w:p>
        </w:tc>
        <w:tc>
          <w:tcPr>
            <w:tcW w:w="3000" w:type="dxa"/>
            <w:tcBorders>
              <w:top w:val="single" w:sz="18" w:space="0" w:color="auto"/>
            </w:tcBorders>
          </w:tcPr>
          <w:p w14:paraId="36CC53F6" w14:textId="3ED9D0A9" w:rsidR="007478FD" w:rsidRDefault="007478FD" w:rsidP="00563F77">
            <w:r>
              <w:t>2014 Progress:  Developed mission statement descriptors.  Still need work on underpinnings</w:t>
            </w:r>
          </w:p>
        </w:tc>
      </w:tr>
      <w:tr w:rsidR="007478FD" w14:paraId="3FA5A544" w14:textId="77777777" w:rsidTr="003A7A4E">
        <w:tc>
          <w:tcPr>
            <w:tcW w:w="2448" w:type="dxa"/>
            <w:vMerge/>
          </w:tcPr>
          <w:p w14:paraId="29AF0CAE" w14:textId="77777777" w:rsidR="007478FD" w:rsidRDefault="007478FD" w:rsidP="00563F77"/>
        </w:tc>
        <w:tc>
          <w:tcPr>
            <w:tcW w:w="4128" w:type="dxa"/>
            <w:vMerge/>
          </w:tcPr>
          <w:p w14:paraId="3B8626A9" w14:textId="77777777" w:rsidR="007478FD" w:rsidRDefault="007478FD" w:rsidP="00563F77"/>
        </w:tc>
        <w:tc>
          <w:tcPr>
            <w:tcW w:w="3000" w:type="dxa"/>
          </w:tcPr>
          <w:p w14:paraId="2485E4C2" w14:textId="1328DF13" w:rsidR="007478FD" w:rsidRDefault="007478FD" w:rsidP="00563F77">
            <w:r>
              <w:t>2015 Progress:</w:t>
            </w:r>
          </w:p>
        </w:tc>
      </w:tr>
      <w:tr w:rsidR="007478FD" w14:paraId="38D7339F" w14:textId="77777777" w:rsidTr="003A7A4E">
        <w:tc>
          <w:tcPr>
            <w:tcW w:w="2448" w:type="dxa"/>
            <w:vMerge/>
          </w:tcPr>
          <w:p w14:paraId="50C203C9" w14:textId="77777777" w:rsidR="007478FD" w:rsidRDefault="007478FD" w:rsidP="00563F77"/>
        </w:tc>
        <w:tc>
          <w:tcPr>
            <w:tcW w:w="4128" w:type="dxa"/>
            <w:vMerge/>
          </w:tcPr>
          <w:p w14:paraId="3E1806F1" w14:textId="77777777" w:rsidR="007478FD" w:rsidRDefault="007478FD" w:rsidP="00563F77"/>
        </w:tc>
        <w:tc>
          <w:tcPr>
            <w:tcW w:w="3000" w:type="dxa"/>
          </w:tcPr>
          <w:p w14:paraId="3ACF2BFC" w14:textId="1126015D" w:rsidR="007478FD" w:rsidRDefault="007478FD" w:rsidP="00563F77">
            <w:r>
              <w:t>2016 Progress:</w:t>
            </w:r>
          </w:p>
        </w:tc>
      </w:tr>
      <w:tr w:rsidR="007478FD" w14:paraId="0CA0A2F8" w14:textId="77777777" w:rsidTr="003A7A4E">
        <w:tc>
          <w:tcPr>
            <w:tcW w:w="2448" w:type="dxa"/>
            <w:vMerge/>
            <w:tcBorders>
              <w:bottom w:val="double" w:sz="4" w:space="0" w:color="auto"/>
            </w:tcBorders>
          </w:tcPr>
          <w:p w14:paraId="6B74F41B" w14:textId="77777777" w:rsidR="007478FD" w:rsidRDefault="007478FD" w:rsidP="00563F77"/>
        </w:tc>
        <w:tc>
          <w:tcPr>
            <w:tcW w:w="4128" w:type="dxa"/>
            <w:vMerge/>
            <w:tcBorders>
              <w:bottom w:val="double" w:sz="4" w:space="0" w:color="auto"/>
            </w:tcBorders>
          </w:tcPr>
          <w:p w14:paraId="00C59C3C" w14:textId="77777777" w:rsidR="007478FD" w:rsidRDefault="007478FD" w:rsidP="00563F77"/>
        </w:tc>
        <w:tc>
          <w:tcPr>
            <w:tcW w:w="3000" w:type="dxa"/>
            <w:tcBorders>
              <w:bottom w:val="double" w:sz="4" w:space="0" w:color="auto"/>
            </w:tcBorders>
          </w:tcPr>
          <w:p w14:paraId="380756FB" w14:textId="732F33D9" w:rsidR="007478FD" w:rsidRDefault="007478FD" w:rsidP="00563F77">
            <w:r>
              <w:t>2017 Progress:</w:t>
            </w:r>
          </w:p>
        </w:tc>
      </w:tr>
      <w:tr w:rsidR="00563F77" w14:paraId="1FB6026D" w14:textId="77777777" w:rsidTr="003A7A4E">
        <w:tc>
          <w:tcPr>
            <w:tcW w:w="2448" w:type="dxa"/>
            <w:tcBorders>
              <w:top w:val="double" w:sz="4" w:space="0" w:color="auto"/>
              <w:bottom w:val="single" w:sz="18" w:space="0" w:color="auto"/>
            </w:tcBorders>
          </w:tcPr>
          <w:p w14:paraId="32E422C5" w14:textId="77777777" w:rsidR="00563F77" w:rsidRPr="007478FD" w:rsidRDefault="00563F77" w:rsidP="00563F77">
            <w:pPr>
              <w:rPr>
                <w:b/>
                <w:i/>
              </w:rPr>
            </w:pPr>
            <w:r w:rsidRPr="007478FD">
              <w:rPr>
                <w:b/>
                <w:i/>
              </w:rPr>
              <w:t>Recommendation 2</w:t>
            </w:r>
          </w:p>
        </w:tc>
        <w:tc>
          <w:tcPr>
            <w:tcW w:w="4128" w:type="dxa"/>
            <w:tcBorders>
              <w:top w:val="double" w:sz="4" w:space="0" w:color="auto"/>
              <w:bottom w:val="single" w:sz="18" w:space="0" w:color="auto"/>
            </w:tcBorders>
          </w:tcPr>
          <w:p w14:paraId="7516A865" w14:textId="77777777" w:rsidR="00563F77" w:rsidRPr="007478FD" w:rsidRDefault="00563F77" w:rsidP="00563F77">
            <w:pPr>
              <w:rPr>
                <w:b/>
                <w:i/>
              </w:rPr>
            </w:pPr>
            <w:r w:rsidRPr="007478FD">
              <w:rPr>
                <w:b/>
                <w:i/>
              </w:rPr>
              <w:t>Text of recommendation</w:t>
            </w:r>
          </w:p>
        </w:tc>
        <w:tc>
          <w:tcPr>
            <w:tcW w:w="3000" w:type="dxa"/>
            <w:tcBorders>
              <w:top w:val="double" w:sz="4" w:space="0" w:color="auto"/>
              <w:bottom w:val="single" w:sz="18" w:space="0" w:color="auto"/>
            </w:tcBorders>
          </w:tcPr>
          <w:p w14:paraId="014719D0" w14:textId="4F41D62A" w:rsidR="00563F77" w:rsidRDefault="00563F77" w:rsidP="00563F77"/>
        </w:tc>
      </w:tr>
      <w:tr w:rsidR="003A7A4E" w14:paraId="472A95ED" w14:textId="77777777" w:rsidTr="003A7A4E">
        <w:tc>
          <w:tcPr>
            <w:tcW w:w="2448" w:type="dxa"/>
            <w:vMerge w:val="restart"/>
            <w:tcBorders>
              <w:top w:val="single" w:sz="18" w:space="0" w:color="auto"/>
            </w:tcBorders>
          </w:tcPr>
          <w:p w14:paraId="2487DC7A" w14:textId="1BD4BBC4" w:rsidR="003A7A4E" w:rsidRDefault="003A7A4E" w:rsidP="00563F77">
            <w:r>
              <w:t>Develop program summative assessments</w:t>
            </w:r>
          </w:p>
        </w:tc>
        <w:tc>
          <w:tcPr>
            <w:tcW w:w="4128" w:type="dxa"/>
            <w:vMerge w:val="restart"/>
            <w:tcBorders>
              <w:top w:val="single" w:sz="18" w:space="0" w:color="auto"/>
            </w:tcBorders>
          </w:tcPr>
          <w:p w14:paraId="0B22013D" w14:textId="2BDD8BF1" w:rsidR="003A7A4E" w:rsidRDefault="003A7A4E" w:rsidP="00563F77">
            <w:r>
              <w:t>The program should identify and develop program summative assessments for each of the three program levels that will allow the faculty to measure the strengths and weaknesses of each level. This should help the faculty know if the level learning outcomes are being met or not.</w:t>
            </w:r>
          </w:p>
        </w:tc>
        <w:tc>
          <w:tcPr>
            <w:tcW w:w="3000" w:type="dxa"/>
            <w:tcBorders>
              <w:top w:val="single" w:sz="18" w:space="0" w:color="auto"/>
            </w:tcBorders>
          </w:tcPr>
          <w:p w14:paraId="329632E0" w14:textId="326872DD" w:rsidR="003A7A4E" w:rsidRDefault="003A7A4E" w:rsidP="007478FD">
            <w:r>
              <w:t>2014 Progress:  Summative assessments are being developed.  Small pilots are currently underway with a full scale pilot of each measure during Spring 2015</w:t>
            </w:r>
          </w:p>
        </w:tc>
      </w:tr>
      <w:tr w:rsidR="003A7A4E" w14:paraId="4E560AA9" w14:textId="77777777" w:rsidTr="003A7A4E">
        <w:tc>
          <w:tcPr>
            <w:tcW w:w="2448" w:type="dxa"/>
            <w:vMerge/>
          </w:tcPr>
          <w:p w14:paraId="47C67F6C" w14:textId="77777777" w:rsidR="003A7A4E" w:rsidRDefault="003A7A4E" w:rsidP="00563F77"/>
        </w:tc>
        <w:tc>
          <w:tcPr>
            <w:tcW w:w="4128" w:type="dxa"/>
            <w:vMerge/>
          </w:tcPr>
          <w:p w14:paraId="25133DFC" w14:textId="77777777" w:rsidR="003A7A4E" w:rsidRDefault="003A7A4E" w:rsidP="00563F77"/>
        </w:tc>
        <w:tc>
          <w:tcPr>
            <w:tcW w:w="3000" w:type="dxa"/>
          </w:tcPr>
          <w:p w14:paraId="6E3DA7AA" w14:textId="2055F8AF" w:rsidR="003A7A4E" w:rsidRDefault="003A7A4E" w:rsidP="00563F77">
            <w:r>
              <w:t>2015 Progress:</w:t>
            </w:r>
          </w:p>
        </w:tc>
      </w:tr>
      <w:tr w:rsidR="003A7A4E" w14:paraId="50C02B04" w14:textId="77777777" w:rsidTr="003A7A4E">
        <w:tc>
          <w:tcPr>
            <w:tcW w:w="2448" w:type="dxa"/>
            <w:vMerge/>
          </w:tcPr>
          <w:p w14:paraId="55E3D06E" w14:textId="77777777" w:rsidR="003A7A4E" w:rsidRDefault="003A7A4E" w:rsidP="00563F77"/>
        </w:tc>
        <w:tc>
          <w:tcPr>
            <w:tcW w:w="4128" w:type="dxa"/>
            <w:vMerge/>
          </w:tcPr>
          <w:p w14:paraId="1FC00067" w14:textId="77777777" w:rsidR="003A7A4E" w:rsidRDefault="003A7A4E" w:rsidP="00563F77"/>
        </w:tc>
        <w:tc>
          <w:tcPr>
            <w:tcW w:w="3000" w:type="dxa"/>
          </w:tcPr>
          <w:p w14:paraId="23DC2D3C" w14:textId="273164C5" w:rsidR="003A7A4E" w:rsidRDefault="003A7A4E" w:rsidP="00563F77">
            <w:r>
              <w:t>2016 Progress:</w:t>
            </w:r>
          </w:p>
        </w:tc>
      </w:tr>
      <w:tr w:rsidR="003A7A4E" w14:paraId="7251F93A" w14:textId="77777777" w:rsidTr="003A7A4E">
        <w:tc>
          <w:tcPr>
            <w:tcW w:w="2448" w:type="dxa"/>
            <w:vMerge/>
            <w:tcBorders>
              <w:bottom w:val="double" w:sz="4" w:space="0" w:color="auto"/>
            </w:tcBorders>
          </w:tcPr>
          <w:p w14:paraId="33ADD6C7" w14:textId="77777777" w:rsidR="003A7A4E" w:rsidRDefault="003A7A4E" w:rsidP="00563F77"/>
        </w:tc>
        <w:tc>
          <w:tcPr>
            <w:tcW w:w="4128" w:type="dxa"/>
            <w:vMerge/>
            <w:tcBorders>
              <w:bottom w:val="double" w:sz="4" w:space="0" w:color="auto"/>
            </w:tcBorders>
          </w:tcPr>
          <w:p w14:paraId="2F156E7B" w14:textId="77777777" w:rsidR="003A7A4E" w:rsidRDefault="003A7A4E" w:rsidP="00563F77"/>
        </w:tc>
        <w:tc>
          <w:tcPr>
            <w:tcW w:w="3000" w:type="dxa"/>
            <w:tcBorders>
              <w:bottom w:val="double" w:sz="4" w:space="0" w:color="auto"/>
            </w:tcBorders>
          </w:tcPr>
          <w:p w14:paraId="643C2485" w14:textId="5A67570E" w:rsidR="003A7A4E" w:rsidRDefault="003A7A4E" w:rsidP="00563F77">
            <w:r>
              <w:t>2017 Progress:</w:t>
            </w:r>
          </w:p>
        </w:tc>
      </w:tr>
      <w:tr w:rsidR="007478FD" w14:paraId="1D943FD7" w14:textId="77777777" w:rsidTr="003A7A4E">
        <w:tc>
          <w:tcPr>
            <w:tcW w:w="2448" w:type="dxa"/>
            <w:tcBorders>
              <w:top w:val="double" w:sz="4" w:space="0" w:color="auto"/>
              <w:bottom w:val="single" w:sz="18" w:space="0" w:color="auto"/>
            </w:tcBorders>
          </w:tcPr>
          <w:p w14:paraId="773F1895" w14:textId="77777777" w:rsidR="007478FD" w:rsidRPr="007478FD" w:rsidRDefault="007478FD" w:rsidP="00563F77">
            <w:pPr>
              <w:rPr>
                <w:b/>
                <w:i/>
              </w:rPr>
            </w:pPr>
            <w:r w:rsidRPr="007478FD">
              <w:rPr>
                <w:b/>
                <w:i/>
              </w:rPr>
              <w:t>Recommendation 3</w:t>
            </w:r>
          </w:p>
        </w:tc>
        <w:tc>
          <w:tcPr>
            <w:tcW w:w="4128" w:type="dxa"/>
            <w:tcBorders>
              <w:top w:val="double" w:sz="4" w:space="0" w:color="auto"/>
              <w:bottom w:val="single" w:sz="18" w:space="0" w:color="auto"/>
            </w:tcBorders>
          </w:tcPr>
          <w:p w14:paraId="4A9F0E0E" w14:textId="77777777" w:rsidR="007478FD" w:rsidRPr="007478FD" w:rsidRDefault="007478FD" w:rsidP="00563F77">
            <w:pPr>
              <w:rPr>
                <w:b/>
                <w:i/>
              </w:rPr>
            </w:pPr>
            <w:r w:rsidRPr="007478FD">
              <w:rPr>
                <w:b/>
                <w:i/>
              </w:rPr>
              <w:t>Text of recommendation</w:t>
            </w:r>
          </w:p>
        </w:tc>
        <w:tc>
          <w:tcPr>
            <w:tcW w:w="3000" w:type="dxa"/>
            <w:tcBorders>
              <w:top w:val="double" w:sz="4" w:space="0" w:color="auto"/>
              <w:bottom w:val="single" w:sz="18" w:space="0" w:color="auto"/>
            </w:tcBorders>
          </w:tcPr>
          <w:p w14:paraId="52EB07BA" w14:textId="34346DDC" w:rsidR="007478FD" w:rsidRPr="007478FD" w:rsidRDefault="007478FD" w:rsidP="00563F77">
            <w:pPr>
              <w:rPr>
                <w:b/>
                <w:i/>
              </w:rPr>
            </w:pPr>
          </w:p>
        </w:tc>
      </w:tr>
      <w:tr w:rsidR="003A7A4E" w14:paraId="733315E9" w14:textId="77777777" w:rsidTr="003A7A4E">
        <w:tc>
          <w:tcPr>
            <w:tcW w:w="2448" w:type="dxa"/>
            <w:vMerge w:val="restart"/>
            <w:tcBorders>
              <w:top w:val="single" w:sz="18" w:space="0" w:color="auto"/>
            </w:tcBorders>
          </w:tcPr>
          <w:p w14:paraId="5B61E9B4" w14:textId="415066F9" w:rsidR="003A7A4E" w:rsidRDefault="003A7A4E" w:rsidP="00563F77">
            <w:r>
              <w:t>The three level teams should work to document, agendas and minutes, the work done in their monthly meetings.</w:t>
            </w:r>
          </w:p>
        </w:tc>
        <w:tc>
          <w:tcPr>
            <w:tcW w:w="4128" w:type="dxa"/>
            <w:vMerge w:val="restart"/>
            <w:tcBorders>
              <w:top w:val="single" w:sz="18" w:space="0" w:color="auto"/>
            </w:tcBorders>
          </w:tcPr>
          <w:p w14:paraId="564F8CFC" w14:textId="777B8426" w:rsidR="003A7A4E" w:rsidRDefault="003A7A4E" w:rsidP="003A7A4E">
            <w:r>
              <w:t>The three level teams should work to document, agendas and minutes, the work done in their monthly meetings. The level teams should incorporate data and evidence reviews as part of their monthly meetings. They should document the findings of these reviews that include plans made for program changes, improvements, and outcomes of previous plans. The level three teams needs to start holding formal meetings, particularly as the new program changes are implemented for new candidates entering the program.</w:t>
            </w:r>
          </w:p>
        </w:tc>
        <w:tc>
          <w:tcPr>
            <w:tcW w:w="3000" w:type="dxa"/>
            <w:tcBorders>
              <w:top w:val="single" w:sz="18" w:space="0" w:color="auto"/>
            </w:tcBorders>
          </w:tcPr>
          <w:p w14:paraId="44E07D48" w14:textId="7948C35B" w:rsidR="003A7A4E" w:rsidRDefault="003A7A4E" w:rsidP="00563F77">
            <w:r>
              <w:t>2014 Progress:  All documents, agendas, and minutes are housed on the TED canvas page which all department members are using.   Level 3 team is meeting regularly</w:t>
            </w:r>
          </w:p>
        </w:tc>
      </w:tr>
      <w:tr w:rsidR="003A7A4E" w14:paraId="41A70AAF" w14:textId="77777777" w:rsidTr="003A7A4E">
        <w:tc>
          <w:tcPr>
            <w:tcW w:w="2448" w:type="dxa"/>
            <w:vMerge/>
          </w:tcPr>
          <w:p w14:paraId="09DC74EC" w14:textId="77777777" w:rsidR="003A7A4E" w:rsidRDefault="003A7A4E" w:rsidP="00563F77"/>
        </w:tc>
        <w:tc>
          <w:tcPr>
            <w:tcW w:w="4128" w:type="dxa"/>
            <w:vMerge/>
          </w:tcPr>
          <w:p w14:paraId="697E3D26" w14:textId="77777777" w:rsidR="003A7A4E" w:rsidRDefault="003A7A4E" w:rsidP="00563F77"/>
        </w:tc>
        <w:tc>
          <w:tcPr>
            <w:tcW w:w="3000" w:type="dxa"/>
          </w:tcPr>
          <w:p w14:paraId="2AFCDC95" w14:textId="0A3A01B9" w:rsidR="003A7A4E" w:rsidRDefault="003A7A4E" w:rsidP="00563F77">
            <w:r>
              <w:t>2015 Progress:</w:t>
            </w:r>
          </w:p>
        </w:tc>
      </w:tr>
      <w:tr w:rsidR="003A7A4E" w14:paraId="2807AAE5" w14:textId="77777777" w:rsidTr="003A7A4E">
        <w:tc>
          <w:tcPr>
            <w:tcW w:w="2448" w:type="dxa"/>
            <w:vMerge/>
          </w:tcPr>
          <w:p w14:paraId="4051AB26" w14:textId="77777777" w:rsidR="003A7A4E" w:rsidRDefault="003A7A4E" w:rsidP="00563F77"/>
        </w:tc>
        <w:tc>
          <w:tcPr>
            <w:tcW w:w="4128" w:type="dxa"/>
            <w:vMerge/>
          </w:tcPr>
          <w:p w14:paraId="181FA6E6" w14:textId="77777777" w:rsidR="003A7A4E" w:rsidRDefault="003A7A4E" w:rsidP="00563F77"/>
        </w:tc>
        <w:tc>
          <w:tcPr>
            <w:tcW w:w="3000" w:type="dxa"/>
          </w:tcPr>
          <w:p w14:paraId="11529415" w14:textId="11B0358D" w:rsidR="003A7A4E" w:rsidRDefault="003A7A4E" w:rsidP="00563F77">
            <w:r>
              <w:t>2016 Progress:</w:t>
            </w:r>
          </w:p>
        </w:tc>
      </w:tr>
      <w:tr w:rsidR="003A7A4E" w14:paraId="42C4D365" w14:textId="77777777" w:rsidTr="003A7A4E">
        <w:tc>
          <w:tcPr>
            <w:tcW w:w="2448" w:type="dxa"/>
            <w:vMerge/>
            <w:tcBorders>
              <w:bottom w:val="double" w:sz="4" w:space="0" w:color="auto"/>
            </w:tcBorders>
          </w:tcPr>
          <w:p w14:paraId="6992AE39" w14:textId="77777777" w:rsidR="003A7A4E" w:rsidRDefault="003A7A4E" w:rsidP="00563F77"/>
        </w:tc>
        <w:tc>
          <w:tcPr>
            <w:tcW w:w="4128" w:type="dxa"/>
            <w:vMerge/>
            <w:tcBorders>
              <w:bottom w:val="double" w:sz="4" w:space="0" w:color="auto"/>
            </w:tcBorders>
          </w:tcPr>
          <w:p w14:paraId="3B32A0FE" w14:textId="77777777" w:rsidR="003A7A4E" w:rsidRDefault="003A7A4E" w:rsidP="00563F77"/>
        </w:tc>
        <w:tc>
          <w:tcPr>
            <w:tcW w:w="3000" w:type="dxa"/>
            <w:tcBorders>
              <w:bottom w:val="double" w:sz="4" w:space="0" w:color="auto"/>
            </w:tcBorders>
          </w:tcPr>
          <w:p w14:paraId="2056F369" w14:textId="3E365291" w:rsidR="003A7A4E" w:rsidRDefault="003A7A4E" w:rsidP="00563F77">
            <w:r>
              <w:t>2017 Progress:</w:t>
            </w:r>
          </w:p>
        </w:tc>
      </w:tr>
    </w:tbl>
    <w:p w14:paraId="07B20902" w14:textId="77777777" w:rsidR="003A7A4E" w:rsidRDefault="003A7A4E">
      <w:r>
        <w:br w:type="page"/>
      </w:r>
    </w:p>
    <w:tbl>
      <w:tblPr>
        <w:tblStyle w:val="TableGrid"/>
        <w:tblW w:w="0" w:type="auto"/>
        <w:tblLook w:val="04A0" w:firstRow="1" w:lastRow="0" w:firstColumn="1" w:lastColumn="0" w:noHBand="0" w:noVBand="1"/>
      </w:tblPr>
      <w:tblGrid>
        <w:gridCol w:w="2448"/>
        <w:gridCol w:w="4128"/>
        <w:gridCol w:w="3000"/>
      </w:tblGrid>
      <w:tr w:rsidR="007478FD" w14:paraId="5B3C3AA2" w14:textId="77777777" w:rsidTr="003A7A4E">
        <w:tc>
          <w:tcPr>
            <w:tcW w:w="2448" w:type="dxa"/>
            <w:tcBorders>
              <w:top w:val="double" w:sz="4" w:space="0" w:color="auto"/>
              <w:bottom w:val="single" w:sz="18" w:space="0" w:color="auto"/>
            </w:tcBorders>
          </w:tcPr>
          <w:p w14:paraId="4933CEAF" w14:textId="561F3E9E" w:rsidR="007478FD" w:rsidRPr="003A7A4E" w:rsidRDefault="007478FD" w:rsidP="00563F77">
            <w:pPr>
              <w:rPr>
                <w:b/>
                <w:i/>
              </w:rPr>
            </w:pPr>
            <w:r w:rsidRPr="003A7A4E">
              <w:rPr>
                <w:b/>
                <w:i/>
              </w:rPr>
              <w:lastRenderedPageBreak/>
              <w:t>Recommendation 4</w:t>
            </w:r>
          </w:p>
        </w:tc>
        <w:tc>
          <w:tcPr>
            <w:tcW w:w="4128" w:type="dxa"/>
            <w:tcBorders>
              <w:top w:val="double" w:sz="4" w:space="0" w:color="auto"/>
              <w:bottom w:val="single" w:sz="18" w:space="0" w:color="auto"/>
            </w:tcBorders>
          </w:tcPr>
          <w:p w14:paraId="638CF1F4" w14:textId="458FBF16" w:rsidR="007478FD" w:rsidRPr="003A7A4E" w:rsidRDefault="007478FD" w:rsidP="00563F77">
            <w:pPr>
              <w:rPr>
                <w:b/>
                <w:i/>
              </w:rPr>
            </w:pPr>
            <w:r w:rsidRPr="003A7A4E">
              <w:rPr>
                <w:b/>
                <w:i/>
              </w:rPr>
              <w:t>Text of recommendation</w:t>
            </w:r>
          </w:p>
        </w:tc>
        <w:tc>
          <w:tcPr>
            <w:tcW w:w="3000" w:type="dxa"/>
            <w:tcBorders>
              <w:top w:val="double" w:sz="4" w:space="0" w:color="auto"/>
              <w:bottom w:val="single" w:sz="18" w:space="0" w:color="auto"/>
            </w:tcBorders>
          </w:tcPr>
          <w:p w14:paraId="312B0A70" w14:textId="425B28BA" w:rsidR="007478FD" w:rsidRDefault="007478FD" w:rsidP="00563F77"/>
        </w:tc>
      </w:tr>
      <w:tr w:rsidR="003A7A4E" w14:paraId="1335C185" w14:textId="77777777" w:rsidTr="003A7A4E">
        <w:tc>
          <w:tcPr>
            <w:tcW w:w="2448" w:type="dxa"/>
            <w:vMerge w:val="restart"/>
            <w:tcBorders>
              <w:top w:val="single" w:sz="18" w:space="0" w:color="auto"/>
            </w:tcBorders>
          </w:tcPr>
          <w:p w14:paraId="02B366E8" w14:textId="50C7FA4B" w:rsidR="003A7A4E" w:rsidRDefault="003A7A4E" w:rsidP="00110A52">
            <w:r>
              <w:t>Seek feedback from student teaching supervisors.</w:t>
            </w:r>
          </w:p>
        </w:tc>
        <w:tc>
          <w:tcPr>
            <w:tcW w:w="4128" w:type="dxa"/>
            <w:vMerge w:val="restart"/>
            <w:tcBorders>
              <w:top w:val="single" w:sz="18" w:space="0" w:color="auto"/>
            </w:tcBorders>
          </w:tcPr>
          <w:p w14:paraId="377F725A" w14:textId="358F233A" w:rsidR="003A7A4E" w:rsidRDefault="003A7A4E" w:rsidP="00563F77">
            <w:r>
              <w:t>The program should find opportunities to seek the insights and feedback from student teaching supervisors. They are uniquely situated to see the teacher candidates in school settings and the successes and failures of the program. They also have insights into the usefulness of the student teaching evaluation instrument, a key part of the program’s assessment system. In particular, Dwayne Hansen, student teaching coordinator, should be given a couple of times a year to formally share with the faculty what he has learned from each previous semester of student teaching. DeWayne should be asked to prepare a written report that faculty can review and call upon for program improvements.</w:t>
            </w:r>
          </w:p>
        </w:tc>
        <w:tc>
          <w:tcPr>
            <w:tcW w:w="3000" w:type="dxa"/>
            <w:tcBorders>
              <w:top w:val="single" w:sz="18" w:space="0" w:color="auto"/>
            </w:tcBorders>
          </w:tcPr>
          <w:p w14:paraId="3533AABA" w14:textId="36311AF4" w:rsidR="003A7A4E" w:rsidRPr="00110A52" w:rsidRDefault="003A7A4E" w:rsidP="007478FD">
            <w:pPr>
              <w:ind w:hanging="6"/>
            </w:pPr>
            <w:r>
              <w:t xml:space="preserve">2014 Progress:  The first “Data Discussion” meeting will be held on January 13 with data from ST evaluations and feedback from cooperating teachers and student teaching supervisors.  Level teams are also meeting once per semester to discuss key formative assessments as they relate to the outcomes. </w:t>
            </w:r>
          </w:p>
        </w:tc>
      </w:tr>
      <w:tr w:rsidR="003A7A4E" w14:paraId="44F2ECD0" w14:textId="77777777" w:rsidTr="003A7A4E">
        <w:tc>
          <w:tcPr>
            <w:tcW w:w="2448" w:type="dxa"/>
            <w:vMerge/>
          </w:tcPr>
          <w:p w14:paraId="2A8AB23D" w14:textId="77777777" w:rsidR="003A7A4E" w:rsidRDefault="003A7A4E" w:rsidP="00563F77"/>
        </w:tc>
        <w:tc>
          <w:tcPr>
            <w:tcW w:w="4128" w:type="dxa"/>
            <w:vMerge/>
          </w:tcPr>
          <w:p w14:paraId="25E48E00" w14:textId="77777777" w:rsidR="003A7A4E" w:rsidRDefault="003A7A4E" w:rsidP="00563F77"/>
        </w:tc>
        <w:tc>
          <w:tcPr>
            <w:tcW w:w="3000" w:type="dxa"/>
          </w:tcPr>
          <w:p w14:paraId="4C28668C" w14:textId="6E11424E" w:rsidR="003A7A4E" w:rsidRDefault="003A7A4E" w:rsidP="00563F77">
            <w:r>
              <w:t>2015 Progress:</w:t>
            </w:r>
          </w:p>
        </w:tc>
      </w:tr>
      <w:tr w:rsidR="003A7A4E" w14:paraId="0F9633B6" w14:textId="77777777" w:rsidTr="003A7A4E">
        <w:tc>
          <w:tcPr>
            <w:tcW w:w="2448" w:type="dxa"/>
            <w:vMerge/>
          </w:tcPr>
          <w:p w14:paraId="1A86FAA7" w14:textId="77777777" w:rsidR="003A7A4E" w:rsidRDefault="003A7A4E" w:rsidP="00563F77"/>
        </w:tc>
        <w:tc>
          <w:tcPr>
            <w:tcW w:w="4128" w:type="dxa"/>
            <w:vMerge/>
          </w:tcPr>
          <w:p w14:paraId="474A9117" w14:textId="77777777" w:rsidR="003A7A4E" w:rsidRDefault="003A7A4E" w:rsidP="00563F77"/>
        </w:tc>
        <w:tc>
          <w:tcPr>
            <w:tcW w:w="3000" w:type="dxa"/>
          </w:tcPr>
          <w:p w14:paraId="12ACF095" w14:textId="27298F6B" w:rsidR="003A7A4E" w:rsidRDefault="003A7A4E" w:rsidP="00563F77">
            <w:r>
              <w:t>2016 Progress:</w:t>
            </w:r>
          </w:p>
        </w:tc>
      </w:tr>
      <w:tr w:rsidR="003A7A4E" w14:paraId="4C02DC02" w14:textId="77777777" w:rsidTr="003A7A4E">
        <w:tc>
          <w:tcPr>
            <w:tcW w:w="2448" w:type="dxa"/>
            <w:vMerge/>
            <w:tcBorders>
              <w:bottom w:val="double" w:sz="4" w:space="0" w:color="auto"/>
            </w:tcBorders>
          </w:tcPr>
          <w:p w14:paraId="3A8B520E" w14:textId="77777777" w:rsidR="003A7A4E" w:rsidRDefault="003A7A4E" w:rsidP="00563F77"/>
        </w:tc>
        <w:tc>
          <w:tcPr>
            <w:tcW w:w="4128" w:type="dxa"/>
            <w:vMerge/>
            <w:tcBorders>
              <w:bottom w:val="double" w:sz="4" w:space="0" w:color="auto"/>
            </w:tcBorders>
          </w:tcPr>
          <w:p w14:paraId="0DD7AC72" w14:textId="77777777" w:rsidR="003A7A4E" w:rsidRDefault="003A7A4E" w:rsidP="00563F77"/>
        </w:tc>
        <w:tc>
          <w:tcPr>
            <w:tcW w:w="3000" w:type="dxa"/>
            <w:tcBorders>
              <w:bottom w:val="double" w:sz="4" w:space="0" w:color="auto"/>
            </w:tcBorders>
          </w:tcPr>
          <w:p w14:paraId="25FF3E39" w14:textId="006FB0B3" w:rsidR="003A7A4E" w:rsidRDefault="003A7A4E" w:rsidP="00563F77">
            <w:r>
              <w:t>2017 Progress:</w:t>
            </w:r>
          </w:p>
        </w:tc>
      </w:tr>
      <w:tr w:rsidR="007478FD" w14:paraId="3AF3FDB3" w14:textId="77777777" w:rsidTr="003A7A4E">
        <w:tc>
          <w:tcPr>
            <w:tcW w:w="2448" w:type="dxa"/>
            <w:tcBorders>
              <w:top w:val="double" w:sz="4" w:space="0" w:color="auto"/>
              <w:left w:val="single" w:sz="2" w:space="0" w:color="auto"/>
              <w:bottom w:val="single" w:sz="18" w:space="0" w:color="auto"/>
              <w:right w:val="single" w:sz="2" w:space="0" w:color="auto"/>
            </w:tcBorders>
          </w:tcPr>
          <w:p w14:paraId="0CB0E96A" w14:textId="1C320DFE" w:rsidR="007478FD" w:rsidRPr="003A7A4E" w:rsidRDefault="007478FD" w:rsidP="00563F77">
            <w:pPr>
              <w:rPr>
                <w:b/>
                <w:i/>
              </w:rPr>
            </w:pPr>
            <w:r w:rsidRPr="003A7A4E">
              <w:rPr>
                <w:b/>
                <w:i/>
              </w:rPr>
              <w:t>Recommendation 5</w:t>
            </w:r>
          </w:p>
        </w:tc>
        <w:tc>
          <w:tcPr>
            <w:tcW w:w="4128" w:type="dxa"/>
            <w:tcBorders>
              <w:top w:val="double" w:sz="4" w:space="0" w:color="auto"/>
              <w:left w:val="single" w:sz="2" w:space="0" w:color="auto"/>
              <w:bottom w:val="single" w:sz="18" w:space="0" w:color="auto"/>
              <w:right w:val="single" w:sz="2" w:space="0" w:color="auto"/>
            </w:tcBorders>
          </w:tcPr>
          <w:p w14:paraId="79F734D6" w14:textId="7D290CBC" w:rsidR="007478FD" w:rsidRPr="003A7A4E" w:rsidRDefault="007478FD" w:rsidP="00563F77">
            <w:pPr>
              <w:rPr>
                <w:b/>
                <w:i/>
              </w:rPr>
            </w:pPr>
            <w:r w:rsidRPr="003A7A4E">
              <w:rPr>
                <w:b/>
                <w:i/>
              </w:rPr>
              <w:t>Text of recommendation</w:t>
            </w:r>
          </w:p>
        </w:tc>
        <w:tc>
          <w:tcPr>
            <w:tcW w:w="3000" w:type="dxa"/>
            <w:tcBorders>
              <w:top w:val="double" w:sz="4" w:space="0" w:color="auto"/>
              <w:left w:val="single" w:sz="2" w:space="0" w:color="auto"/>
              <w:bottom w:val="single" w:sz="18" w:space="0" w:color="auto"/>
              <w:right w:val="single" w:sz="2" w:space="0" w:color="auto"/>
            </w:tcBorders>
          </w:tcPr>
          <w:p w14:paraId="1BB2F1D3" w14:textId="77777777" w:rsidR="007478FD" w:rsidRDefault="007478FD" w:rsidP="00563F77"/>
        </w:tc>
      </w:tr>
      <w:tr w:rsidR="003A7A4E" w14:paraId="6C4842D0" w14:textId="77777777" w:rsidTr="003A7A4E">
        <w:tc>
          <w:tcPr>
            <w:tcW w:w="2448" w:type="dxa"/>
            <w:vMerge w:val="restart"/>
            <w:tcBorders>
              <w:top w:val="single" w:sz="18" w:space="0" w:color="auto"/>
            </w:tcBorders>
          </w:tcPr>
          <w:p w14:paraId="7D2AFE30" w14:textId="70D23805" w:rsidR="003A7A4E" w:rsidRDefault="003A7A4E" w:rsidP="00110A52">
            <w:r>
              <w:t xml:space="preserve">Quarterly advisement coordination meeting with all advisors across WSU. </w:t>
            </w:r>
          </w:p>
        </w:tc>
        <w:tc>
          <w:tcPr>
            <w:tcW w:w="4128" w:type="dxa"/>
            <w:vMerge w:val="restart"/>
            <w:tcBorders>
              <w:top w:val="single" w:sz="18" w:space="0" w:color="auto"/>
            </w:tcBorders>
          </w:tcPr>
          <w:p w14:paraId="542BCCFA" w14:textId="77777777" w:rsidR="003A7A4E" w:rsidRDefault="003A7A4E" w:rsidP="00110A52">
            <w:pPr>
              <w:widowControl w:val="0"/>
            </w:pPr>
            <w:r>
              <w:t>The program should consider holding a quarterly advisement coordination meeting with all advisors across WSU that provide advisement for teacher education candidates, particularly to support those candidates completing the dual ELED/ECE program. During student interviews, candidates shared that they were aware of students getting one set of advice from the ELED advisor and a different set of advice from the ECE advisor. The program faculty and advisement staff needs to have a regular coordination meeting to keep the advisement staff up-to-date on programmatic and curricular changes so they can provide the best information possible to candidates.</w:t>
            </w:r>
          </w:p>
          <w:p w14:paraId="75666461" w14:textId="77777777" w:rsidR="003A7A4E" w:rsidRDefault="003A7A4E" w:rsidP="00563F77"/>
        </w:tc>
        <w:tc>
          <w:tcPr>
            <w:tcW w:w="3000" w:type="dxa"/>
            <w:tcBorders>
              <w:top w:val="single" w:sz="18" w:space="0" w:color="auto"/>
            </w:tcBorders>
          </w:tcPr>
          <w:p w14:paraId="7425E17C" w14:textId="14E3D0DE" w:rsidR="003A7A4E" w:rsidRDefault="003A7A4E" w:rsidP="00563F77">
            <w:r>
              <w:t xml:space="preserve">2014 Progress:  No progress yet.  </w:t>
            </w:r>
          </w:p>
        </w:tc>
      </w:tr>
      <w:tr w:rsidR="003A7A4E" w14:paraId="4A1E898F" w14:textId="77777777" w:rsidTr="003A7A4E">
        <w:tc>
          <w:tcPr>
            <w:tcW w:w="2448" w:type="dxa"/>
            <w:vMerge/>
          </w:tcPr>
          <w:p w14:paraId="249CA108" w14:textId="77777777" w:rsidR="003A7A4E" w:rsidRDefault="003A7A4E" w:rsidP="00563F77"/>
        </w:tc>
        <w:tc>
          <w:tcPr>
            <w:tcW w:w="4128" w:type="dxa"/>
            <w:vMerge/>
          </w:tcPr>
          <w:p w14:paraId="27DA6B1A" w14:textId="77777777" w:rsidR="003A7A4E" w:rsidRDefault="003A7A4E" w:rsidP="00563F77"/>
        </w:tc>
        <w:tc>
          <w:tcPr>
            <w:tcW w:w="3000" w:type="dxa"/>
          </w:tcPr>
          <w:p w14:paraId="014B8AF5" w14:textId="319FA25B" w:rsidR="003A7A4E" w:rsidRDefault="003A7A4E" w:rsidP="00563F77">
            <w:r>
              <w:t>2015 Progress:</w:t>
            </w:r>
          </w:p>
        </w:tc>
      </w:tr>
      <w:tr w:rsidR="003A7A4E" w14:paraId="226D3476" w14:textId="77777777" w:rsidTr="003A7A4E">
        <w:tc>
          <w:tcPr>
            <w:tcW w:w="2448" w:type="dxa"/>
            <w:vMerge/>
          </w:tcPr>
          <w:p w14:paraId="0B8692B5" w14:textId="77777777" w:rsidR="003A7A4E" w:rsidRDefault="003A7A4E" w:rsidP="00563F77"/>
        </w:tc>
        <w:tc>
          <w:tcPr>
            <w:tcW w:w="4128" w:type="dxa"/>
            <w:vMerge/>
          </w:tcPr>
          <w:p w14:paraId="44B6D583" w14:textId="77777777" w:rsidR="003A7A4E" w:rsidRDefault="003A7A4E" w:rsidP="00563F77"/>
        </w:tc>
        <w:tc>
          <w:tcPr>
            <w:tcW w:w="3000" w:type="dxa"/>
          </w:tcPr>
          <w:p w14:paraId="3529DF6D" w14:textId="5424492F" w:rsidR="003A7A4E" w:rsidRDefault="003A7A4E" w:rsidP="00563F77">
            <w:r>
              <w:t>2016 Progress:</w:t>
            </w:r>
          </w:p>
        </w:tc>
      </w:tr>
      <w:tr w:rsidR="003A7A4E" w14:paraId="63AFD79C" w14:textId="77777777" w:rsidTr="003A7A4E">
        <w:tc>
          <w:tcPr>
            <w:tcW w:w="2448" w:type="dxa"/>
            <w:vMerge/>
            <w:tcBorders>
              <w:bottom w:val="double" w:sz="4" w:space="0" w:color="auto"/>
            </w:tcBorders>
          </w:tcPr>
          <w:p w14:paraId="63BC432C" w14:textId="77777777" w:rsidR="003A7A4E" w:rsidRDefault="003A7A4E" w:rsidP="00563F77"/>
        </w:tc>
        <w:tc>
          <w:tcPr>
            <w:tcW w:w="4128" w:type="dxa"/>
            <w:vMerge/>
            <w:tcBorders>
              <w:bottom w:val="double" w:sz="4" w:space="0" w:color="auto"/>
            </w:tcBorders>
          </w:tcPr>
          <w:p w14:paraId="4869D51D" w14:textId="77777777" w:rsidR="003A7A4E" w:rsidRDefault="003A7A4E" w:rsidP="00563F77"/>
        </w:tc>
        <w:tc>
          <w:tcPr>
            <w:tcW w:w="3000" w:type="dxa"/>
            <w:tcBorders>
              <w:bottom w:val="double" w:sz="4" w:space="0" w:color="auto"/>
            </w:tcBorders>
          </w:tcPr>
          <w:p w14:paraId="1F21831E" w14:textId="0F187EE5" w:rsidR="003A7A4E" w:rsidRDefault="003A7A4E" w:rsidP="00563F77">
            <w:r>
              <w:t>2017 Progress:</w:t>
            </w:r>
          </w:p>
        </w:tc>
      </w:tr>
    </w:tbl>
    <w:p w14:paraId="0F610BE2" w14:textId="77777777" w:rsidR="003A7A4E" w:rsidRDefault="003A7A4E">
      <w:r>
        <w:br w:type="page"/>
      </w:r>
    </w:p>
    <w:tbl>
      <w:tblPr>
        <w:tblStyle w:val="TableGrid"/>
        <w:tblW w:w="0" w:type="auto"/>
        <w:tblLook w:val="04A0" w:firstRow="1" w:lastRow="0" w:firstColumn="1" w:lastColumn="0" w:noHBand="0" w:noVBand="1"/>
      </w:tblPr>
      <w:tblGrid>
        <w:gridCol w:w="2448"/>
        <w:gridCol w:w="4128"/>
        <w:gridCol w:w="3000"/>
      </w:tblGrid>
      <w:tr w:rsidR="003A7A4E" w14:paraId="397CE8B8" w14:textId="77777777" w:rsidTr="003A7A4E">
        <w:tc>
          <w:tcPr>
            <w:tcW w:w="2448" w:type="dxa"/>
            <w:tcBorders>
              <w:top w:val="double" w:sz="4" w:space="0" w:color="auto"/>
              <w:bottom w:val="single" w:sz="18" w:space="0" w:color="auto"/>
            </w:tcBorders>
          </w:tcPr>
          <w:p w14:paraId="276A16AE" w14:textId="1911A749" w:rsidR="003A7A4E" w:rsidRPr="003A7A4E" w:rsidRDefault="003A7A4E" w:rsidP="00563F77">
            <w:pPr>
              <w:rPr>
                <w:b/>
                <w:i/>
              </w:rPr>
            </w:pPr>
            <w:r w:rsidRPr="003A7A4E">
              <w:rPr>
                <w:b/>
                <w:i/>
              </w:rPr>
              <w:lastRenderedPageBreak/>
              <w:t>Program Concern/ Recomme</w:t>
            </w:r>
            <w:r>
              <w:rPr>
                <w:b/>
                <w:i/>
              </w:rPr>
              <w:t>n</w:t>
            </w:r>
            <w:r w:rsidRPr="003A7A4E">
              <w:rPr>
                <w:b/>
                <w:i/>
              </w:rPr>
              <w:t>dation</w:t>
            </w:r>
            <w:r>
              <w:rPr>
                <w:b/>
                <w:i/>
              </w:rPr>
              <w:t xml:space="preserve"> 3</w:t>
            </w:r>
          </w:p>
        </w:tc>
        <w:tc>
          <w:tcPr>
            <w:tcW w:w="4128" w:type="dxa"/>
            <w:tcBorders>
              <w:top w:val="double" w:sz="4" w:space="0" w:color="auto"/>
              <w:bottom w:val="single" w:sz="18" w:space="0" w:color="auto"/>
            </w:tcBorders>
          </w:tcPr>
          <w:p w14:paraId="2BF4C909" w14:textId="39C8E378" w:rsidR="003A7A4E" w:rsidRPr="003A7A4E" w:rsidRDefault="003A7A4E" w:rsidP="00563F77">
            <w:pPr>
              <w:rPr>
                <w:b/>
                <w:i/>
              </w:rPr>
            </w:pPr>
            <w:r w:rsidRPr="003A7A4E">
              <w:rPr>
                <w:b/>
                <w:i/>
              </w:rPr>
              <w:t>Text of recommendation</w:t>
            </w:r>
          </w:p>
        </w:tc>
        <w:tc>
          <w:tcPr>
            <w:tcW w:w="3000" w:type="dxa"/>
            <w:tcBorders>
              <w:top w:val="double" w:sz="4" w:space="0" w:color="auto"/>
              <w:bottom w:val="single" w:sz="18" w:space="0" w:color="auto"/>
            </w:tcBorders>
          </w:tcPr>
          <w:p w14:paraId="68D11E1B" w14:textId="77777777" w:rsidR="003A7A4E" w:rsidRPr="003A7A4E" w:rsidRDefault="003A7A4E" w:rsidP="00563F77">
            <w:pPr>
              <w:rPr>
                <w:b/>
                <w:i/>
              </w:rPr>
            </w:pPr>
          </w:p>
        </w:tc>
      </w:tr>
      <w:tr w:rsidR="003A7A4E" w14:paraId="40C73230" w14:textId="77777777" w:rsidTr="003A7A4E">
        <w:tc>
          <w:tcPr>
            <w:tcW w:w="2448" w:type="dxa"/>
            <w:vMerge w:val="restart"/>
            <w:tcBorders>
              <w:top w:val="single" w:sz="18" w:space="0" w:color="auto"/>
            </w:tcBorders>
          </w:tcPr>
          <w:p w14:paraId="28ACC665" w14:textId="1B6AF7A0" w:rsidR="003A7A4E" w:rsidRDefault="003A7A4E" w:rsidP="00563F77">
            <w:r>
              <w:t>Availability of advisement</w:t>
            </w:r>
          </w:p>
        </w:tc>
        <w:tc>
          <w:tcPr>
            <w:tcW w:w="4128" w:type="dxa"/>
            <w:vMerge w:val="restart"/>
            <w:tcBorders>
              <w:top w:val="single" w:sz="18" w:space="0" w:color="auto"/>
            </w:tcBorders>
          </w:tcPr>
          <w:p w14:paraId="0743CD63" w14:textId="649C58C3" w:rsidR="003A7A4E" w:rsidRDefault="003A7A4E" w:rsidP="00563F77">
            <w:r>
              <w:t>Students shared that the advisement they received was top notch, but it was very difficult to get an appointment when needed. The program should consider how to make more student advisement available, particularly at critical decision times during the year. The team noted that the advisement office was restructured recently and would recommend that the program seek ways to share with students and faculty these changes and additional advisement resource now available.</w:t>
            </w:r>
          </w:p>
        </w:tc>
        <w:tc>
          <w:tcPr>
            <w:tcW w:w="3000" w:type="dxa"/>
            <w:tcBorders>
              <w:top w:val="single" w:sz="18" w:space="0" w:color="auto"/>
            </w:tcBorders>
          </w:tcPr>
          <w:p w14:paraId="4F2B0763" w14:textId="02D0A068" w:rsidR="003A7A4E" w:rsidRDefault="003A7A4E" w:rsidP="00563F77">
            <w:r>
              <w:t xml:space="preserve">2014 Progress:  Drop in hours have been established.  Restructuring is complete and advisors have greater availability. </w:t>
            </w:r>
          </w:p>
        </w:tc>
      </w:tr>
      <w:tr w:rsidR="003A7A4E" w14:paraId="5262E426" w14:textId="77777777" w:rsidTr="003A7A4E">
        <w:tc>
          <w:tcPr>
            <w:tcW w:w="2448" w:type="dxa"/>
            <w:vMerge/>
          </w:tcPr>
          <w:p w14:paraId="42237371" w14:textId="77777777" w:rsidR="003A7A4E" w:rsidRDefault="003A7A4E" w:rsidP="00563F77"/>
        </w:tc>
        <w:tc>
          <w:tcPr>
            <w:tcW w:w="4128" w:type="dxa"/>
            <w:vMerge/>
          </w:tcPr>
          <w:p w14:paraId="65109F79" w14:textId="77777777" w:rsidR="003A7A4E" w:rsidRDefault="003A7A4E" w:rsidP="00563F77"/>
        </w:tc>
        <w:tc>
          <w:tcPr>
            <w:tcW w:w="3000" w:type="dxa"/>
          </w:tcPr>
          <w:p w14:paraId="49C2D49A" w14:textId="2C6E949E" w:rsidR="003A7A4E" w:rsidRDefault="003A7A4E" w:rsidP="00563F77">
            <w:r>
              <w:t>2015 Progress:</w:t>
            </w:r>
          </w:p>
        </w:tc>
      </w:tr>
      <w:tr w:rsidR="003A7A4E" w14:paraId="5AE2A10C" w14:textId="77777777" w:rsidTr="003A7A4E">
        <w:tc>
          <w:tcPr>
            <w:tcW w:w="2448" w:type="dxa"/>
            <w:vMerge/>
          </w:tcPr>
          <w:p w14:paraId="1887AB59" w14:textId="77777777" w:rsidR="003A7A4E" w:rsidRDefault="003A7A4E" w:rsidP="00563F77"/>
        </w:tc>
        <w:tc>
          <w:tcPr>
            <w:tcW w:w="4128" w:type="dxa"/>
            <w:vMerge/>
          </w:tcPr>
          <w:p w14:paraId="27C53612" w14:textId="77777777" w:rsidR="003A7A4E" w:rsidRDefault="003A7A4E" w:rsidP="00563F77"/>
        </w:tc>
        <w:tc>
          <w:tcPr>
            <w:tcW w:w="3000" w:type="dxa"/>
          </w:tcPr>
          <w:p w14:paraId="53B827FB" w14:textId="294829BF" w:rsidR="003A7A4E" w:rsidRDefault="003A7A4E" w:rsidP="00563F77">
            <w:r>
              <w:t>2016 Progress:</w:t>
            </w:r>
          </w:p>
        </w:tc>
      </w:tr>
      <w:tr w:rsidR="003A7A4E" w14:paraId="67BB9848" w14:textId="77777777" w:rsidTr="003A7A4E">
        <w:tc>
          <w:tcPr>
            <w:tcW w:w="2448" w:type="dxa"/>
            <w:vMerge/>
          </w:tcPr>
          <w:p w14:paraId="00200FCE" w14:textId="77777777" w:rsidR="003A7A4E" w:rsidRDefault="003A7A4E" w:rsidP="00563F77"/>
        </w:tc>
        <w:tc>
          <w:tcPr>
            <w:tcW w:w="4128" w:type="dxa"/>
            <w:vMerge/>
          </w:tcPr>
          <w:p w14:paraId="690AF6C6" w14:textId="77777777" w:rsidR="003A7A4E" w:rsidRDefault="003A7A4E" w:rsidP="00563F77"/>
        </w:tc>
        <w:tc>
          <w:tcPr>
            <w:tcW w:w="3000" w:type="dxa"/>
          </w:tcPr>
          <w:p w14:paraId="64A9F8D3" w14:textId="50764EA4" w:rsidR="003A7A4E" w:rsidRDefault="003A7A4E" w:rsidP="00563F77">
            <w:r>
              <w:t>2017 Progress:</w:t>
            </w:r>
          </w:p>
        </w:tc>
      </w:tr>
    </w:tbl>
    <w:p w14:paraId="30A251C9" w14:textId="77777777" w:rsidR="00563F77" w:rsidRDefault="00563F77" w:rsidP="00563F77"/>
    <w:p w14:paraId="5E286C4D" w14:textId="77777777" w:rsidR="00E33538" w:rsidRDefault="00E33538">
      <w:r>
        <w:br w:type="page"/>
      </w:r>
    </w:p>
    <w:p w14:paraId="60661BBF" w14:textId="77777777" w:rsidR="006A3156" w:rsidRDefault="006A3156">
      <w:pPr>
        <w:rPr>
          <w:b/>
        </w:rPr>
      </w:pPr>
      <w:r>
        <w:rPr>
          <w:b/>
        </w:rPr>
        <w:lastRenderedPageBreak/>
        <w:t>Appendix B</w:t>
      </w:r>
    </w:p>
    <w:p w14:paraId="58142C4B" w14:textId="77777777" w:rsidR="006A3156" w:rsidRDefault="006A3156">
      <w:pPr>
        <w:rPr>
          <w:b/>
        </w:rPr>
      </w:pPr>
    </w:p>
    <w:p w14:paraId="77B982B5" w14:textId="3C3435D7" w:rsidR="006429A2" w:rsidRDefault="006A3156">
      <w:r>
        <w:t xml:space="preserve">Please provide the following information about the </w:t>
      </w:r>
      <w:r w:rsidR="006429A2">
        <w:t xml:space="preserve">full-time and </w:t>
      </w:r>
      <w:r>
        <w:t xml:space="preserve">adjunct </w:t>
      </w:r>
      <w:r w:rsidR="006429A2">
        <w:t>faculty contract</w:t>
      </w:r>
      <w:r>
        <w:t>ed by your department during the last academic year (summer through spring). Gathering this information each year will help with the headcount reporting that must be done for the final</w:t>
      </w:r>
      <w:r w:rsidR="006429A2">
        <w:t xml:space="preserve"> Five Year</w:t>
      </w:r>
      <w:r>
        <w:t xml:space="preserve"> Program Review document that is shared with the State Board of Regents.</w:t>
      </w:r>
    </w:p>
    <w:p w14:paraId="31F5D618" w14:textId="77777777" w:rsidR="006429A2" w:rsidRDefault="006429A2"/>
    <w:tbl>
      <w:tblPr>
        <w:tblStyle w:val="TableGrid"/>
        <w:tblW w:w="0" w:type="auto"/>
        <w:jc w:val="center"/>
        <w:tblLayout w:type="fixed"/>
        <w:tblLook w:val="04A0" w:firstRow="1" w:lastRow="0" w:firstColumn="1" w:lastColumn="0" w:noHBand="0" w:noVBand="1"/>
      </w:tblPr>
      <w:tblGrid>
        <w:gridCol w:w="4428"/>
        <w:gridCol w:w="1008"/>
      </w:tblGrid>
      <w:tr w:rsidR="006429A2" w14:paraId="11DC9B45" w14:textId="77777777" w:rsidTr="006429A2">
        <w:trPr>
          <w:jc w:val="center"/>
        </w:trPr>
        <w:tc>
          <w:tcPr>
            <w:tcW w:w="4428" w:type="dxa"/>
            <w:shd w:val="clear" w:color="auto" w:fill="B6DDE8" w:themeFill="accent5" w:themeFillTint="66"/>
          </w:tcPr>
          <w:p w14:paraId="11E58370" w14:textId="77777777" w:rsidR="006429A2" w:rsidRPr="006429A2" w:rsidRDefault="006429A2" w:rsidP="006429A2">
            <w:pPr>
              <w:rPr>
                <w:rFonts w:ascii="Arial" w:hAnsi="Arial" w:cs="Arial"/>
                <w:iCs/>
                <w:sz w:val="20"/>
                <w:szCs w:val="20"/>
              </w:rPr>
            </w:pPr>
            <w:r w:rsidRPr="006429A2">
              <w:rPr>
                <w:rFonts w:ascii="Arial" w:hAnsi="Arial" w:cs="Arial"/>
                <w:iCs/>
                <w:sz w:val="20"/>
                <w:szCs w:val="20"/>
              </w:rPr>
              <w:t>Faculty</w:t>
            </w:r>
          </w:p>
        </w:tc>
        <w:tc>
          <w:tcPr>
            <w:tcW w:w="1008" w:type="dxa"/>
            <w:shd w:val="clear" w:color="auto" w:fill="B6DDE8" w:themeFill="accent5" w:themeFillTint="66"/>
          </w:tcPr>
          <w:p w14:paraId="2CF0182F" w14:textId="77777777" w:rsidR="006429A2" w:rsidRDefault="006429A2" w:rsidP="00DD2C4B">
            <w:pPr>
              <w:rPr>
                <w:rFonts w:ascii="Arial" w:hAnsi="Arial" w:cs="Arial"/>
                <w:iCs/>
              </w:rPr>
            </w:pPr>
          </w:p>
        </w:tc>
      </w:tr>
      <w:tr w:rsidR="006429A2" w14:paraId="0E6237B7" w14:textId="77777777" w:rsidTr="006429A2">
        <w:trPr>
          <w:jc w:val="center"/>
        </w:trPr>
        <w:tc>
          <w:tcPr>
            <w:tcW w:w="4428" w:type="dxa"/>
          </w:tcPr>
          <w:p w14:paraId="573D5186"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Headcount</w:t>
            </w:r>
          </w:p>
        </w:tc>
        <w:tc>
          <w:tcPr>
            <w:tcW w:w="1008" w:type="dxa"/>
          </w:tcPr>
          <w:p w14:paraId="666D6901" w14:textId="16CB5504" w:rsidR="006C5D31" w:rsidRDefault="006C5D31" w:rsidP="006C5D31">
            <w:pPr>
              <w:jc w:val="right"/>
              <w:rPr>
                <w:rFonts w:ascii="Arial" w:hAnsi="Arial" w:cs="Arial"/>
                <w:iCs/>
              </w:rPr>
            </w:pPr>
            <w:r>
              <w:rPr>
                <w:rFonts w:ascii="Arial" w:hAnsi="Arial" w:cs="Arial"/>
                <w:iCs/>
              </w:rPr>
              <w:t>22</w:t>
            </w:r>
          </w:p>
        </w:tc>
      </w:tr>
      <w:tr w:rsidR="006429A2" w14:paraId="13A5F7B4" w14:textId="77777777" w:rsidTr="006429A2">
        <w:trPr>
          <w:jc w:val="center"/>
        </w:trPr>
        <w:tc>
          <w:tcPr>
            <w:tcW w:w="4428" w:type="dxa"/>
          </w:tcPr>
          <w:p w14:paraId="69000D9E" w14:textId="5391ADF4"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With Doctoral Degrees (Including MFA and other terminal degrees, as specified by the institution)</w:t>
            </w:r>
          </w:p>
        </w:tc>
        <w:tc>
          <w:tcPr>
            <w:tcW w:w="1008" w:type="dxa"/>
          </w:tcPr>
          <w:p w14:paraId="421751B2" w14:textId="11893919" w:rsidR="006429A2" w:rsidRDefault="006C5D31" w:rsidP="006C5D31">
            <w:pPr>
              <w:jc w:val="right"/>
              <w:rPr>
                <w:rFonts w:ascii="Arial" w:hAnsi="Arial" w:cs="Arial"/>
                <w:iCs/>
              </w:rPr>
            </w:pPr>
            <w:r>
              <w:rPr>
                <w:rFonts w:ascii="Arial" w:hAnsi="Arial" w:cs="Arial"/>
                <w:iCs/>
              </w:rPr>
              <w:t>22</w:t>
            </w:r>
          </w:p>
        </w:tc>
      </w:tr>
      <w:tr w:rsidR="006429A2" w14:paraId="56AC5079" w14:textId="77777777" w:rsidTr="006429A2">
        <w:trPr>
          <w:jc w:val="center"/>
        </w:trPr>
        <w:tc>
          <w:tcPr>
            <w:tcW w:w="4428" w:type="dxa"/>
          </w:tcPr>
          <w:p w14:paraId="611C664B"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198D240A" w14:textId="20621346" w:rsidR="006429A2" w:rsidRDefault="006C5D31" w:rsidP="006C5D31">
            <w:pPr>
              <w:jc w:val="right"/>
              <w:rPr>
                <w:rFonts w:ascii="Arial" w:hAnsi="Arial" w:cs="Arial"/>
                <w:iCs/>
              </w:rPr>
            </w:pPr>
            <w:r>
              <w:rPr>
                <w:rFonts w:ascii="Arial" w:hAnsi="Arial" w:cs="Arial"/>
                <w:iCs/>
              </w:rPr>
              <w:t>14</w:t>
            </w:r>
          </w:p>
        </w:tc>
      </w:tr>
      <w:tr w:rsidR="006429A2" w14:paraId="276FA87F" w14:textId="77777777" w:rsidTr="006429A2">
        <w:trPr>
          <w:jc w:val="center"/>
        </w:trPr>
        <w:tc>
          <w:tcPr>
            <w:tcW w:w="4428" w:type="dxa"/>
          </w:tcPr>
          <w:p w14:paraId="2B981EAE" w14:textId="411F513F"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Non-Tenured</w:t>
            </w:r>
            <w:r>
              <w:rPr>
                <w:rFonts w:ascii="Arial" w:hAnsi="Arial" w:cs="Arial"/>
                <w:iCs/>
                <w:sz w:val="20"/>
                <w:szCs w:val="20"/>
              </w:rPr>
              <w:t xml:space="preserve"> </w:t>
            </w:r>
            <w:r w:rsidRPr="006429A2">
              <w:rPr>
                <w:rFonts w:ascii="Arial" w:hAnsi="Arial" w:cs="Arial"/>
                <w:iCs/>
                <w:sz w:val="16"/>
                <w:szCs w:val="16"/>
              </w:rPr>
              <w:t>(includes tenure-track)</w:t>
            </w:r>
          </w:p>
        </w:tc>
        <w:tc>
          <w:tcPr>
            <w:tcW w:w="1008" w:type="dxa"/>
          </w:tcPr>
          <w:p w14:paraId="05DDC232" w14:textId="6D8A2564" w:rsidR="006429A2" w:rsidRDefault="006C5D31" w:rsidP="006C5D31">
            <w:pPr>
              <w:jc w:val="right"/>
              <w:rPr>
                <w:rFonts w:ascii="Arial" w:hAnsi="Arial" w:cs="Arial"/>
                <w:iCs/>
              </w:rPr>
            </w:pPr>
            <w:r>
              <w:rPr>
                <w:rFonts w:ascii="Arial" w:hAnsi="Arial" w:cs="Arial"/>
                <w:iCs/>
              </w:rPr>
              <w:t>8</w:t>
            </w:r>
          </w:p>
        </w:tc>
      </w:tr>
      <w:tr w:rsidR="006429A2" w14:paraId="771A8D49" w14:textId="77777777" w:rsidTr="006429A2">
        <w:trPr>
          <w:jc w:val="center"/>
        </w:trPr>
        <w:tc>
          <w:tcPr>
            <w:tcW w:w="4428" w:type="dxa"/>
          </w:tcPr>
          <w:p w14:paraId="019FC9B0"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Part-time</w:t>
            </w:r>
          </w:p>
        </w:tc>
        <w:tc>
          <w:tcPr>
            <w:tcW w:w="1008" w:type="dxa"/>
          </w:tcPr>
          <w:p w14:paraId="6A09053B" w14:textId="586021DD" w:rsidR="006429A2" w:rsidRDefault="006C5D31" w:rsidP="006C5D31">
            <w:pPr>
              <w:jc w:val="right"/>
              <w:rPr>
                <w:rFonts w:ascii="Arial" w:hAnsi="Arial" w:cs="Arial"/>
                <w:iCs/>
              </w:rPr>
            </w:pPr>
            <w:r>
              <w:rPr>
                <w:rFonts w:ascii="Arial" w:hAnsi="Arial" w:cs="Arial"/>
                <w:iCs/>
              </w:rPr>
              <w:t>0</w:t>
            </w:r>
          </w:p>
        </w:tc>
      </w:tr>
      <w:tr w:rsidR="006429A2" w14:paraId="5411CE0B" w14:textId="77777777" w:rsidTr="006429A2">
        <w:trPr>
          <w:jc w:val="center"/>
        </w:trPr>
        <w:tc>
          <w:tcPr>
            <w:tcW w:w="4428" w:type="dxa"/>
          </w:tcPr>
          <w:p w14:paraId="50AB218E" w14:textId="77777777" w:rsidR="006429A2" w:rsidRPr="006429A2" w:rsidRDefault="006429A2" w:rsidP="00DD2C4B">
            <w:pPr>
              <w:rPr>
                <w:rFonts w:ascii="Arial" w:hAnsi="Arial" w:cs="Arial"/>
                <w:iCs/>
                <w:sz w:val="20"/>
                <w:szCs w:val="20"/>
              </w:rPr>
            </w:pPr>
          </w:p>
        </w:tc>
        <w:tc>
          <w:tcPr>
            <w:tcW w:w="1008" w:type="dxa"/>
          </w:tcPr>
          <w:p w14:paraId="50331DFA" w14:textId="77777777" w:rsidR="006429A2" w:rsidRDefault="006429A2" w:rsidP="006C5D31">
            <w:pPr>
              <w:jc w:val="right"/>
              <w:rPr>
                <w:rFonts w:ascii="Arial" w:hAnsi="Arial" w:cs="Arial"/>
                <w:iCs/>
              </w:rPr>
            </w:pPr>
          </w:p>
        </w:tc>
      </w:tr>
      <w:tr w:rsidR="006429A2" w14:paraId="3FA8F479" w14:textId="77777777" w:rsidTr="006429A2">
        <w:trPr>
          <w:jc w:val="center"/>
        </w:trPr>
        <w:tc>
          <w:tcPr>
            <w:tcW w:w="4428" w:type="dxa"/>
          </w:tcPr>
          <w:p w14:paraId="4A1A6E1D"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With Master’s Degrees</w:t>
            </w:r>
          </w:p>
        </w:tc>
        <w:tc>
          <w:tcPr>
            <w:tcW w:w="1008" w:type="dxa"/>
          </w:tcPr>
          <w:p w14:paraId="72FF1A82" w14:textId="7AFFF472" w:rsidR="006429A2" w:rsidRDefault="006C5D31" w:rsidP="006C5D31">
            <w:pPr>
              <w:jc w:val="right"/>
              <w:rPr>
                <w:rFonts w:ascii="Arial" w:hAnsi="Arial" w:cs="Arial"/>
                <w:iCs/>
              </w:rPr>
            </w:pPr>
            <w:r>
              <w:rPr>
                <w:rFonts w:ascii="Arial" w:hAnsi="Arial" w:cs="Arial"/>
                <w:iCs/>
              </w:rPr>
              <w:t>0</w:t>
            </w:r>
          </w:p>
        </w:tc>
      </w:tr>
      <w:tr w:rsidR="006429A2" w14:paraId="0BEDABB4" w14:textId="77777777" w:rsidTr="006429A2">
        <w:trPr>
          <w:jc w:val="center"/>
        </w:trPr>
        <w:tc>
          <w:tcPr>
            <w:tcW w:w="4428" w:type="dxa"/>
          </w:tcPr>
          <w:p w14:paraId="4FB79A8D"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51B0EFD5" w14:textId="77777777" w:rsidR="006429A2" w:rsidRDefault="006429A2" w:rsidP="006C5D31">
            <w:pPr>
              <w:jc w:val="right"/>
              <w:rPr>
                <w:rFonts w:ascii="Arial" w:hAnsi="Arial" w:cs="Arial"/>
                <w:iCs/>
              </w:rPr>
            </w:pPr>
          </w:p>
        </w:tc>
      </w:tr>
      <w:tr w:rsidR="006429A2" w14:paraId="2066696A" w14:textId="77777777" w:rsidTr="006429A2">
        <w:trPr>
          <w:jc w:val="center"/>
        </w:trPr>
        <w:tc>
          <w:tcPr>
            <w:tcW w:w="4428" w:type="dxa"/>
          </w:tcPr>
          <w:p w14:paraId="37E0CC64"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460DF46A" w14:textId="77777777" w:rsidR="006429A2" w:rsidRDefault="006429A2" w:rsidP="006C5D31">
            <w:pPr>
              <w:jc w:val="right"/>
              <w:rPr>
                <w:rFonts w:ascii="Arial" w:hAnsi="Arial" w:cs="Arial"/>
                <w:iCs/>
              </w:rPr>
            </w:pPr>
          </w:p>
        </w:tc>
      </w:tr>
      <w:tr w:rsidR="006429A2" w14:paraId="17DF8DE0" w14:textId="77777777" w:rsidTr="006429A2">
        <w:trPr>
          <w:jc w:val="center"/>
        </w:trPr>
        <w:tc>
          <w:tcPr>
            <w:tcW w:w="4428" w:type="dxa"/>
          </w:tcPr>
          <w:p w14:paraId="13E6D85C"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Part-time</w:t>
            </w:r>
          </w:p>
        </w:tc>
        <w:tc>
          <w:tcPr>
            <w:tcW w:w="1008" w:type="dxa"/>
          </w:tcPr>
          <w:p w14:paraId="1A06F487" w14:textId="77777777" w:rsidR="006429A2" w:rsidRDefault="006429A2" w:rsidP="006C5D31">
            <w:pPr>
              <w:jc w:val="right"/>
              <w:rPr>
                <w:rFonts w:ascii="Arial" w:hAnsi="Arial" w:cs="Arial"/>
                <w:iCs/>
              </w:rPr>
            </w:pPr>
          </w:p>
        </w:tc>
      </w:tr>
      <w:tr w:rsidR="006429A2" w14:paraId="2B2693B4" w14:textId="77777777" w:rsidTr="006429A2">
        <w:trPr>
          <w:jc w:val="center"/>
        </w:trPr>
        <w:tc>
          <w:tcPr>
            <w:tcW w:w="4428" w:type="dxa"/>
          </w:tcPr>
          <w:p w14:paraId="76529201" w14:textId="77777777" w:rsidR="006429A2" w:rsidRPr="006429A2" w:rsidRDefault="006429A2" w:rsidP="00DD2C4B">
            <w:pPr>
              <w:rPr>
                <w:rFonts w:ascii="Arial" w:hAnsi="Arial" w:cs="Arial"/>
                <w:iCs/>
                <w:sz w:val="20"/>
                <w:szCs w:val="20"/>
              </w:rPr>
            </w:pPr>
          </w:p>
        </w:tc>
        <w:tc>
          <w:tcPr>
            <w:tcW w:w="1008" w:type="dxa"/>
          </w:tcPr>
          <w:p w14:paraId="58B82314" w14:textId="77777777" w:rsidR="006429A2" w:rsidRDefault="006429A2" w:rsidP="006C5D31">
            <w:pPr>
              <w:jc w:val="right"/>
              <w:rPr>
                <w:rFonts w:ascii="Arial" w:hAnsi="Arial" w:cs="Arial"/>
                <w:iCs/>
              </w:rPr>
            </w:pPr>
          </w:p>
        </w:tc>
      </w:tr>
      <w:tr w:rsidR="006429A2" w14:paraId="77132DDC" w14:textId="77777777" w:rsidTr="006429A2">
        <w:trPr>
          <w:jc w:val="center"/>
        </w:trPr>
        <w:tc>
          <w:tcPr>
            <w:tcW w:w="4428" w:type="dxa"/>
          </w:tcPr>
          <w:p w14:paraId="01FD2747"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With Bachelor’s Degrees</w:t>
            </w:r>
          </w:p>
        </w:tc>
        <w:tc>
          <w:tcPr>
            <w:tcW w:w="1008" w:type="dxa"/>
          </w:tcPr>
          <w:p w14:paraId="67D87BD3" w14:textId="4851BF76" w:rsidR="006429A2" w:rsidRDefault="006C5D31" w:rsidP="006C5D31">
            <w:pPr>
              <w:jc w:val="right"/>
              <w:rPr>
                <w:rFonts w:ascii="Arial" w:hAnsi="Arial" w:cs="Arial"/>
                <w:iCs/>
              </w:rPr>
            </w:pPr>
            <w:r>
              <w:rPr>
                <w:rFonts w:ascii="Arial" w:hAnsi="Arial" w:cs="Arial"/>
                <w:iCs/>
              </w:rPr>
              <w:t>0</w:t>
            </w:r>
          </w:p>
        </w:tc>
      </w:tr>
      <w:tr w:rsidR="006429A2" w14:paraId="6C090EBA" w14:textId="77777777" w:rsidTr="006429A2">
        <w:trPr>
          <w:jc w:val="center"/>
        </w:trPr>
        <w:tc>
          <w:tcPr>
            <w:tcW w:w="4428" w:type="dxa"/>
          </w:tcPr>
          <w:p w14:paraId="35D34A75"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05DC35D0" w14:textId="77777777" w:rsidR="006429A2" w:rsidRDefault="006429A2" w:rsidP="006C5D31">
            <w:pPr>
              <w:jc w:val="right"/>
              <w:rPr>
                <w:rFonts w:ascii="Arial" w:hAnsi="Arial" w:cs="Arial"/>
                <w:iCs/>
              </w:rPr>
            </w:pPr>
          </w:p>
        </w:tc>
      </w:tr>
      <w:tr w:rsidR="006429A2" w14:paraId="79C72CD3" w14:textId="77777777" w:rsidTr="006429A2">
        <w:trPr>
          <w:jc w:val="center"/>
        </w:trPr>
        <w:tc>
          <w:tcPr>
            <w:tcW w:w="4428" w:type="dxa"/>
          </w:tcPr>
          <w:p w14:paraId="3286EF2E"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7D928A0E" w14:textId="77777777" w:rsidR="006429A2" w:rsidRDefault="006429A2" w:rsidP="006C5D31">
            <w:pPr>
              <w:jc w:val="right"/>
              <w:rPr>
                <w:rFonts w:ascii="Arial" w:hAnsi="Arial" w:cs="Arial"/>
                <w:iCs/>
              </w:rPr>
            </w:pPr>
          </w:p>
        </w:tc>
      </w:tr>
      <w:tr w:rsidR="006429A2" w14:paraId="36DB9CC8" w14:textId="77777777" w:rsidTr="006429A2">
        <w:trPr>
          <w:jc w:val="center"/>
        </w:trPr>
        <w:tc>
          <w:tcPr>
            <w:tcW w:w="4428" w:type="dxa"/>
          </w:tcPr>
          <w:p w14:paraId="690F9083"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Part-time</w:t>
            </w:r>
          </w:p>
        </w:tc>
        <w:tc>
          <w:tcPr>
            <w:tcW w:w="1008" w:type="dxa"/>
          </w:tcPr>
          <w:p w14:paraId="1527E728" w14:textId="77777777" w:rsidR="006429A2" w:rsidRDefault="006429A2" w:rsidP="006C5D31">
            <w:pPr>
              <w:jc w:val="right"/>
              <w:rPr>
                <w:rFonts w:ascii="Arial" w:hAnsi="Arial" w:cs="Arial"/>
                <w:iCs/>
              </w:rPr>
            </w:pPr>
          </w:p>
        </w:tc>
      </w:tr>
      <w:tr w:rsidR="006429A2" w14:paraId="71E1EC07" w14:textId="77777777" w:rsidTr="006429A2">
        <w:trPr>
          <w:jc w:val="center"/>
        </w:trPr>
        <w:tc>
          <w:tcPr>
            <w:tcW w:w="4428" w:type="dxa"/>
          </w:tcPr>
          <w:p w14:paraId="221A87CA" w14:textId="77777777" w:rsidR="006429A2" w:rsidRPr="006429A2" w:rsidRDefault="006429A2" w:rsidP="00DD2C4B">
            <w:pPr>
              <w:rPr>
                <w:rFonts w:ascii="Arial" w:hAnsi="Arial" w:cs="Arial"/>
                <w:iCs/>
                <w:sz w:val="20"/>
                <w:szCs w:val="20"/>
              </w:rPr>
            </w:pPr>
          </w:p>
        </w:tc>
        <w:tc>
          <w:tcPr>
            <w:tcW w:w="1008" w:type="dxa"/>
          </w:tcPr>
          <w:p w14:paraId="6ED80FC5" w14:textId="77777777" w:rsidR="006429A2" w:rsidRDefault="006429A2" w:rsidP="006C5D31">
            <w:pPr>
              <w:jc w:val="right"/>
              <w:rPr>
                <w:rFonts w:ascii="Arial" w:hAnsi="Arial" w:cs="Arial"/>
                <w:iCs/>
              </w:rPr>
            </w:pPr>
          </w:p>
        </w:tc>
      </w:tr>
      <w:tr w:rsidR="006429A2" w14:paraId="1DEC06BE" w14:textId="77777777" w:rsidTr="006429A2">
        <w:trPr>
          <w:jc w:val="center"/>
        </w:trPr>
        <w:tc>
          <w:tcPr>
            <w:tcW w:w="4428" w:type="dxa"/>
          </w:tcPr>
          <w:p w14:paraId="0328C54D"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Other</w:t>
            </w:r>
          </w:p>
        </w:tc>
        <w:tc>
          <w:tcPr>
            <w:tcW w:w="1008" w:type="dxa"/>
          </w:tcPr>
          <w:p w14:paraId="4E25DF15" w14:textId="032AEA10" w:rsidR="006429A2" w:rsidRDefault="006C5D31" w:rsidP="006C5D31">
            <w:pPr>
              <w:jc w:val="right"/>
              <w:rPr>
                <w:rFonts w:ascii="Arial" w:hAnsi="Arial" w:cs="Arial"/>
                <w:iCs/>
              </w:rPr>
            </w:pPr>
            <w:r>
              <w:rPr>
                <w:rFonts w:ascii="Arial" w:hAnsi="Arial" w:cs="Arial"/>
                <w:iCs/>
              </w:rPr>
              <w:t>0</w:t>
            </w:r>
          </w:p>
        </w:tc>
      </w:tr>
      <w:tr w:rsidR="006429A2" w14:paraId="710DDFEF" w14:textId="77777777" w:rsidTr="006429A2">
        <w:trPr>
          <w:jc w:val="center"/>
        </w:trPr>
        <w:tc>
          <w:tcPr>
            <w:tcW w:w="4428" w:type="dxa"/>
          </w:tcPr>
          <w:p w14:paraId="02CB76E7"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Tenured</w:t>
            </w:r>
          </w:p>
        </w:tc>
        <w:tc>
          <w:tcPr>
            <w:tcW w:w="1008" w:type="dxa"/>
          </w:tcPr>
          <w:p w14:paraId="529D2128" w14:textId="77777777" w:rsidR="006429A2" w:rsidRDefault="006429A2" w:rsidP="006C5D31">
            <w:pPr>
              <w:jc w:val="right"/>
              <w:rPr>
                <w:rFonts w:ascii="Arial" w:hAnsi="Arial" w:cs="Arial"/>
                <w:iCs/>
              </w:rPr>
            </w:pPr>
          </w:p>
        </w:tc>
      </w:tr>
      <w:tr w:rsidR="006429A2" w14:paraId="3AEAC77B" w14:textId="77777777" w:rsidTr="006429A2">
        <w:trPr>
          <w:jc w:val="center"/>
        </w:trPr>
        <w:tc>
          <w:tcPr>
            <w:tcW w:w="4428" w:type="dxa"/>
          </w:tcPr>
          <w:p w14:paraId="3C54D3F4"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Non-tenured</w:t>
            </w:r>
          </w:p>
        </w:tc>
        <w:tc>
          <w:tcPr>
            <w:tcW w:w="1008" w:type="dxa"/>
          </w:tcPr>
          <w:p w14:paraId="1D540259" w14:textId="77777777" w:rsidR="006429A2" w:rsidRDefault="006429A2" w:rsidP="006C5D31">
            <w:pPr>
              <w:jc w:val="right"/>
              <w:rPr>
                <w:rFonts w:ascii="Arial" w:hAnsi="Arial" w:cs="Arial"/>
                <w:iCs/>
              </w:rPr>
            </w:pPr>
          </w:p>
        </w:tc>
      </w:tr>
      <w:tr w:rsidR="006429A2" w14:paraId="1EF52095" w14:textId="77777777" w:rsidTr="006429A2">
        <w:trPr>
          <w:jc w:val="center"/>
        </w:trPr>
        <w:tc>
          <w:tcPr>
            <w:tcW w:w="4428" w:type="dxa"/>
          </w:tcPr>
          <w:p w14:paraId="5BF38788"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Part-time</w:t>
            </w:r>
          </w:p>
        </w:tc>
        <w:tc>
          <w:tcPr>
            <w:tcW w:w="1008" w:type="dxa"/>
          </w:tcPr>
          <w:p w14:paraId="28A3620C" w14:textId="77777777" w:rsidR="006429A2" w:rsidRDefault="006429A2" w:rsidP="006C5D31">
            <w:pPr>
              <w:jc w:val="right"/>
              <w:rPr>
                <w:rFonts w:ascii="Arial" w:hAnsi="Arial" w:cs="Arial"/>
                <w:iCs/>
              </w:rPr>
            </w:pPr>
          </w:p>
        </w:tc>
      </w:tr>
      <w:tr w:rsidR="006429A2" w14:paraId="695C1F07" w14:textId="77777777" w:rsidTr="006429A2">
        <w:trPr>
          <w:jc w:val="center"/>
        </w:trPr>
        <w:tc>
          <w:tcPr>
            <w:tcW w:w="4428" w:type="dxa"/>
            <w:shd w:val="clear" w:color="auto" w:fill="D6E3BC" w:themeFill="accent3" w:themeFillTint="66"/>
          </w:tcPr>
          <w:p w14:paraId="3CEFACC6"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Total Headcount Faculty</w:t>
            </w:r>
          </w:p>
        </w:tc>
        <w:tc>
          <w:tcPr>
            <w:tcW w:w="1008" w:type="dxa"/>
            <w:shd w:val="clear" w:color="auto" w:fill="D6E3BC" w:themeFill="accent3" w:themeFillTint="66"/>
          </w:tcPr>
          <w:p w14:paraId="51C40E0E" w14:textId="67C970AD" w:rsidR="006429A2" w:rsidRDefault="006C5D31" w:rsidP="006C5D31">
            <w:pPr>
              <w:jc w:val="right"/>
              <w:rPr>
                <w:rFonts w:ascii="Arial" w:hAnsi="Arial" w:cs="Arial"/>
                <w:iCs/>
              </w:rPr>
            </w:pPr>
            <w:r>
              <w:rPr>
                <w:rFonts w:ascii="Arial" w:hAnsi="Arial" w:cs="Arial"/>
                <w:iCs/>
              </w:rPr>
              <w:t>22</w:t>
            </w:r>
          </w:p>
        </w:tc>
      </w:tr>
      <w:tr w:rsidR="006429A2" w14:paraId="1039FC0C" w14:textId="77777777" w:rsidTr="006429A2">
        <w:trPr>
          <w:jc w:val="center"/>
        </w:trPr>
        <w:tc>
          <w:tcPr>
            <w:tcW w:w="4428" w:type="dxa"/>
            <w:shd w:val="clear" w:color="auto" w:fill="D6E3BC" w:themeFill="accent3" w:themeFillTint="66"/>
          </w:tcPr>
          <w:p w14:paraId="0E1F379F"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Tenured</w:t>
            </w:r>
          </w:p>
        </w:tc>
        <w:tc>
          <w:tcPr>
            <w:tcW w:w="1008" w:type="dxa"/>
            <w:shd w:val="clear" w:color="auto" w:fill="D6E3BC" w:themeFill="accent3" w:themeFillTint="66"/>
          </w:tcPr>
          <w:p w14:paraId="5EA58DB3" w14:textId="5769EF87" w:rsidR="006429A2" w:rsidRDefault="00DC0765" w:rsidP="00DC0765">
            <w:pPr>
              <w:jc w:val="right"/>
              <w:rPr>
                <w:rFonts w:ascii="Arial" w:hAnsi="Arial" w:cs="Arial"/>
                <w:iCs/>
              </w:rPr>
            </w:pPr>
            <w:r>
              <w:rPr>
                <w:rFonts w:ascii="Arial" w:hAnsi="Arial" w:cs="Arial"/>
                <w:iCs/>
              </w:rPr>
              <w:t>22</w:t>
            </w:r>
          </w:p>
        </w:tc>
      </w:tr>
      <w:tr w:rsidR="006429A2" w14:paraId="111AE4F5" w14:textId="77777777" w:rsidTr="006429A2">
        <w:trPr>
          <w:jc w:val="center"/>
        </w:trPr>
        <w:tc>
          <w:tcPr>
            <w:tcW w:w="4428" w:type="dxa"/>
            <w:shd w:val="clear" w:color="auto" w:fill="D6E3BC" w:themeFill="accent3" w:themeFillTint="66"/>
          </w:tcPr>
          <w:p w14:paraId="1B87210B"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Full-time Non-tenured</w:t>
            </w:r>
          </w:p>
        </w:tc>
        <w:tc>
          <w:tcPr>
            <w:tcW w:w="1008" w:type="dxa"/>
            <w:shd w:val="clear" w:color="auto" w:fill="D6E3BC" w:themeFill="accent3" w:themeFillTint="66"/>
          </w:tcPr>
          <w:p w14:paraId="2A0B5DD1" w14:textId="77777777" w:rsidR="006429A2" w:rsidRDefault="006429A2" w:rsidP="00DD2C4B">
            <w:pPr>
              <w:rPr>
                <w:rFonts w:ascii="Arial" w:hAnsi="Arial" w:cs="Arial"/>
                <w:iCs/>
              </w:rPr>
            </w:pPr>
          </w:p>
        </w:tc>
      </w:tr>
      <w:tr w:rsidR="006429A2" w14:paraId="709308A4" w14:textId="77777777" w:rsidTr="006429A2">
        <w:trPr>
          <w:jc w:val="center"/>
        </w:trPr>
        <w:tc>
          <w:tcPr>
            <w:tcW w:w="4428" w:type="dxa"/>
            <w:shd w:val="clear" w:color="auto" w:fill="D6E3BC" w:themeFill="accent3" w:themeFillTint="66"/>
          </w:tcPr>
          <w:p w14:paraId="4FCE5029" w14:textId="77777777" w:rsidR="006429A2" w:rsidRPr="006429A2" w:rsidRDefault="006429A2" w:rsidP="00DD2C4B">
            <w:pPr>
              <w:rPr>
                <w:rFonts w:ascii="Arial" w:hAnsi="Arial" w:cs="Arial"/>
                <w:iCs/>
                <w:sz w:val="20"/>
                <w:szCs w:val="20"/>
              </w:rPr>
            </w:pPr>
            <w:r w:rsidRPr="006429A2">
              <w:rPr>
                <w:rFonts w:ascii="Arial" w:hAnsi="Arial" w:cs="Arial"/>
                <w:iCs/>
                <w:sz w:val="20"/>
                <w:szCs w:val="20"/>
              </w:rPr>
              <w:t xml:space="preserve">          Part-time</w:t>
            </w:r>
          </w:p>
        </w:tc>
        <w:tc>
          <w:tcPr>
            <w:tcW w:w="1008" w:type="dxa"/>
            <w:shd w:val="clear" w:color="auto" w:fill="D6E3BC" w:themeFill="accent3" w:themeFillTint="66"/>
          </w:tcPr>
          <w:p w14:paraId="38E627D6" w14:textId="77777777" w:rsidR="006429A2" w:rsidRDefault="006429A2" w:rsidP="00DD2C4B">
            <w:pPr>
              <w:rPr>
                <w:rFonts w:ascii="Arial" w:hAnsi="Arial" w:cs="Arial"/>
                <w:iCs/>
              </w:rPr>
            </w:pPr>
          </w:p>
        </w:tc>
      </w:tr>
    </w:tbl>
    <w:p w14:paraId="441FA9F3" w14:textId="77777777" w:rsidR="003A7A4E" w:rsidRDefault="003A7A4E">
      <w:pPr>
        <w:rPr>
          <w:b/>
        </w:rPr>
      </w:pPr>
    </w:p>
    <w:p w14:paraId="3DB5CC55" w14:textId="77777777" w:rsidR="003A7A4E" w:rsidRDefault="003A7A4E">
      <w:pPr>
        <w:rPr>
          <w:b/>
        </w:rPr>
      </w:pPr>
      <w:r>
        <w:rPr>
          <w:b/>
        </w:rPr>
        <w:br w:type="page"/>
      </w:r>
    </w:p>
    <w:p w14:paraId="4FCFAF79" w14:textId="0DC79BEF" w:rsidR="00E6036B" w:rsidRPr="000C2D8A" w:rsidRDefault="00E33538">
      <w:pPr>
        <w:rPr>
          <w:b/>
        </w:rPr>
      </w:pPr>
      <w:r w:rsidRPr="000C2D8A">
        <w:rPr>
          <w:b/>
        </w:rPr>
        <w:lastRenderedPageBreak/>
        <w:t>Please respond to the following questions.</w:t>
      </w:r>
    </w:p>
    <w:p w14:paraId="6D8B8534" w14:textId="77777777" w:rsidR="00E33538" w:rsidRDefault="00E33538"/>
    <w:p w14:paraId="1C820A56" w14:textId="77777777" w:rsidR="0063179F" w:rsidRDefault="0063179F" w:rsidP="00E33538">
      <w:pPr>
        <w:pStyle w:val="ListParagraph"/>
        <w:numPr>
          <w:ilvl w:val="0"/>
          <w:numId w:val="15"/>
        </w:numPr>
      </w:pPr>
      <w:r>
        <w:t>Reflect</w:t>
      </w:r>
      <w:r w:rsidR="000C2D8A">
        <w:t xml:space="preserve">ing on this </w:t>
      </w:r>
      <w:r>
        <w:t>year’s assessment(s), how does the evidence of student learning impact your faculty’s confidence in the program being reviewed; how does that analysis change when compared with previous assessment evidence?</w:t>
      </w:r>
    </w:p>
    <w:p w14:paraId="026CAEAD" w14:textId="77777777" w:rsidR="003A7A4E" w:rsidRDefault="003A7A4E" w:rsidP="003A7A4E">
      <w:pPr>
        <w:pStyle w:val="ListParagraph"/>
      </w:pPr>
    </w:p>
    <w:p w14:paraId="1E75D580" w14:textId="73540AD1" w:rsidR="003A7A4E" w:rsidRPr="003A7A4E" w:rsidRDefault="0036458A" w:rsidP="003A7A4E">
      <w:pPr>
        <w:pStyle w:val="ListParagraph"/>
        <w:rPr>
          <w:i/>
        </w:rPr>
      </w:pPr>
      <w:r>
        <w:rPr>
          <w:i/>
        </w:rPr>
        <w:t>The process of this annual review is only a part of an overall process for accreditation. The assessment results presented here, in conjunction with other efforts in the department, give us confidence that the program and the quality assurance system put in place are functioning well. We are in a period of transition as we develop new measures for the claims we make about graduates. Although the results in this report are positive, we will feel more confidence with data collected from our new tools.</w:t>
      </w:r>
      <w:r w:rsidR="003A7A4E" w:rsidRPr="003A7A4E">
        <w:rPr>
          <w:i/>
        </w:rPr>
        <w:t xml:space="preserve">  Many changes have been made </w:t>
      </w:r>
      <w:r>
        <w:rPr>
          <w:i/>
        </w:rPr>
        <w:t>in the past two years</w:t>
      </w:r>
      <w:r w:rsidR="003A7A4E" w:rsidRPr="003A7A4E">
        <w:rPr>
          <w:i/>
        </w:rPr>
        <w:t xml:space="preserve"> and faculty are beginning to see a trend in systematic data collection.  Additionally, since the measures are being created and piloted by department teams, there is greater investment in the outcomes. </w:t>
      </w:r>
    </w:p>
    <w:p w14:paraId="1D780B60" w14:textId="62CCBDE2" w:rsidR="00E33538" w:rsidRDefault="0063179F" w:rsidP="003A7A4E">
      <w:pPr>
        <w:pStyle w:val="ListParagraph"/>
      </w:pPr>
      <w:r>
        <w:br/>
      </w:r>
    </w:p>
    <w:p w14:paraId="639D606A" w14:textId="77777777" w:rsidR="003A7A4E" w:rsidRDefault="00E33538" w:rsidP="00E33538">
      <w:pPr>
        <w:pStyle w:val="ListParagraph"/>
        <w:numPr>
          <w:ilvl w:val="0"/>
          <w:numId w:val="15"/>
        </w:numPr>
      </w:pPr>
      <w:r>
        <w:t>With whom did you share the results of the year’s assessment efforts?</w:t>
      </w:r>
    </w:p>
    <w:p w14:paraId="1AD5C5B7" w14:textId="77777777" w:rsidR="003A7A4E" w:rsidRDefault="003A7A4E" w:rsidP="003A7A4E"/>
    <w:p w14:paraId="21591BCC" w14:textId="11E78D21" w:rsidR="00E33538" w:rsidRPr="003A7A4E" w:rsidRDefault="003A7A4E" w:rsidP="003A7A4E">
      <w:pPr>
        <w:ind w:left="720"/>
        <w:rPr>
          <w:i/>
        </w:rPr>
      </w:pPr>
      <w:r w:rsidRPr="003A7A4E">
        <w:rPr>
          <w:i/>
        </w:rPr>
        <w:t xml:space="preserve">This year’s assessment efforts are not being shared publicly due to the changing nature of our measures. </w:t>
      </w:r>
      <w:r w:rsidR="0036458A">
        <w:rPr>
          <w:i/>
        </w:rPr>
        <w:t>They were shared with the accreditation team that visited and conducted the audit November 11-13, 2014. They provided favorable feedback. We have not yet received the report from the visit, but feel confident that we are headed in the correct direction.</w:t>
      </w:r>
      <w:r w:rsidR="005104B4" w:rsidRPr="003A7A4E">
        <w:rPr>
          <w:i/>
        </w:rPr>
        <w:br/>
      </w:r>
    </w:p>
    <w:p w14:paraId="728C243E" w14:textId="77777777" w:rsidR="005104B4" w:rsidRDefault="005104B4" w:rsidP="00E33538">
      <w:pPr>
        <w:pStyle w:val="ListParagraph"/>
        <w:numPr>
          <w:ilvl w:val="0"/>
          <w:numId w:val="15"/>
        </w:numPr>
      </w:pPr>
      <w:r>
        <w:t>Based on your program’s assessment findings, what subsequent action will your program take?</w:t>
      </w:r>
    </w:p>
    <w:p w14:paraId="406E52F9" w14:textId="77777777" w:rsidR="003A7A4E" w:rsidRDefault="003A7A4E" w:rsidP="003A7A4E"/>
    <w:p w14:paraId="118F86B5" w14:textId="612CDEDD" w:rsidR="003A7A4E" w:rsidRPr="003A7A4E" w:rsidRDefault="003A7A4E" w:rsidP="003A7A4E">
      <w:pPr>
        <w:ind w:left="720"/>
        <w:rPr>
          <w:i/>
        </w:rPr>
      </w:pPr>
      <w:r w:rsidRPr="003A7A4E">
        <w:rPr>
          <w:i/>
        </w:rPr>
        <w:t xml:space="preserve">We are continuing the development of our measures.  We will also be working on establishing validity and reliability of these measures.  When we have valid and reliable measures, we can have confidence they are accurately assessing the outcomes. </w:t>
      </w:r>
    </w:p>
    <w:sectPr w:rsidR="003A7A4E" w:rsidRPr="003A7A4E" w:rsidSect="00DB728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99407" w14:textId="77777777" w:rsidR="00223013" w:rsidRDefault="00223013" w:rsidP="00101676">
      <w:r>
        <w:separator/>
      </w:r>
    </w:p>
  </w:endnote>
  <w:endnote w:type="continuationSeparator" w:id="0">
    <w:p w14:paraId="02A34135" w14:textId="77777777" w:rsidR="00223013" w:rsidRDefault="00223013" w:rsidP="001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0822" w14:textId="77777777" w:rsidR="0049636B" w:rsidRDefault="0049636B" w:rsidP="00101676">
    <w:pPr>
      <w:pStyle w:val="Footer"/>
      <w:jc w:val="right"/>
    </w:pPr>
    <w:r>
      <w:fldChar w:fldCharType="begin"/>
    </w:r>
    <w:r>
      <w:instrText xml:space="preserve"> PAGE   \* MERGEFORMAT </w:instrText>
    </w:r>
    <w:r>
      <w:fldChar w:fldCharType="separate"/>
    </w:r>
    <w:r w:rsidR="00FF2E3A">
      <w:rPr>
        <w:noProof/>
      </w:rPr>
      <w:t>2</w:t>
    </w:r>
    <w:r>
      <w:rPr>
        <w:noProof/>
      </w:rPr>
      <w:fldChar w:fldCharType="end"/>
    </w:r>
  </w:p>
  <w:p w14:paraId="237BF504" w14:textId="77777777" w:rsidR="0049636B" w:rsidRDefault="00496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3A674" w14:textId="77777777" w:rsidR="00223013" w:rsidRDefault="00223013" w:rsidP="00101676">
      <w:r>
        <w:separator/>
      </w:r>
    </w:p>
  </w:footnote>
  <w:footnote w:type="continuationSeparator" w:id="0">
    <w:p w14:paraId="0A7DD36A" w14:textId="77777777" w:rsidR="00223013" w:rsidRDefault="00223013" w:rsidP="0010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51"/>
    <w:multiLevelType w:val="hybridMultilevel"/>
    <w:tmpl w:val="742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F7E"/>
    <w:multiLevelType w:val="hybridMultilevel"/>
    <w:tmpl w:val="37D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458D"/>
    <w:multiLevelType w:val="hybridMultilevel"/>
    <w:tmpl w:val="D4EE5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A4365"/>
    <w:multiLevelType w:val="hybridMultilevel"/>
    <w:tmpl w:val="CCF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C2CB1"/>
    <w:multiLevelType w:val="hybridMultilevel"/>
    <w:tmpl w:val="85E41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0517D"/>
    <w:multiLevelType w:val="hybridMultilevel"/>
    <w:tmpl w:val="855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40394"/>
    <w:multiLevelType w:val="hybridMultilevel"/>
    <w:tmpl w:val="F2E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533B1"/>
    <w:multiLevelType w:val="hybridMultilevel"/>
    <w:tmpl w:val="7E781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211E6"/>
    <w:multiLevelType w:val="hybridMultilevel"/>
    <w:tmpl w:val="7832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B0588"/>
    <w:multiLevelType w:val="hybridMultilevel"/>
    <w:tmpl w:val="1C565632"/>
    <w:lvl w:ilvl="0" w:tplc="AE72FB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038DC"/>
    <w:multiLevelType w:val="hybridMultilevel"/>
    <w:tmpl w:val="C4EE5B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86358"/>
    <w:multiLevelType w:val="hybridMultilevel"/>
    <w:tmpl w:val="BDC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174F"/>
    <w:multiLevelType w:val="hybridMultilevel"/>
    <w:tmpl w:val="E5A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A3CB4"/>
    <w:multiLevelType w:val="hybridMultilevel"/>
    <w:tmpl w:val="159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70845"/>
    <w:multiLevelType w:val="hybridMultilevel"/>
    <w:tmpl w:val="3B6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B356BC"/>
    <w:multiLevelType w:val="hybridMultilevel"/>
    <w:tmpl w:val="736ED83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442B619E"/>
    <w:multiLevelType w:val="hybridMultilevel"/>
    <w:tmpl w:val="B5A87E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4455640"/>
    <w:multiLevelType w:val="hybridMultilevel"/>
    <w:tmpl w:val="580C4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D1820"/>
    <w:multiLevelType w:val="hybridMultilevel"/>
    <w:tmpl w:val="EB1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5445"/>
    <w:multiLevelType w:val="hybridMultilevel"/>
    <w:tmpl w:val="4E5A44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9C1DB6"/>
    <w:multiLevelType w:val="hybridMultilevel"/>
    <w:tmpl w:val="DFF20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12738"/>
    <w:multiLevelType w:val="hybridMultilevel"/>
    <w:tmpl w:val="B41C22DC"/>
    <w:lvl w:ilvl="0" w:tplc="849CD17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314117"/>
    <w:multiLevelType w:val="hybridMultilevel"/>
    <w:tmpl w:val="7FDC95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F2AAF"/>
    <w:multiLevelType w:val="hybridMultilevel"/>
    <w:tmpl w:val="66C4E3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7C3060"/>
    <w:multiLevelType w:val="hybridMultilevel"/>
    <w:tmpl w:val="1B724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52C46"/>
    <w:multiLevelType w:val="hybridMultilevel"/>
    <w:tmpl w:val="02E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C365B"/>
    <w:multiLevelType w:val="hybridMultilevel"/>
    <w:tmpl w:val="E5545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E2ECE"/>
    <w:multiLevelType w:val="hybridMultilevel"/>
    <w:tmpl w:val="C61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F0086"/>
    <w:multiLevelType w:val="hybridMultilevel"/>
    <w:tmpl w:val="D682E1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1F428B"/>
    <w:multiLevelType w:val="hybridMultilevel"/>
    <w:tmpl w:val="0D08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A04B0F"/>
    <w:multiLevelType w:val="hybridMultilevel"/>
    <w:tmpl w:val="ABC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15A33"/>
    <w:multiLevelType w:val="hybridMultilevel"/>
    <w:tmpl w:val="2640EF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4"/>
  </w:num>
  <w:num w:numId="3">
    <w:abstractNumId w:val="2"/>
  </w:num>
  <w:num w:numId="4">
    <w:abstractNumId w:val="4"/>
  </w:num>
  <w:num w:numId="5">
    <w:abstractNumId w:val="7"/>
  </w:num>
  <w:num w:numId="6">
    <w:abstractNumId w:val="28"/>
  </w:num>
  <w:num w:numId="7">
    <w:abstractNumId w:val="19"/>
  </w:num>
  <w:num w:numId="8">
    <w:abstractNumId w:val="8"/>
  </w:num>
  <w:num w:numId="9">
    <w:abstractNumId w:val="9"/>
  </w:num>
  <w:num w:numId="10">
    <w:abstractNumId w:val="10"/>
  </w:num>
  <w:num w:numId="11">
    <w:abstractNumId w:val="21"/>
  </w:num>
  <w:num w:numId="12">
    <w:abstractNumId w:val="15"/>
  </w:num>
  <w:num w:numId="13">
    <w:abstractNumId w:val="23"/>
  </w:num>
  <w:num w:numId="14">
    <w:abstractNumId w:val="31"/>
  </w:num>
  <w:num w:numId="15">
    <w:abstractNumId w:val="22"/>
  </w:num>
  <w:num w:numId="16">
    <w:abstractNumId w:val="17"/>
  </w:num>
  <w:num w:numId="17">
    <w:abstractNumId w:val="20"/>
  </w:num>
  <w:num w:numId="18">
    <w:abstractNumId w:val="13"/>
  </w:num>
  <w:num w:numId="19">
    <w:abstractNumId w:val="0"/>
  </w:num>
  <w:num w:numId="20">
    <w:abstractNumId w:val="29"/>
  </w:num>
  <w:num w:numId="21">
    <w:abstractNumId w:val="12"/>
  </w:num>
  <w:num w:numId="22">
    <w:abstractNumId w:val="30"/>
  </w:num>
  <w:num w:numId="23">
    <w:abstractNumId w:val="25"/>
  </w:num>
  <w:num w:numId="24">
    <w:abstractNumId w:val="1"/>
  </w:num>
  <w:num w:numId="25">
    <w:abstractNumId w:val="5"/>
  </w:num>
  <w:num w:numId="26">
    <w:abstractNumId w:val="14"/>
  </w:num>
  <w:num w:numId="27">
    <w:abstractNumId w:val="27"/>
  </w:num>
  <w:num w:numId="28">
    <w:abstractNumId w:val="18"/>
  </w:num>
  <w:num w:numId="29">
    <w:abstractNumId w:val="3"/>
  </w:num>
  <w:num w:numId="30">
    <w:abstractNumId w:val="11"/>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85"/>
    <w:rsid w:val="00022220"/>
    <w:rsid w:val="000C2D8A"/>
    <w:rsid w:val="000C644F"/>
    <w:rsid w:val="000D452D"/>
    <w:rsid w:val="00101676"/>
    <w:rsid w:val="00110A52"/>
    <w:rsid w:val="00131CD2"/>
    <w:rsid w:val="001424DC"/>
    <w:rsid w:val="001729E2"/>
    <w:rsid w:val="0019507C"/>
    <w:rsid w:val="001A28EC"/>
    <w:rsid w:val="001C3473"/>
    <w:rsid w:val="001C6FEE"/>
    <w:rsid w:val="001F4261"/>
    <w:rsid w:val="00220F22"/>
    <w:rsid w:val="00223013"/>
    <w:rsid w:val="002405CF"/>
    <w:rsid w:val="00244392"/>
    <w:rsid w:val="0024557C"/>
    <w:rsid w:val="002463C2"/>
    <w:rsid w:val="00266AE0"/>
    <w:rsid w:val="002C3ABD"/>
    <w:rsid w:val="002C5475"/>
    <w:rsid w:val="002E7761"/>
    <w:rsid w:val="00314F2B"/>
    <w:rsid w:val="00337225"/>
    <w:rsid w:val="00362FAD"/>
    <w:rsid w:val="0036458A"/>
    <w:rsid w:val="00366133"/>
    <w:rsid w:val="003A7A4E"/>
    <w:rsid w:val="003E6727"/>
    <w:rsid w:val="003F4D1C"/>
    <w:rsid w:val="00405F2A"/>
    <w:rsid w:val="00433BB8"/>
    <w:rsid w:val="00443DD7"/>
    <w:rsid w:val="004561EE"/>
    <w:rsid w:val="0049636B"/>
    <w:rsid w:val="004B40E1"/>
    <w:rsid w:val="004D0B69"/>
    <w:rsid w:val="004F5415"/>
    <w:rsid w:val="00506654"/>
    <w:rsid w:val="005104B4"/>
    <w:rsid w:val="00561FC7"/>
    <w:rsid w:val="00563F77"/>
    <w:rsid w:val="005D11F5"/>
    <w:rsid w:val="006159F8"/>
    <w:rsid w:val="0063179F"/>
    <w:rsid w:val="006429A2"/>
    <w:rsid w:val="0067148A"/>
    <w:rsid w:val="006717A2"/>
    <w:rsid w:val="006A3156"/>
    <w:rsid w:val="006C5D31"/>
    <w:rsid w:val="006E29A0"/>
    <w:rsid w:val="00706E3F"/>
    <w:rsid w:val="00724A9C"/>
    <w:rsid w:val="007478FD"/>
    <w:rsid w:val="00751F85"/>
    <w:rsid w:val="00775122"/>
    <w:rsid w:val="007C4DD6"/>
    <w:rsid w:val="0083586A"/>
    <w:rsid w:val="008425A6"/>
    <w:rsid w:val="00850504"/>
    <w:rsid w:val="00865E3E"/>
    <w:rsid w:val="00875F64"/>
    <w:rsid w:val="00881FA7"/>
    <w:rsid w:val="008A1B5E"/>
    <w:rsid w:val="008D10EA"/>
    <w:rsid w:val="008F581A"/>
    <w:rsid w:val="00907FAD"/>
    <w:rsid w:val="00980AD9"/>
    <w:rsid w:val="009B6B35"/>
    <w:rsid w:val="009C2810"/>
    <w:rsid w:val="009C557C"/>
    <w:rsid w:val="009E694B"/>
    <w:rsid w:val="00A22851"/>
    <w:rsid w:val="00A44FD5"/>
    <w:rsid w:val="00B0695D"/>
    <w:rsid w:val="00B9118D"/>
    <w:rsid w:val="00B911AB"/>
    <w:rsid w:val="00BC11C6"/>
    <w:rsid w:val="00BE41A5"/>
    <w:rsid w:val="00BE4F96"/>
    <w:rsid w:val="00BF665D"/>
    <w:rsid w:val="00C21CAE"/>
    <w:rsid w:val="00C659E0"/>
    <w:rsid w:val="00C9183B"/>
    <w:rsid w:val="00CB4A84"/>
    <w:rsid w:val="00D025DA"/>
    <w:rsid w:val="00D178EF"/>
    <w:rsid w:val="00D22F7A"/>
    <w:rsid w:val="00D40E30"/>
    <w:rsid w:val="00D42662"/>
    <w:rsid w:val="00D46F98"/>
    <w:rsid w:val="00D60B5E"/>
    <w:rsid w:val="00D83CCE"/>
    <w:rsid w:val="00DB728D"/>
    <w:rsid w:val="00DC0765"/>
    <w:rsid w:val="00DD2C4B"/>
    <w:rsid w:val="00DE6844"/>
    <w:rsid w:val="00DF4799"/>
    <w:rsid w:val="00E11590"/>
    <w:rsid w:val="00E261BF"/>
    <w:rsid w:val="00E33538"/>
    <w:rsid w:val="00E6036B"/>
    <w:rsid w:val="00EA260D"/>
    <w:rsid w:val="00EF7D52"/>
    <w:rsid w:val="00F05513"/>
    <w:rsid w:val="00F55F89"/>
    <w:rsid w:val="00F63CE2"/>
    <w:rsid w:val="00F64B37"/>
    <w:rsid w:val="00F73D25"/>
    <w:rsid w:val="00F86D10"/>
    <w:rsid w:val="00FB3546"/>
    <w:rsid w:val="00FF15BB"/>
    <w:rsid w:val="00FF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8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4"/>
  </w:style>
  <w:style w:type="paragraph" w:styleId="Heading1">
    <w:name w:val="heading 1"/>
    <w:basedOn w:val="Normal"/>
    <w:link w:val="Heading1Char"/>
    <w:uiPriority w:val="9"/>
    <w:qFormat/>
    <w:rsid w:val="00433BB8"/>
    <w:pPr>
      <w:spacing w:beforeLines="1" w:before="2" w:afterLines="1" w:after="2"/>
      <w:outlineLvl w:val="0"/>
    </w:pPr>
    <w:rPr>
      <w:rFonts w:ascii="Times New Roman" w:hAnsi="Times New Roman"/>
      <w:b/>
      <w:kern w:val="36"/>
      <w:szCs w:val="20"/>
    </w:rPr>
  </w:style>
  <w:style w:type="paragraph" w:styleId="Heading2">
    <w:name w:val="heading 2"/>
    <w:basedOn w:val="Normal"/>
    <w:next w:val="Normal"/>
    <w:link w:val="Heading2Char"/>
    <w:uiPriority w:val="9"/>
    <w:unhideWhenUsed/>
    <w:qFormat/>
    <w:rsid w:val="00DE6844"/>
    <w:pPr>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DE6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B8"/>
    <w:rPr>
      <w:rFonts w:ascii="Times New Roman" w:hAnsi="Times New Roman"/>
      <w:b/>
      <w:kern w:val="36"/>
      <w:szCs w:val="20"/>
    </w:rPr>
  </w:style>
  <w:style w:type="character" w:customStyle="1" w:styleId="Heading2Char">
    <w:name w:val="Heading 2 Char"/>
    <w:basedOn w:val="DefaultParagraphFont"/>
    <w:link w:val="Heading2"/>
    <w:uiPriority w:val="9"/>
    <w:rsid w:val="00DE6844"/>
    <w:rPr>
      <w:rFonts w:ascii="Times New Roman" w:hAnsi="Times New Roman" w:cs="Times New Roman"/>
      <w:b/>
    </w:rPr>
  </w:style>
  <w:style w:type="character" w:customStyle="1" w:styleId="Heading3Char">
    <w:name w:val="Heading 3 Char"/>
    <w:basedOn w:val="DefaultParagraphFont"/>
    <w:link w:val="Heading3"/>
    <w:uiPriority w:val="9"/>
    <w:rsid w:val="00DE684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DE6844"/>
    <w:pPr>
      <w:spacing w:after="100"/>
    </w:pPr>
  </w:style>
  <w:style w:type="paragraph" w:styleId="TOC2">
    <w:name w:val="toc 2"/>
    <w:basedOn w:val="Normal"/>
    <w:next w:val="Normal"/>
    <w:autoRedefine/>
    <w:uiPriority w:val="39"/>
    <w:unhideWhenUsed/>
    <w:qFormat/>
    <w:rsid w:val="00DE6844"/>
    <w:pPr>
      <w:spacing w:after="100"/>
      <w:ind w:left="240"/>
    </w:pPr>
  </w:style>
  <w:style w:type="paragraph" w:styleId="TOC3">
    <w:name w:val="toc 3"/>
    <w:basedOn w:val="Normal"/>
    <w:next w:val="Normal"/>
    <w:autoRedefine/>
    <w:uiPriority w:val="39"/>
    <w:unhideWhenUsed/>
    <w:qFormat/>
    <w:rsid w:val="00DE6844"/>
    <w:pPr>
      <w:spacing w:after="100"/>
      <w:ind w:left="480"/>
    </w:pPr>
  </w:style>
  <w:style w:type="paragraph" w:styleId="Caption">
    <w:name w:val="caption"/>
    <w:basedOn w:val="Normal"/>
    <w:next w:val="Normal"/>
    <w:uiPriority w:val="35"/>
    <w:unhideWhenUsed/>
    <w:qFormat/>
    <w:rsid w:val="00DE6844"/>
    <w:rPr>
      <w:b/>
      <w:bCs/>
      <w:color w:val="4F81BD" w:themeColor="accent1"/>
      <w:sz w:val="18"/>
      <w:szCs w:val="18"/>
    </w:rPr>
  </w:style>
  <w:style w:type="paragraph" w:styleId="ListParagraph">
    <w:name w:val="List Paragraph"/>
    <w:basedOn w:val="Normal"/>
    <w:uiPriority w:val="34"/>
    <w:qFormat/>
    <w:rsid w:val="00DE6844"/>
    <w:pPr>
      <w:ind w:left="720"/>
      <w:contextualSpacing/>
    </w:pPr>
  </w:style>
  <w:style w:type="paragraph" w:styleId="TOCHeading">
    <w:name w:val="TOC Heading"/>
    <w:basedOn w:val="Heading1"/>
    <w:next w:val="Normal"/>
    <w:uiPriority w:val="39"/>
    <w:unhideWhenUsed/>
    <w:qFormat/>
    <w:rsid w:val="00DE6844"/>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uiPriority w:val="59"/>
    <w:rsid w:val="00706E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676"/>
    <w:pPr>
      <w:tabs>
        <w:tab w:val="center" w:pos="4680"/>
        <w:tab w:val="right" w:pos="9360"/>
      </w:tabs>
    </w:pPr>
  </w:style>
  <w:style w:type="character" w:customStyle="1" w:styleId="HeaderChar">
    <w:name w:val="Header Char"/>
    <w:basedOn w:val="DefaultParagraphFont"/>
    <w:link w:val="Header"/>
    <w:uiPriority w:val="99"/>
    <w:rsid w:val="00101676"/>
  </w:style>
  <w:style w:type="paragraph" w:styleId="Footer">
    <w:name w:val="footer"/>
    <w:basedOn w:val="Normal"/>
    <w:link w:val="FooterChar"/>
    <w:uiPriority w:val="99"/>
    <w:unhideWhenUsed/>
    <w:rsid w:val="00101676"/>
    <w:pPr>
      <w:tabs>
        <w:tab w:val="center" w:pos="4680"/>
        <w:tab w:val="right" w:pos="9360"/>
      </w:tabs>
    </w:pPr>
  </w:style>
  <w:style w:type="character" w:customStyle="1" w:styleId="FooterChar">
    <w:name w:val="Footer Char"/>
    <w:basedOn w:val="DefaultParagraphFont"/>
    <w:link w:val="Footer"/>
    <w:uiPriority w:val="99"/>
    <w:rsid w:val="00101676"/>
  </w:style>
  <w:style w:type="paragraph" w:styleId="BalloonText">
    <w:name w:val="Balloon Text"/>
    <w:basedOn w:val="Normal"/>
    <w:link w:val="BalloonTextChar"/>
    <w:uiPriority w:val="99"/>
    <w:semiHidden/>
    <w:unhideWhenUsed/>
    <w:rsid w:val="00101676"/>
    <w:rPr>
      <w:rFonts w:ascii="Tahoma" w:hAnsi="Tahoma" w:cs="Tahoma"/>
      <w:sz w:val="16"/>
      <w:szCs w:val="16"/>
    </w:rPr>
  </w:style>
  <w:style w:type="character" w:customStyle="1" w:styleId="BalloonTextChar">
    <w:name w:val="Balloon Text Char"/>
    <w:basedOn w:val="DefaultParagraphFont"/>
    <w:link w:val="BalloonText"/>
    <w:uiPriority w:val="99"/>
    <w:semiHidden/>
    <w:rsid w:val="00101676"/>
    <w:rPr>
      <w:rFonts w:ascii="Tahoma" w:hAnsi="Tahoma" w:cs="Tahoma"/>
      <w:sz w:val="16"/>
      <w:szCs w:val="16"/>
    </w:rPr>
  </w:style>
  <w:style w:type="character" w:styleId="Hyperlink">
    <w:name w:val="Hyperlink"/>
    <w:basedOn w:val="DefaultParagraphFont"/>
    <w:uiPriority w:val="99"/>
    <w:unhideWhenUsed/>
    <w:rsid w:val="008A1B5E"/>
    <w:rPr>
      <w:color w:val="0000FF" w:themeColor="hyperlink"/>
      <w:u w:val="single"/>
    </w:rPr>
  </w:style>
  <w:style w:type="character" w:styleId="FollowedHyperlink">
    <w:name w:val="FollowedHyperlink"/>
    <w:basedOn w:val="DefaultParagraphFont"/>
    <w:uiPriority w:val="99"/>
    <w:semiHidden/>
    <w:unhideWhenUsed/>
    <w:rsid w:val="00EA260D"/>
    <w:rPr>
      <w:color w:val="800080" w:themeColor="followedHyperlink"/>
      <w:u w:val="single"/>
    </w:rPr>
  </w:style>
  <w:style w:type="character" w:styleId="Strong">
    <w:name w:val="Strong"/>
    <w:basedOn w:val="DefaultParagraphFont"/>
    <w:uiPriority w:val="22"/>
    <w:qFormat/>
    <w:rsid w:val="001C6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44"/>
  </w:style>
  <w:style w:type="paragraph" w:styleId="Heading1">
    <w:name w:val="heading 1"/>
    <w:basedOn w:val="Normal"/>
    <w:link w:val="Heading1Char"/>
    <w:uiPriority w:val="9"/>
    <w:qFormat/>
    <w:rsid w:val="00433BB8"/>
    <w:pPr>
      <w:spacing w:beforeLines="1" w:before="2" w:afterLines="1" w:after="2"/>
      <w:outlineLvl w:val="0"/>
    </w:pPr>
    <w:rPr>
      <w:rFonts w:ascii="Times New Roman" w:hAnsi="Times New Roman"/>
      <w:b/>
      <w:kern w:val="36"/>
      <w:szCs w:val="20"/>
    </w:rPr>
  </w:style>
  <w:style w:type="paragraph" w:styleId="Heading2">
    <w:name w:val="heading 2"/>
    <w:basedOn w:val="Normal"/>
    <w:next w:val="Normal"/>
    <w:link w:val="Heading2Char"/>
    <w:uiPriority w:val="9"/>
    <w:unhideWhenUsed/>
    <w:qFormat/>
    <w:rsid w:val="00DE6844"/>
    <w:pPr>
      <w:spacing w:line="480" w:lineRule="auto"/>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DE68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BB8"/>
    <w:rPr>
      <w:rFonts w:ascii="Times New Roman" w:hAnsi="Times New Roman"/>
      <w:b/>
      <w:kern w:val="36"/>
      <w:szCs w:val="20"/>
    </w:rPr>
  </w:style>
  <w:style w:type="character" w:customStyle="1" w:styleId="Heading2Char">
    <w:name w:val="Heading 2 Char"/>
    <w:basedOn w:val="DefaultParagraphFont"/>
    <w:link w:val="Heading2"/>
    <w:uiPriority w:val="9"/>
    <w:rsid w:val="00DE6844"/>
    <w:rPr>
      <w:rFonts w:ascii="Times New Roman" w:hAnsi="Times New Roman" w:cs="Times New Roman"/>
      <w:b/>
    </w:rPr>
  </w:style>
  <w:style w:type="character" w:customStyle="1" w:styleId="Heading3Char">
    <w:name w:val="Heading 3 Char"/>
    <w:basedOn w:val="DefaultParagraphFont"/>
    <w:link w:val="Heading3"/>
    <w:uiPriority w:val="9"/>
    <w:rsid w:val="00DE6844"/>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DE6844"/>
    <w:pPr>
      <w:spacing w:after="100"/>
    </w:pPr>
  </w:style>
  <w:style w:type="paragraph" w:styleId="TOC2">
    <w:name w:val="toc 2"/>
    <w:basedOn w:val="Normal"/>
    <w:next w:val="Normal"/>
    <w:autoRedefine/>
    <w:uiPriority w:val="39"/>
    <w:unhideWhenUsed/>
    <w:qFormat/>
    <w:rsid w:val="00DE6844"/>
    <w:pPr>
      <w:spacing w:after="100"/>
      <w:ind w:left="240"/>
    </w:pPr>
  </w:style>
  <w:style w:type="paragraph" w:styleId="TOC3">
    <w:name w:val="toc 3"/>
    <w:basedOn w:val="Normal"/>
    <w:next w:val="Normal"/>
    <w:autoRedefine/>
    <w:uiPriority w:val="39"/>
    <w:unhideWhenUsed/>
    <w:qFormat/>
    <w:rsid w:val="00DE6844"/>
    <w:pPr>
      <w:spacing w:after="100"/>
      <w:ind w:left="480"/>
    </w:pPr>
  </w:style>
  <w:style w:type="paragraph" w:styleId="Caption">
    <w:name w:val="caption"/>
    <w:basedOn w:val="Normal"/>
    <w:next w:val="Normal"/>
    <w:uiPriority w:val="35"/>
    <w:unhideWhenUsed/>
    <w:qFormat/>
    <w:rsid w:val="00DE6844"/>
    <w:rPr>
      <w:b/>
      <w:bCs/>
      <w:color w:val="4F81BD" w:themeColor="accent1"/>
      <w:sz w:val="18"/>
      <w:szCs w:val="18"/>
    </w:rPr>
  </w:style>
  <w:style w:type="paragraph" w:styleId="ListParagraph">
    <w:name w:val="List Paragraph"/>
    <w:basedOn w:val="Normal"/>
    <w:uiPriority w:val="34"/>
    <w:qFormat/>
    <w:rsid w:val="00DE6844"/>
    <w:pPr>
      <w:ind w:left="720"/>
      <w:contextualSpacing/>
    </w:pPr>
  </w:style>
  <w:style w:type="paragraph" w:styleId="TOCHeading">
    <w:name w:val="TOC Heading"/>
    <w:basedOn w:val="Heading1"/>
    <w:next w:val="Normal"/>
    <w:uiPriority w:val="39"/>
    <w:unhideWhenUsed/>
    <w:qFormat/>
    <w:rsid w:val="00DE6844"/>
    <w:pPr>
      <w:keepNext/>
      <w:keepLines/>
      <w:spacing w:beforeLines="0" w:afterLines="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table" w:styleId="TableGrid">
    <w:name w:val="Table Grid"/>
    <w:basedOn w:val="TableNormal"/>
    <w:uiPriority w:val="59"/>
    <w:rsid w:val="00706E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1676"/>
    <w:pPr>
      <w:tabs>
        <w:tab w:val="center" w:pos="4680"/>
        <w:tab w:val="right" w:pos="9360"/>
      </w:tabs>
    </w:pPr>
  </w:style>
  <w:style w:type="character" w:customStyle="1" w:styleId="HeaderChar">
    <w:name w:val="Header Char"/>
    <w:basedOn w:val="DefaultParagraphFont"/>
    <w:link w:val="Header"/>
    <w:uiPriority w:val="99"/>
    <w:rsid w:val="00101676"/>
  </w:style>
  <w:style w:type="paragraph" w:styleId="Footer">
    <w:name w:val="footer"/>
    <w:basedOn w:val="Normal"/>
    <w:link w:val="FooterChar"/>
    <w:uiPriority w:val="99"/>
    <w:unhideWhenUsed/>
    <w:rsid w:val="00101676"/>
    <w:pPr>
      <w:tabs>
        <w:tab w:val="center" w:pos="4680"/>
        <w:tab w:val="right" w:pos="9360"/>
      </w:tabs>
    </w:pPr>
  </w:style>
  <w:style w:type="character" w:customStyle="1" w:styleId="FooterChar">
    <w:name w:val="Footer Char"/>
    <w:basedOn w:val="DefaultParagraphFont"/>
    <w:link w:val="Footer"/>
    <w:uiPriority w:val="99"/>
    <w:rsid w:val="00101676"/>
  </w:style>
  <w:style w:type="paragraph" w:styleId="BalloonText">
    <w:name w:val="Balloon Text"/>
    <w:basedOn w:val="Normal"/>
    <w:link w:val="BalloonTextChar"/>
    <w:uiPriority w:val="99"/>
    <w:semiHidden/>
    <w:unhideWhenUsed/>
    <w:rsid w:val="00101676"/>
    <w:rPr>
      <w:rFonts w:ascii="Tahoma" w:hAnsi="Tahoma" w:cs="Tahoma"/>
      <w:sz w:val="16"/>
      <w:szCs w:val="16"/>
    </w:rPr>
  </w:style>
  <w:style w:type="character" w:customStyle="1" w:styleId="BalloonTextChar">
    <w:name w:val="Balloon Text Char"/>
    <w:basedOn w:val="DefaultParagraphFont"/>
    <w:link w:val="BalloonText"/>
    <w:uiPriority w:val="99"/>
    <w:semiHidden/>
    <w:rsid w:val="00101676"/>
    <w:rPr>
      <w:rFonts w:ascii="Tahoma" w:hAnsi="Tahoma" w:cs="Tahoma"/>
      <w:sz w:val="16"/>
      <w:szCs w:val="16"/>
    </w:rPr>
  </w:style>
  <w:style w:type="character" w:styleId="Hyperlink">
    <w:name w:val="Hyperlink"/>
    <w:basedOn w:val="DefaultParagraphFont"/>
    <w:uiPriority w:val="99"/>
    <w:unhideWhenUsed/>
    <w:rsid w:val="008A1B5E"/>
    <w:rPr>
      <w:color w:val="0000FF" w:themeColor="hyperlink"/>
      <w:u w:val="single"/>
    </w:rPr>
  </w:style>
  <w:style w:type="character" w:styleId="FollowedHyperlink">
    <w:name w:val="FollowedHyperlink"/>
    <w:basedOn w:val="DefaultParagraphFont"/>
    <w:uiPriority w:val="99"/>
    <w:semiHidden/>
    <w:unhideWhenUsed/>
    <w:rsid w:val="00EA260D"/>
    <w:rPr>
      <w:color w:val="800080" w:themeColor="followedHyperlink"/>
      <w:u w:val="single"/>
    </w:rPr>
  </w:style>
  <w:style w:type="character" w:styleId="Strong">
    <w:name w:val="Strong"/>
    <w:basedOn w:val="DefaultParagraphFont"/>
    <w:uiPriority w:val="22"/>
    <w:qFormat/>
    <w:rsid w:val="001C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er.edu/portfolio/department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er.edu/portfolio/departmen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er.edu/portfolio/departmen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er.edu/portfolio/departments.html" TargetMode="External"/><Relationship Id="rId4" Type="http://schemas.microsoft.com/office/2007/relationships/stylesWithEffects" Target="stylesWithEffects.xml"/><Relationship Id="rId9" Type="http://schemas.openxmlformats.org/officeDocument/2006/relationships/hyperlink" Target="http://www.weber.edu/portfolio/departme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A216-2827-4FB6-B7F7-4539E817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14</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gniklason</dc:creator>
  <cp:lastModifiedBy>kristinhadley</cp:lastModifiedBy>
  <cp:revision>34</cp:revision>
  <dcterms:created xsi:type="dcterms:W3CDTF">2014-11-11T20:48:00Z</dcterms:created>
  <dcterms:modified xsi:type="dcterms:W3CDTF">2015-02-19T19:48:00Z</dcterms:modified>
</cp:coreProperties>
</file>