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608" w:rsidRPr="00917CB2" w:rsidRDefault="00164608" w:rsidP="009C2861">
      <w:pPr>
        <w:spacing w:line="240" w:lineRule="auto"/>
        <w:contextualSpacing/>
        <w:rPr>
          <w:rFonts w:asciiTheme="majorHAnsi" w:hAnsiTheme="majorHAnsi" w:cs="Times New Roman"/>
          <w:sz w:val="24"/>
          <w:szCs w:val="24"/>
        </w:rPr>
      </w:pPr>
    </w:p>
    <w:p w:rsidR="00CF357B" w:rsidRPr="00917CB2" w:rsidRDefault="00CF357B" w:rsidP="009C2861">
      <w:pPr>
        <w:spacing w:line="240" w:lineRule="auto"/>
        <w:contextualSpacing/>
        <w:rPr>
          <w:rFonts w:asciiTheme="majorHAnsi" w:hAnsiTheme="majorHAnsi" w:cs="Times New Roman"/>
          <w:sz w:val="24"/>
          <w:szCs w:val="24"/>
        </w:rPr>
      </w:pPr>
    </w:p>
    <w:p w:rsidR="00CF357B" w:rsidRPr="00917CB2" w:rsidRDefault="00CF357B" w:rsidP="009C2861">
      <w:pPr>
        <w:spacing w:line="240" w:lineRule="auto"/>
        <w:contextualSpacing/>
        <w:rPr>
          <w:rFonts w:asciiTheme="majorHAnsi" w:hAnsiTheme="majorHAnsi" w:cs="Times New Roman"/>
          <w:sz w:val="24"/>
          <w:szCs w:val="24"/>
        </w:rPr>
      </w:pPr>
    </w:p>
    <w:p w:rsidR="00862D60" w:rsidRPr="00917CB2" w:rsidRDefault="00862D60" w:rsidP="009C2861">
      <w:pPr>
        <w:spacing w:line="240" w:lineRule="auto"/>
        <w:contextualSpacing/>
        <w:jc w:val="center"/>
        <w:rPr>
          <w:rFonts w:asciiTheme="majorHAnsi" w:hAnsiTheme="majorHAnsi" w:cs="Times New Roman"/>
          <w:sz w:val="24"/>
          <w:szCs w:val="24"/>
        </w:rPr>
      </w:pPr>
    </w:p>
    <w:p w:rsidR="00862D60" w:rsidRDefault="00DA1B5D" w:rsidP="009C2861">
      <w:pPr>
        <w:spacing w:line="240" w:lineRule="auto"/>
        <w:contextualSpacing/>
        <w:jc w:val="center"/>
        <w:rPr>
          <w:rFonts w:asciiTheme="majorHAnsi" w:hAnsiTheme="majorHAnsi" w:cs="Times New Roman"/>
          <w:sz w:val="24"/>
          <w:szCs w:val="24"/>
        </w:rPr>
      </w:pPr>
      <w:r w:rsidRPr="00917CB2">
        <w:rPr>
          <w:rFonts w:asciiTheme="majorHAnsi" w:hAnsiTheme="majorHAnsi" w:cs="Times New Roman"/>
          <w:sz w:val="24"/>
          <w:szCs w:val="24"/>
        </w:rPr>
        <w:t>EDUCATOR PREPARATION PROGRAM</w:t>
      </w:r>
    </w:p>
    <w:p w:rsidR="00DA1B5D" w:rsidRPr="00917CB2" w:rsidRDefault="00DA1B5D" w:rsidP="009C2861">
      <w:pPr>
        <w:spacing w:line="240" w:lineRule="auto"/>
        <w:contextualSpacing/>
        <w:jc w:val="center"/>
        <w:rPr>
          <w:rFonts w:asciiTheme="majorHAnsi" w:hAnsiTheme="majorHAnsi" w:cs="Times New Roman"/>
          <w:sz w:val="24"/>
          <w:szCs w:val="24"/>
        </w:rPr>
      </w:pPr>
    </w:p>
    <w:p w:rsidR="0027625A" w:rsidRDefault="00DA1B5D" w:rsidP="009C2861">
      <w:pPr>
        <w:spacing w:line="240" w:lineRule="auto"/>
        <w:contextualSpacing/>
        <w:jc w:val="center"/>
        <w:rPr>
          <w:rFonts w:asciiTheme="majorHAnsi" w:hAnsiTheme="majorHAnsi" w:cs="Times New Roman"/>
          <w:sz w:val="24"/>
          <w:szCs w:val="24"/>
        </w:rPr>
      </w:pPr>
      <w:r w:rsidRPr="00917CB2">
        <w:rPr>
          <w:rFonts w:asciiTheme="majorHAnsi" w:hAnsiTheme="majorHAnsi" w:cs="Times New Roman"/>
          <w:sz w:val="24"/>
          <w:szCs w:val="24"/>
        </w:rPr>
        <w:t>AT</w:t>
      </w:r>
    </w:p>
    <w:p w:rsidR="00DA1B5D" w:rsidRPr="00917CB2" w:rsidRDefault="00DA1B5D" w:rsidP="009C2861">
      <w:pPr>
        <w:spacing w:line="240" w:lineRule="auto"/>
        <w:contextualSpacing/>
        <w:jc w:val="center"/>
        <w:rPr>
          <w:rFonts w:asciiTheme="majorHAnsi" w:hAnsiTheme="majorHAnsi" w:cs="Times New Roman"/>
          <w:sz w:val="24"/>
          <w:szCs w:val="24"/>
        </w:rPr>
      </w:pPr>
    </w:p>
    <w:p w:rsidR="0027625A" w:rsidRDefault="00DA1B5D" w:rsidP="009C2861">
      <w:pPr>
        <w:spacing w:line="240" w:lineRule="auto"/>
        <w:contextualSpacing/>
        <w:jc w:val="center"/>
        <w:rPr>
          <w:rFonts w:asciiTheme="majorHAnsi" w:hAnsiTheme="majorHAnsi" w:cs="Times New Roman"/>
          <w:sz w:val="24"/>
          <w:szCs w:val="24"/>
        </w:rPr>
      </w:pPr>
      <w:r w:rsidRPr="00917CB2">
        <w:rPr>
          <w:rFonts w:asciiTheme="majorHAnsi" w:hAnsiTheme="majorHAnsi" w:cs="Times New Roman"/>
          <w:sz w:val="24"/>
          <w:szCs w:val="24"/>
        </w:rPr>
        <w:t>WEBER STATE UNIVERSITY</w:t>
      </w:r>
    </w:p>
    <w:p w:rsidR="00DA1B5D" w:rsidRPr="00917CB2" w:rsidRDefault="00DA1B5D" w:rsidP="009C2861">
      <w:pPr>
        <w:spacing w:line="240" w:lineRule="auto"/>
        <w:contextualSpacing/>
        <w:jc w:val="center"/>
        <w:rPr>
          <w:rFonts w:asciiTheme="majorHAnsi" w:hAnsiTheme="majorHAnsi" w:cs="Times New Roman"/>
          <w:sz w:val="24"/>
          <w:szCs w:val="24"/>
        </w:rPr>
      </w:pPr>
    </w:p>
    <w:p w:rsidR="00CF357B" w:rsidRPr="00917CB2" w:rsidRDefault="00CF357B" w:rsidP="009C2861">
      <w:pPr>
        <w:spacing w:line="240" w:lineRule="auto"/>
        <w:contextualSpacing/>
        <w:rPr>
          <w:rFonts w:asciiTheme="majorHAnsi" w:hAnsiTheme="majorHAnsi" w:cs="Times New Roman"/>
          <w:sz w:val="24"/>
          <w:szCs w:val="24"/>
        </w:rPr>
      </w:pPr>
    </w:p>
    <w:p w:rsidR="00CF357B" w:rsidRPr="00917CB2" w:rsidRDefault="00CF357B" w:rsidP="009C2861">
      <w:pPr>
        <w:spacing w:line="240" w:lineRule="auto"/>
        <w:contextualSpacing/>
        <w:jc w:val="center"/>
        <w:rPr>
          <w:rFonts w:asciiTheme="majorHAnsi" w:hAnsiTheme="majorHAnsi" w:cs="Times New Roman"/>
          <w:sz w:val="24"/>
          <w:szCs w:val="24"/>
        </w:rPr>
      </w:pPr>
      <w:r w:rsidRPr="00917CB2">
        <w:rPr>
          <w:rFonts w:asciiTheme="majorHAnsi" w:hAnsiTheme="majorHAnsi" w:cs="Times New Roman"/>
          <w:sz w:val="24"/>
          <w:szCs w:val="24"/>
        </w:rPr>
        <w:t>Inquiry Brief Proposal</w:t>
      </w:r>
    </w:p>
    <w:p w:rsidR="00CF357B" w:rsidRPr="00917CB2" w:rsidRDefault="00CF357B" w:rsidP="009C2861">
      <w:pPr>
        <w:spacing w:line="240" w:lineRule="auto"/>
        <w:contextualSpacing/>
        <w:jc w:val="center"/>
        <w:rPr>
          <w:rFonts w:asciiTheme="majorHAnsi" w:hAnsiTheme="majorHAnsi" w:cs="Times New Roman"/>
          <w:sz w:val="24"/>
          <w:szCs w:val="24"/>
        </w:rPr>
      </w:pPr>
      <w:r w:rsidRPr="00917CB2">
        <w:rPr>
          <w:rFonts w:asciiTheme="majorHAnsi" w:hAnsiTheme="majorHAnsi" w:cs="Times New Roman"/>
          <w:sz w:val="24"/>
          <w:szCs w:val="24"/>
        </w:rPr>
        <w:t xml:space="preserve">Submitted on: </w:t>
      </w:r>
      <w:r w:rsidR="00942E60" w:rsidRPr="00917CB2">
        <w:rPr>
          <w:rFonts w:asciiTheme="majorHAnsi" w:hAnsiTheme="majorHAnsi" w:cs="Times New Roman"/>
          <w:sz w:val="24"/>
          <w:szCs w:val="24"/>
        </w:rPr>
        <w:t>A</w:t>
      </w:r>
      <w:r w:rsidR="00D82C4B">
        <w:rPr>
          <w:rFonts w:asciiTheme="majorHAnsi" w:hAnsiTheme="majorHAnsi" w:cs="Times New Roman"/>
          <w:sz w:val="24"/>
          <w:szCs w:val="24"/>
        </w:rPr>
        <w:t>pril 12</w:t>
      </w:r>
      <w:r w:rsidR="0099646F" w:rsidRPr="00917CB2">
        <w:rPr>
          <w:rFonts w:asciiTheme="majorHAnsi" w:hAnsiTheme="majorHAnsi" w:cs="Times New Roman"/>
          <w:sz w:val="24"/>
          <w:szCs w:val="24"/>
        </w:rPr>
        <w:t>, 2014</w:t>
      </w:r>
    </w:p>
    <w:p w:rsidR="00CF357B" w:rsidRPr="00917CB2" w:rsidRDefault="00CF357B" w:rsidP="009C2861">
      <w:pPr>
        <w:spacing w:line="240" w:lineRule="auto"/>
        <w:contextualSpacing/>
        <w:jc w:val="center"/>
        <w:rPr>
          <w:rFonts w:asciiTheme="majorHAnsi" w:hAnsiTheme="majorHAnsi" w:cs="Times New Roman"/>
          <w:sz w:val="24"/>
          <w:szCs w:val="24"/>
        </w:rPr>
      </w:pPr>
    </w:p>
    <w:p w:rsidR="00CF357B" w:rsidRPr="00917CB2" w:rsidRDefault="00CF357B" w:rsidP="009C2861">
      <w:pPr>
        <w:spacing w:line="240" w:lineRule="auto"/>
        <w:contextualSpacing/>
        <w:jc w:val="center"/>
        <w:rPr>
          <w:rFonts w:asciiTheme="majorHAnsi" w:hAnsiTheme="majorHAnsi" w:cs="Times New Roman"/>
          <w:sz w:val="24"/>
          <w:szCs w:val="24"/>
        </w:rPr>
      </w:pPr>
    </w:p>
    <w:p w:rsidR="009616FB" w:rsidRDefault="00CF357B" w:rsidP="009C2861">
      <w:pPr>
        <w:spacing w:line="240" w:lineRule="auto"/>
        <w:contextualSpacing/>
        <w:jc w:val="center"/>
        <w:rPr>
          <w:rFonts w:asciiTheme="majorHAnsi" w:hAnsiTheme="majorHAnsi" w:cs="Times New Roman"/>
          <w:sz w:val="24"/>
          <w:szCs w:val="24"/>
        </w:rPr>
      </w:pPr>
      <w:r w:rsidRPr="00917CB2">
        <w:rPr>
          <w:rFonts w:asciiTheme="majorHAnsi" w:hAnsiTheme="majorHAnsi" w:cs="Times New Roman"/>
          <w:sz w:val="24"/>
          <w:szCs w:val="24"/>
        </w:rPr>
        <w:t xml:space="preserve">This proposal is the </w:t>
      </w:r>
      <w:r w:rsidR="00645315" w:rsidRPr="00917CB2">
        <w:rPr>
          <w:rFonts w:asciiTheme="majorHAnsi" w:hAnsiTheme="majorHAnsi" w:cs="Times New Roman"/>
          <w:sz w:val="24"/>
          <w:szCs w:val="24"/>
        </w:rPr>
        <w:t xml:space="preserve">result of a </w:t>
      </w:r>
      <w:r w:rsidRPr="00917CB2">
        <w:rPr>
          <w:rFonts w:asciiTheme="majorHAnsi" w:hAnsiTheme="majorHAnsi" w:cs="Times New Roman"/>
          <w:sz w:val="24"/>
          <w:szCs w:val="24"/>
        </w:rPr>
        <w:t xml:space="preserve">full collaborative effort involving </w:t>
      </w:r>
    </w:p>
    <w:p w:rsidR="00B160A1" w:rsidRDefault="00CF357B" w:rsidP="009C2861">
      <w:pPr>
        <w:spacing w:line="240" w:lineRule="auto"/>
        <w:contextualSpacing/>
        <w:jc w:val="center"/>
        <w:rPr>
          <w:rFonts w:asciiTheme="majorHAnsi" w:hAnsiTheme="majorHAnsi" w:cs="Times New Roman"/>
          <w:sz w:val="24"/>
          <w:szCs w:val="24"/>
        </w:rPr>
      </w:pPr>
      <w:r w:rsidRPr="00917CB2">
        <w:rPr>
          <w:rFonts w:asciiTheme="majorHAnsi" w:hAnsiTheme="majorHAnsi" w:cs="Times New Roman"/>
          <w:sz w:val="24"/>
          <w:szCs w:val="24"/>
        </w:rPr>
        <w:t xml:space="preserve">all members of the </w:t>
      </w:r>
      <w:r w:rsidR="009616FB">
        <w:rPr>
          <w:rFonts w:asciiTheme="majorHAnsi" w:hAnsiTheme="majorHAnsi" w:cs="Times New Roman"/>
          <w:sz w:val="24"/>
          <w:szCs w:val="24"/>
        </w:rPr>
        <w:t>Educator Preparation Program</w:t>
      </w:r>
      <w:r w:rsidR="00E34D0C" w:rsidRPr="00917CB2">
        <w:rPr>
          <w:rFonts w:asciiTheme="majorHAnsi" w:hAnsiTheme="majorHAnsi" w:cs="Times New Roman"/>
          <w:sz w:val="24"/>
          <w:szCs w:val="24"/>
        </w:rPr>
        <w:t xml:space="preserve"> </w:t>
      </w:r>
    </w:p>
    <w:p w:rsidR="00CF357B" w:rsidRPr="00917CB2" w:rsidRDefault="005B69C9" w:rsidP="009C2861">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and has been approved by all members</w:t>
      </w:r>
    </w:p>
    <w:p w:rsidR="008A7C53" w:rsidRPr="00917CB2" w:rsidRDefault="008A7C53" w:rsidP="009C2861">
      <w:pPr>
        <w:spacing w:line="240" w:lineRule="auto"/>
        <w:contextualSpacing/>
        <w:jc w:val="center"/>
        <w:rPr>
          <w:rFonts w:asciiTheme="majorHAnsi" w:hAnsiTheme="majorHAnsi" w:cs="Times New Roman"/>
          <w:sz w:val="24"/>
          <w:szCs w:val="24"/>
        </w:rPr>
      </w:pPr>
    </w:p>
    <w:p w:rsidR="00262DC2" w:rsidRPr="00917CB2" w:rsidRDefault="009616FB" w:rsidP="009C2861">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A</w:t>
      </w:r>
      <w:r w:rsidR="00CF357B" w:rsidRPr="00917CB2">
        <w:rPr>
          <w:rFonts w:asciiTheme="majorHAnsi" w:hAnsiTheme="majorHAnsi" w:cs="Times New Roman"/>
          <w:sz w:val="24"/>
          <w:szCs w:val="24"/>
        </w:rPr>
        <w:t>pproved on</w:t>
      </w:r>
      <w:r>
        <w:rPr>
          <w:rFonts w:asciiTheme="majorHAnsi" w:hAnsiTheme="majorHAnsi" w:cs="Times New Roman"/>
          <w:sz w:val="24"/>
          <w:szCs w:val="24"/>
        </w:rPr>
        <w:t xml:space="preserve"> </w:t>
      </w:r>
      <w:r w:rsidR="00D82C4B">
        <w:rPr>
          <w:rFonts w:asciiTheme="majorHAnsi" w:hAnsiTheme="majorHAnsi" w:cs="Times New Roman"/>
          <w:sz w:val="24"/>
          <w:szCs w:val="24"/>
        </w:rPr>
        <w:t>April 8, 2014</w:t>
      </w:r>
    </w:p>
    <w:p w:rsidR="00262DC2" w:rsidRDefault="00262DC2" w:rsidP="009C2861">
      <w:pPr>
        <w:spacing w:line="240" w:lineRule="auto"/>
        <w:contextualSpacing/>
        <w:rPr>
          <w:rFonts w:asciiTheme="majorHAnsi" w:hAnsiTheme="majorHAnsi" w:cs="Times New Roman"/>
          <w:sz w:val="24"/>
          <w:szCs w:val="24"/>
        </w:rPr>
      </w:pPr>
    </w:p>
    <w:p w:rsidR="009616FB" w:rsidRDefault="009616FB" w:rsidP="009C2861">
      <w:pPr>
        <w:spacing w:line="240" w:lineRule="auto"/>
        <w:contextualSpacing/>
        <w:rPr>
          <w:rFonts w:asciiTheme="majorHAnsi" w:hAnsiTheme="majorHAnsi" w:cs="Times New Roman"/>
          <w:sz w:val="24"/>
          <w:szCs w:val="24"/>
        </w:rPr>
      </w:pPr>
    </w:p>
    <w:p w:rsidR="00D31EDC" w:rsidRDefault="00D31EDC" w:rsidP="00D31EDC">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Primary Authors</w:t>
      </w:r>
    </w:p>
    <w:p w:rsidR="00D31EDC" w:rsidRDefault="00D31EDC" w:rsidP="00D31EDC">
      <w:pPr>
        <w:spacing w:line="240" w:lineRule="auto"/>
        <w:contextualSpacing/>
        <w:jc w:val="center"/>
        <w:rPr>
          <w:rFonts w:asciiTheme="majorHAnsi" w:hAnsiTheme="majorHAnsi" w:cs="Times New Roman"/>
          <w:sz w:val="24"/>
          <w:szCs w:val="24"/>
        </w:rPr>
      </w:pPr>
    </w:p>
    <w:p w:rsidR="00D31EDC" w:rsidRDefault="00D31EDC" w:rsidP="00D31EDC">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Kristin M. Hadley, Ph.D.</w:t>
      </w:r>
    </w:p>
    <w:p w:rsidR="00D31EDC" w:rsidRDefault="00D31EDC" w:rsidP="00D31EDC">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Louise</w:t>
      </w:r>
      <w:r w:rsidR="005518A7">
        <w:rPr>
          <w:rFonts w:asciiTheme="majorHAnsi" w:hAnsiTheme="majorHAnsi" w:cs="Times New Roman"/>
          <w:sz w:val="24"/>
          <w:szCs w:val="24"/>
        </w:rPr>
        <w:t xml:space="preserve"> </w:t>
      </w:r>
      <w:r>
        <w:rPr>
          <w:rFonts w:asciiTheme="majorHAnsi" w:hAnsiTheme="majorHAnsi" w:cs="Times New Roman"/>
          <w:sz w:val="24"/>
          <w:szCs w:val="24"/>
        </w:rPr>
        <w:t>R. Moulding, Ph.D.</w:t>
      </w:r>
    </w:p>
    <w:p w:rsidR="00ED2449" w:rsidRPr="00917CB2" w:rsidRDefault="00ED2449" w:rsidP="00D31EDC">
      <w:pPr>
        <w:spacing w:line="240" w:lineRule="auto"/>
        <w:contextualSpacing/>
        <w:jc w:val="center"/>
        <w:rPr>
          <w:rFonts w:asciiTheme="majorHAnsi" w:hAnsiTheme="majorHAnsi" w:cs="Times New Roman"/>
          <w:sz w:val="24"/>
          <w:szCs w:val="24"/>
        </w:rPr>
      </w:pPr>
    </w:p>
    <w:p w:rsidR="009616FB" w:rsidRPr="00917CB2" w:rsidRDefault="005518A7" w:rsidP="009616FB">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Department o</w:t>
      </w:r>
      <w:r w:rsidR="00C637F7" w:rsidRPr="00917CB2">
        <w:rPr>
          <w:rFonts w:asciiTheme="majorHAnsi" w:hAnsiTheme="majorHAnsi" w:cs="Times New Roman"/>
          <w:sz w:val="24"/>
          <w:szCs w:val="24"/>
        </w:rPr>
        <w:t>f Teacher Education</w:t>
      </w:r>
    </w:p>
    <w:p w:rsidR="009616FB" w:rsidRPr="00917CB2" w:rsidRDefault="005518A7" w:rsidP="009616FB">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Jerry and Vickie Moyes College o</w:t>
      </w:r>
      <w:r w:rsidR="00C637F7" w:rsidRPr="00917CB2">
        <w:rPr>
          <w:rFonts w:asciiTheme="majorHAnsi" w:hAnsiTheme="majorHAnsi" w:cs="Times New Roman"/>
          <w:sz w:val="24"/>
          <w:szCs w:val="24"/>
        </w:rPr>
        <w:t>f Education</w:t>
      </w:r>
    </w:p>
    <w:p w:rsidR="00262DC2" w:rsidRPr="00917CB2" w:rsidRDefault="00262DC2" w:rsidP="009C2861">
      <w:pPr>
        <w:spacing w:line="240" w:lineRule="auto"/>
        <w:contextualSpacing/>
        <w:rPr>
          <w:rFonts w:asciiTheme="majorHAnsi" w:hAnsiTheme="majorHAnsi" w:cs="Times New Roman"/>
          <w:sz w:val="24"/>
          <w:szCs w:val="24"/>
        </w:rPr>
      </w:pPr>
    </w:p>
    <w:p w:rsidR="00262DC2" w:rsidRPr="00917CB2" w:rsidRDefault="00262DC2" w:rsidP="009C2861">
      <w:pPr>
        <w:spacing w:line="240" w:lineRule="auto"/>
        <w:contextualSpacing/>
        <w:rPr>
          <w:rFonts w:asciiTheme="majorHAnsi" w:hAnsiTheme="majorHAnsi" w:cs="Times New Roman"/>
          <w:sz w:val="24"/>
          <w:szCs w:val="24"/>
        </w:rPr>
      </w:pPr>
      <w:r w:rsidRPr="00917CB2">
        <w:rPr>
          <w:rFonts w:asciiTheme="majorHAnsi" w:hAnsiTheme="majorHAnsi" w:cs="Times New Roman"/>
          <w:sz w:val="24"/>
          <w:szCs w:val="24"/>
        </w:rPr>
        <w:br w:type="page"/>
      </w:r>
    </w:p>
    <w:p w:rsidR="00E14E4D" w:rsidRDefault="00E14E4D" w:rsidP="00E14E4D">
      <w:pPr>
        <w:jc w:val="center"/>
        <w:rPr>
          <w:rFonts w:asciiTheme="majorHAnsi" w:hAnsiTheme="majorHAnsi" w:cs="Times New Roman"/>
          <w:b/>
          <w:sz w:val="32"/>
          <w:szCs w:val="32"/>
        </w:rPr>
      </w:pPr>
      <w:r w:rsidRPr="00E14E4D">
        <w:rPr>
          <w:rFonts w:asciiTheme="majorHAnsi" w:hAnsiTheme="majorHAnsi" w:cs="Times New Roman"/>
          <w:b/>
          <w:sz w:val="32"/>
          <w:szCs w:val="32"/>
        </w:rPr>
        <w:lastRenderedPageBreak/>
        <w:t>Table of Contents</w:t>
      </w:r>
    </w:p>
    <w:p w:rsidR="00E14E4D" w:rsidRDefault="00E14E4D"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t>Checklist of Inquiry Brief Proposal</w:t>
      </w:r>
      <w:r w:rsidR="00A077C5">
        <w:rPr>
          <w:rFonts w:asciiTheme="majorHAnsi" w:hAnsiTheme="majorHAnsi" w:cs="Times New Roman"/>
          <w:sz w:val="24"/>
          <w:szCs w:val="24"/>
        </w:rPr>
        <w:tab/>
      </w:r>
      <w:r w:rsidR="00574C89">
        <w:rPr>
          <w:rFonts w:asciiTheme="majorHAnsi" w:hAnsiTheme="majorHAnsi" w:cs="Times New Roman"/>
          <w:sz w:val="24"/>
          <w:szCs w:val="24"/>
        </w:rPr>
        <w:t>iv</w:t>
      </w:r>
    </w:p>
    <w:p w:rsidR="00EF1B9D" w:rsidRDefault="00574C89"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t>Program Options</w:t>
      </w:r>
      <w:r>
        <w:rPr>
          <w:rFonts w:asciiTheme="majorHAnsi" w:hAnsiTheme="majorHAnsi" w:cs="Times New Roman"/>
          <w:sz w:val="24"/>
          <w:szCs w:val="24"/>
        </w:rPr>
        <w:tab/>
        <w:t>vi</w:t>
      </w:r>
    </w:p>
    <w:p w:rsidR="00E14E4D" w:rsidRDefault="00E14E4D"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t>Section 1: Program Overview</w:t>
      </w:r>
      <w:r w:rsidR="00A077C5">
        <w:rPr>
          <w:rFonts w:asciiTheme="majorHAnsi" w:hAnsiTheme="majorHAnsi" w:cs="Times New Roman"/>
          <w:sz w:val="24"/>
          <w:szCs w:val="24"/>
        </w:rPr>
        <w:tab/>
      </w:r>
      <w:r w:rsidR="00753C15">
        <w:rPr>
          <w:rFonts w:asciiTheme="majorHAnsi" w:hAnsiTheme="majorHAnsi" w:cs="Times New Roman"/>
          <w:sz w:val="24"/>
          <w:szCs w:val="24"/>
        </w:rPr>
        <w:t>1</w:t>
      </w:r>
    </w:p>
    <w:p w:rsidR="00E14E4D"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History</w:t>
      </w:r>
      <w:r w:rsidR="00A077C5">
        <w:rPr>
          <w:rFonts w:asciiTheme="majorHAnsi" w:hAnsiTheme="majorHAnsi" w:cs="Times New Roman"/>
          <w:sz w:val="24"/>
          <w:szCs w:val="24"/>
        </w:rPr>
        <w:tab/>
      </w:r>
      <w:r w:rsidR="00753C15">
        <w:rPr>
          <w:rFonts w:asciiTheme="majorHAnsi" w:hAnsiTheme="majorHAnsi" w:cs="Times New Roman"/>
          <w:sz w:val="24"/>
          <w:szCs w:val="24"/>
        </w:rPr>
        <w:t>1</w:t>
      </w:r>
    </w:p>
    <w:p w:rsidR="009E6CA8"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Program Demographic Data</w:t>
      </w:r>
      <w:r w:rsidR="00A077C5">
        <w:rPr>
          <w:rFonts w:asciiTheme="majorHAnsi" w:hAnsiTheme="majorHAnsi" w:cs="Times New Roman"/>
          <w:sz w:val="24"/>
          <w:szCs w:val="24"/>
        </w:rPr>
        <w:tab/>
      </w:r>
      <w:r w:rsidR="00B160A1">
        <w:rPr>
          <w:rFonts w:asciiTheme="majorHAnsi" w:hAnsiTheme="majorHAnsi" w:cs="Times New Roman"/>
          <w:sz w:val="24"/>
          <w:szCs w:val="24"/>
        </w:rPr>
        <w:t>3</w:t>
      </w:r>
    </w:p>
    <w:p w:rsidR="00506617" w:rsidRDefault="00506617" w:rsidP="00506617">
      <w:pPr>
        <w:tabs>
          <w:tab w:val="right" w:leader="dot" w:pos="9936"/>
        </w:tabs>
        <w:ind w:left="1440"/>
        <w:rPr>
          <w:rFonts w:asciiTheme="majorHAnsi" w:hAnsiTheme="majorHAnsi" w:cs="Times New Roman"/>
          <w:sz w:val="24"/>
          <w:szCs w:val="24"/>
        </w:rPr>
      </w:pPr>
      <w:r>
        <w:rPr>
          <w:rFonts w:asciiTheme="majorHAnsi" w:hAnsiTheme="majorHAnsi" w:cs="Times New Roman"/>
          <w:sz w:val="24"/>
          <w:szCs w:val="24"/>
        </w:rPr>
        <w:t xml:space="preserve">Table 1.1 </w:t>
      </w:r>
      <w:r w:rsidRPr="001E32EE">
        <w:rPr>
          <w:rFonts w:asciiTheme="majorHAnsi" w:hAnsiTheme="majorHAnsi" w:cs="Times New Roman"/>
          <w:i/>
          <w:sz w:val="24"/>
          <w:szCs w:val="24"/>
        </w:rPr>
        <w:t>Gender of Admitted Students by Major and Year</w:t>
      </w:r>
      <w:r>
        <w:rPr>
          <w:rFonts w:asciiTheme="majorHAnsi" w:hAnsiTheme="majorHAnsi" w:cs="Times New Roman"/>
          <w:sz w:val="24"/>
          <w:szCs w:val="24"/>
        </w:rPr>
        <w:tab/>
      </w:r>
      <w:r w:rsidR="00B160A1">
        <w:rPr>
          <w:rFonts w:asciiTheme="majorHAnsi" w:hAnsiTheme="majorHAnsi" w:cs="Times New Roman"/>
          <w:sz w:val="24"/>
          <w:szCs w:val="24"/>
        </w:rPr>
        <w:t>4</w:t>
      </w:r>
    </w:p>
    <w:p w:rsidR="00506617" w:rsidRDefault="00506617" w:rsidP="00506617">
      <w:pPr>
        <w:tabs>
          <w:tab w:val="right" w:leader="dot" w:pos="9936"/>
        </w:tabs>
        <w:ind w:left="1440"/>
        <w:rPr>
          <w:rFonts w:asciiTheme="majorHAnsi" w:hAnsiTheme="majorHAnsi" w:cs="Times New Roman"/>
          <w:sz w:val="24"/>
          <w:szCs w:val="24"/>
        </w:rPr>
      </w:pPr>
      <w:r>
        <w:rPr>
          <w:rFonts w:asciiTheme="majorHAnsi" w:hAnsiTheme="majorHAnsi" w:cs="Times New Roman"/>
          <w:sz w:val="24"/>
          <w:szCs w:val="24"/>
        </w:rPr>
        <w:t xml:space="preserve">Table 1.2 </w:t>
      </w:r>
      <w:r w:rsidRPr="001E32EE">
        <w:rPr>
          <w:rFonts w:asciiTheme="majorHAnsi" w:hAnsiTheme="majorHAnsi" w:cs="Times New Roman"/>
          <w:i/>
          <w:sz w:val="24"/>
          <w:szCs w:val="24"/>
        </w:rPr>
        <w:t>Ethnicity of Admitted Students by Major and Year</w:t>
      </w:r>
      <w:r>
        <w:rPr>
          <w:rFonts w:asciiTheme="majorHAnsi" w:hAnsiTheme="majorHAnsi" w:cs="Times New Roman"/>
          <w:sz w:val="24"/>
          <w:szCs w:val="24"/>
        </w:rPr>
        <w:tab/>
      </w:r>
      <w:r w:rsidR="00B160A1">
        <w:rPr>
          <w:rFonts w:asciiTheme="majorHAnsi" w:hAnsiTheme="majorHAnsi" w:cs="Times New Roman"/>
          <w:sz w:val="24"/>
          <w:szCs w:val="24"/>
        </w:rPr>
        <w:t>4</w:t>
      </w:r>
    </w:p>
    <w:p w:rsidR="009E6CA8"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Governance</w:t>
      </w:r>
      <w:r w:rsidR="00A077C5">
        <w:rPr>
          <w:rFonts w:asciiTheme="majorHAnsi" w:hAnsiTheme="majorHAnsi" w:cs="Times New Roman"/>
          <w:sz w:val="24"/>
          <w:szCs w:val="24"/>
        </w:rPr>
        <w:tab/>
      </w:r>
      <w:r w:rsidR="00B160A1">
        <w:rPr>
          <w:rFonts w:asciiTheme="majorHAnsi" w:hAnsiTheme="majorHAnsi" w:cs="Times New Roman"/>
          <w:sz w:val="24"/>
          <w:szCs w:val="24"/>
        </w:rPr>
        <w:t>5</w:t>
      </w:r>
    </w:p>
    <w:p w:rsidR="00506617" w:rsidRDefault="00506617" w:rsidP="00506617">
      <w:pPr>
        <w:tabs>
          <w:tab w:val="right" w:leader="dot" w:pos="9936"/>
        </w:tabs>
        <w:ind w:left="1440"/>
        <w:rPr>
          <w:rFonts w:asciiTheme="majorHAnsi" w:hAnsiTheme="majorHAnsi" w:cs="Times New Roman"/>
          <w:sz w:val="24"/>
          <w:szCs w:val="24"/>
        </w:rPr>
      </w:pPr>
      <w:r w:rsidRPr="001E32EE">
        <w:rPr>
          <w:rFonts w:asciiTheme="majorHAnsi" w:hAnsiTheme="majorHAnsi" w:cs="Times New Roman"/>
          <w:i/>
          <w:sz w:val="24"/>
          <w:szCs w:val="24"/>
        </w:rPr>
        <w:t>Figure 1.1</w:t>
      </w:r>
      <w:r>
        <w:rPr>
          <w:rFonts w:asciiTheme="majorHAnsi" w:hAnsiTheme="majorHAnsi" w:cs="Times New Roman"/>
          <w:sz w:val="24"/>
          <w:szCs w:val="24"/>
        </w:rPr>
        <w:t xml:space="preserve"> </w:t>
      </w:r>
      <w:r w:rsidRPr="001E32EE">
        <w:rPr>
          <w:rFonts w:asciiTheme="majorHAnsi" w:hAnsiTheme="majorHAnsi" w:cs="Times New Roman"/>
          <w:sz w:val="24"/>
          <w:szCs w:val="24"/>
        </w:rPr>
        <w:t>Governance of the WSU EPP</w:t>
      </w:r>
      <w:r>
        <w:rPr>
          <w:rFonts w:asciiTheme="majorHAnsi" w:hAnsiTheme="majorHAnsi" w:cs="Times New Roman"/>
          <w:sz w:val="24"/>
          <w:szCs w:val="24"/>
        </w:rPr>
        <w:tab/>
      </w:r>
      <w:r w:rsidR="00B160A1">
        <w:rPr>
          <w:rFonts w:asciiTheme="majorHAnsi" w:hAnsiTheme="majorHAnsi" w:cs="Times New Roman"/>
          <w:sz w:val="24"/>
          <w:szCs w:val="24"/>
        </w:rPr>
        <w:t>5</w:t>
      </w:r>
    </w:p>
    <w:p w:rsidR="009E6CA8"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Mission Statement</w:t>
      </w:r>
      <w:r w:rsidR="00A077C5">
        <w:rPr>
          <w:rFonts w:asciiTheme="majorHAnsi" w:hAnsiTheme="majorHAnsi" w:cs="Times New Roman"/>
          <w:sz w:val="24"/>
          <w:szCs w:val="24"/>
        </w:rPr>
        <w:tab/>
      </w:r>
      <w:r w:rsidR="00B160A1">
        <w:rPr>
          <w:rFonts w:asciiTheme="majorHAnsi" w:hAnsiTheme="majorHAnsi" w:cs="Times New Roman"/>
          <w:sz w:val="24"/>
          <w:szCs w:val="24"/>
        </w:rPr>
        <w:t>6</w:t>
      </w:r>
    </w:p>
    <w:p w:rsidR="009E6CA8"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Process Leading to Accreditation</w:t>
      </w:r>
      <w:r w:rsidR="00A077C5">
        <w:rPr>
          <w:rFonts w:asciiTheme="majorHAnsi" w:hAnsiTheme="majorHAnsi" w:cs="Times New Roman"/>
          <w:sz w:val="24"/>
          <w:szCs w:val="24"/>
        </w:rPr>
        <w:tab/>
      </w:r>
      <w:r w:rsidR="00B160A1">
        <w:rPr>
          <w:rFonts w:asciiTheme="majorHAnsi" w:hAnsiTheme="majorHAnsi" w:cs="Times New Roman"/>
          <w:sz w:val="24"/>
          <w:szCs w:val="24"/>
        </w:rPr>
        <w:t>6</w:t>
      </w:r>
    </w:p>
    <w:p w:rsidR="009E6CA8"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Alignment of Standards and Outcomes</w:t>
      </w:r>
      <w:r w:rsidR="00A077C5">
        <w:rPr>
          <w:rFonts w:asciiTheme="majorHAnsi" w:hAnsiTheme="majorHAnsi" w:cs="Times New Roman"/>
          <w:sz w:val="24"/>
          <w:szCs w:val="24"/>
        </w:rPr>
        <w:tab/>
      </w:r>
      <w:r w:rsidR="004319DF">
        <w:rPr>
          <w:rFonts w:asciiTheme="majorHAnsi" w:hAnsiTheme="majorHAnsi" w:cs="Times New Roman"/>
          <w:sz w:val="24"/>
          <w:szCs w:val="24"/>
        </w:rPr>
        <w:t>7</w:t>
      </w:r>
    </w:p>
    <w:p w:rsidR="00506617" w:rsidRDefault="00506617" w:rsidP="00506617">
      <w:pPr>
        <w:tabs>
          <w:tab w:val="right" w:leader="dot" w:pos="9936"/>
        </w:tabs>
        <w:ind w:left="1440"/>
        <w:rPr>
          <w:rFonts w:asciiTheme="majorHAnsi" w:hAnsiTheme="majorHAnsi" w:cs="Times New Roman"/>
          <w:sz w:val="24"/>
          <w:szCs w:val="24"/>
        </w:rPr>
      </w:pPr>
      <w:r>
        <w:rPr>
          <w:rFonts w:asciiTheme="majorHAnsi" w:hAnsiTheme="majorHAnsi" w:cs="Times New Roman"/>
          <w:sz w:val="24"/>
          <w:szCs w:val="24"/>
        </w:rPr>
        <w:t xml:space="preserve">Table 1.3 </w:t>
      </w:r>
      <w:r w:rsidRPr="001E32EE">
        <w:rPr>
          <w:rFonts w:asciiTheme="majorHAnsi" w:hAnsiTheme="majorHAnsi" w:cs="Times New Roman"/>
          <w:i/>
          <w:sz w:val="24"/>
          <w:szCs w:val="24"/>
        </w:rPr>
        <w:t>Crosswalk of Utah Effective Teaching Standards and InTASC Standards</w:t>
      </w:r>
      <w:r>
        <w:rPr>
          <w:rFonts w:asciiTheme="majorHAnsi" w:hAnsiTheme="majorHAnsi" w:cs="Times New Roman"/>
          <w:sz w:val="24"/>
          <w:szCs w:val="24"/>
        </w:rPr>
        <w:tab/>
      </w:r>
      <w:r w:rsidR="004319DF">
        <w:rPr>
          <w:rFonts w:asciiTheme="majorHAnsi" w:hAnsiTheme="majorHAnsi" w:cs="Times New Roman"/>
          <w:sz w:val="24"/>
          <w:szCs w:val="24"/>
        </w:rPr>
        <w:t>8</w:t>
      </w:r>
    </w:p>
    <w:p w:rsidR="009E6CA8"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Initial Licensing Programs</w:t>
      </w:r>
      <w:r w:rsidR="00A077C5">
        <w:rPr>
          <w:rFonts w:asciiTheme="majorHAnsi" w:hAnsiTheme="majorHAnsi" w:cs="Times New Roman"/>
          <w:sz w:val="24"/>
          <w:szCs w:val="24"/>
        </w:rPr>
        <w:tab/>
      </w:r>
      <w:r w:rsidR="004319DF">
        <w:rPr>
          <w:rFonts w:asciiTheme="majorHAnsi" w:hAnsiTheme="majorHAnsi" w:cs="Times New Roman"/>
          <w:sz w:val="24"/>
          <w:szCs w:val="24"/>
        </w:rPr>
        <w:t>10</w:t>
      </w:r>
    </w:p>
    <w:p w:rsidR="00506617" w:rsidRDefault="00506617" w:rsidP="00506617">
      <w:pPr>
        <w:tabs>
          <w:tab w:val="right" w:leader="dot" w:pos="9936"/>
        </w:tabs>
        <w:ind w:left="1440"/>
        <w:rPr>
          <w:rFonts w:asciiTheme="majorHAnsi" w:hAnsiTheme="majorHAnsi" w:cs="Times New Roman"/>
          <w:sz w:val="24"/>
          <w:szCs w:val="24"/>
        </w:rPr>
      </w:pPr>
      <w:r>
        <w:rPr>
          <w:rFonts w:asciiTheme="majorHAnsi" w:hAnsiTheme="majorHAnsi" w:cs="Times New Roman"/>
          <w:sz w:val="24"/>
          <w:szCs w:val="24"/>
        </w:rPr>
        <w:t xml:space="preserve">Table 1.4 </w:t>
      </w:r>
      <w:r w:rsidR="003A73FB" w:rsidRPr="001E32EE">
        <w:rPr>
          <w:rFonts w:asciiTheme="majorHAnsi" w:hAnsiTheme="majorHAnsi" w:cs="Times New Roman"/>
          <w:i/>
          <w:sz w:val="24"/>
          <w:szCs w:val="24"/>
        </w:rPr>
        <w:t xml:space="preserve">WSU </w:t>
      </w:r>
      <w:r w:rsidRPr="001E32EE">
        <w:rPr>
          <w:rFonts w:asciiTheme="majorHAnsi" w:hAnsiTheme="majorHAnsi" w:cs="Times New Roman"/>
          <w:i/>
          <w:sz w:val="24"/>
          <w:szCs w:val="24"/>
        </w:rPr>
        <w:t>EPP Initial Licensure Programs</w:t>
      </w:r>
      <w:r>
        <w:rPr>
          <w:rFonts w:asciiTheme="majorHAnsi" w:hAnsiTheme="majorHAnsi" w:cs="Times New Roman"/>
          <w:sz w:val="24"/>
          <w:szCs w:val="24"/>
        </w:rPr>
        <w:tab/>
      </w:r>
      <w:r w:rsidR="004319DF">
        <w:rPr>
          <w:rFonts w:asciiTheme="majorHAnsi" w:hAnsiTheme="majorHAnsi" w:cs="Times New Roman"/>
          <w:sz w:val="24"/>
          <w:szCs w:val="24"/>
        </w:rPr>
        <w:t>11</w:t>
      </w:r>
    </w:p>
    <w:p w:rsidR="009E6CA8"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What’s to Come</w:t>
      </w:r>
      <w:r w:rsidR="00A077C5">
        <w:rPr>
          <w:rFonts w:asciiTheme="majorHAnsi" w:hAnsiTheme="majorHAnsi" w:cs="Times New Roman"/>
          <w:sz w:val="24"/>
          <w:szCs w:val="24"/>
        </w:rPr>
        <w:tab/>
      </w:r>
      <w:r w:rsidR="004319DF">
        <w:rPr>
          <w:rFonts w:asciiTheme="majorHAnsi" w:hAnsiTheme="majorHAnsi" w:cs="Times New Roman"/>
          <w:sz w:val="24"/>
          <w:szCs w:val="24"/>
        </w:rPr>
        <w:t>12</w:t>
      </w:r>
    </w:p>
    <w:p w:rsidR="00E14E4D" w:rsidRDefault="00E14E4D"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t>Section 2: Claims and Rationale</w:t>
      </w:r>
      <w:r w:rsidR="004319DF">
        <w:rPr>
          <w:rFonts w:asciiTheme="majorHAnsi" w:hAnsiTheme="majorHAnsi" w:cs="Times New Roman"/>
          <w:sz w:val="24"/>
          <w:szCs w:val="24"/>
        </w:rPr>
        <w:tab/>
        <w:t>13</w:t>
      </w:r>
    </w:p>
    <w:p w:rsidR="004319DF" w:rsidRDefault="004319DF" w:rsidP="004319DF">
      <w:pPr>
        <w:tabs>
          <w:tab w:val="right" w:leader="dot" w:pos="9936"/>
        </w:tabs>
        <w:ind w:left="1440"/>
        <w:rPr>
          <w:rFonts w:asciiTheme="majorHAnsi" w:hAnsiTheme="majorHAnsi" w:cs="Times New Roman"/>
          <w:sz w:val="24"/>
          <w:szCs w:val="24"/>
        </w:rPr>
      </w:pPr>
      <w:r>
        <w:rPr>
          <w:rFonts w:asciiTheme="majorHAnsi" w:hAnsiTheme="majorHAnsi" w:cs="Times New Roman"/>
          <w:sz w:val="24"/>
          <w:szCs w:val="24"/>
        </w:rPr>
        <w:t xml:space="preserve">Table 2.1 </w:t>
      </w:r>
      <w:r w:rsidRPr="001E32EE">
        <w:rPr>
          <w:rFonts w:asciiTheme="majorHAnsi" w:hAnsiTheme="majorHAnsi" w:cs="Times New Roman"/>
          <w:i/>
          <w:sz w:val="24"/>
          <w:szCs w:val="24"/>
        </w:rPr>
        <w:t>Alignment of Claims, TEAC Quality Principles, and UETS</w:t>
      </w:r>
      <w:r>
        <w:rPr>
          <w:rFonts w:asciiTheme="majorHAnsi" w:hAnsiTheme="majorHAnsi" w:cs="Times New Roman"/>
          <w:sz w:val="24"/>
          <w:szCs w:val="24"/>
        </w:rPr>
        <w:tab/>
        <w:t>14</w:t>
      </w:r>
    </w:p>
    <w:p w:rsidR="004319DF" w:rsidRDefault="009E6CA8" w:rsidP="004319DF">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Claim 1: Learner and Learning</w:t>
      </w:r>
      <w:r w:rsidR="00A077C5">
        <w:rPr>
          <w:rFonts w:asciiTheme="majorHAnsi" w:hAnsiTheme="majorHAnsi" w:cs="Times New Roman"/>
          <w:sz w:val="24"/>
          <w:szCs w:val="24"/>
        </w:rPr>
        <w:tab/>
      </w:r>
      <w:r w:rsidR="00574C89">
        <w:rPr>
          <w:rFonts w:asciiTheme="majorHAnsi" w:hAnsiTheme="majorHAnsi" w:cs="Times New Roman"/>
          <w:sz w:val="24"/>
          <w:szCs w:val="24"/>
        </w:rPr>
        <w:t>16</w:t>
      </w:r>
    </w:p>
    <w:p w:rsidR="009E6CA8"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Claim 2: Instructional Practices</w:t>
      </w:r>
      <w:r w:rsidR="00A077C5">
        <w:rPr>
          <w:rFonts w:asciiTheme="majorHAnsi" w:hAnsiTheme="majorHAnsi" w:cs="Times New Roman"/>
          <w:sz w:val="24"/>
          <w:szCs w:val="24"/>
        </w:rPr>
        <w:tab/>
      </w:r>
      <w:r w:rsidR="00574C89">
        <w:rPr>
          <w:rFonts w:asciiTheme="majorHAnsi" w:hAnsiTheme="majorHAnsi" w:cs="Times New Roman"/>
          <w:sz w:val="24"/>
          <w:szCs w:val="24"/>
        </w:rPr>
        <w:t>17</w:t>
      </w:r>
    </w:p>
    <w:p w:rsidR="00506617" w:rsidRDefault="00506617" w:rsidP="00506617">
      <w:pPr>
        <w:tabs>
          <w:tab w:val="right" w:leader="dot" w:pos="9936"/>
        </w:tabs>
        <w:ind w:left="1440"/>
        <w:rPr>
          <w:rFonts w:asciiTheme="majorHAnsi" w:hAnsiTheme="majorHAnsi" w:cs="Times New Roman"/>
          <w:sz w:val="24"/>
          <w:szCs w:val="24"/>
        </w:rPr>
      </w:pPr>
      <w:r>
        <w:rPr>
          <w:rFonts w:asciiTheme="majorHAnsi" w:hAnsiTheme="majorHAnsi" w:cs="Times New Roman"/>
          <w:sz w:val="24"/>
          <w:szCs w:val="24"/>
        </w:rPr>
        <w:t xml:space="preserve">Table 2.2 </w:t>
      </w:r>
      <w:r w:rsidRPr="001E32EE">
        <w:rPr>
          <w:rFonts w:asciiTheme="majorHAnsi" w:hAnsiTheme="majorHAnsi" w:cs="Times New Roman"/>
          <w:i/>
          <w:sz w:val="24"/>
          <w:szCs w:val="24"/>
        </w:rPr>
        <w:t>GPA at Graduation by Major (2012-2013)</w:t>
      </w:r>
      <w:r>
        <w:rPr>
          <w:rFonts w:asciiTheme="majorHAnsi" w:hAnsiTheme="majorHAnsi" w:cs="Times New Roman"/>
          <w:sz w:val="24"/>
          <w:szCs w:val="24"/>
        </w:rPr>
        <w:tab/>
      </w:r>
      <w:r w:rsidR="00574C89">
        <w:rPr>
          <w:rFonts w:asciiTheme="majorHAnsi" w:hAnsiTheme="majorHAnsi" w:cs="Times New Roman"/>
          <w:sz w:val="24"/>
          <w:szCs w:val="24"/>
        </w:rPr>
        <w:t>19</w:t>
      </w:r>
    </w:p>
    <w:p w:rsidR="00506617" w:rsidRDefault="00506617" w:rsidP="00506617">
      <w:pPr>
        <w:tabs>
          <w:tab w:val="right" w:leader="dot" w:pos="9936"/>
        </w:tabs>
        <w:ind w:left="1440"/>
        <w:rPr>
          <w:rFonts w:asciiTheme="majorHAnsi" w:hAnsiTheme="majorHAnsi" w:cs="Times New Roman"/>
          <w:sz w:val="24"/>
          <w:szCs w:val="24"/>
        </w:rPr>
      </w:pPr>
      <w:r w:rsidRPr="001E32EE">
        <w:rPr>
          <w:rFonts w:asciiTheme="majorHAnsi" w:hAnsiTheme="majorHAnsi" w:cs="Times New Roman"/>
          <w:i/>
          <w:sz w:val="24"/>
          <w:szCs w:val="24"/>
        </w:rPr>
        <w:t>Figure 2.1</w:t>
      </w:r>
      <w:r>
        <w:rPr>
          <w:rFonts w:asciiTheme="majorHAnsi" w:hAnsiTheme="majorHAnsi" w:cs="Times New Roman"/>
          <w:sz w:val="24"/>
          <w:szCs w:val="24"/>
        </w:rPr>
        <w:t xml:space="preserve"> TPACK Model</w:t>
      </w:r>
      <w:r>
        <w:rPr>
          <w:rFonts w:asciiTheme="majorHAnsi" w:hAnsiTheme="majorHAnsi" w:cs="Times New Roman"/>
          <w:sz w:val="24"/>
          <w:szCs w:val="24"/>
        </w:rPr>
        <w:tab/>
      </w:r>
      <w:r w:rsidR="00574C89">
        <w:rPr>
          <w:rFonts w:asciiTheme="majorHAnsi" w:hAnsiTheme="majorHAnsi" w:cs="Times New Roman"/>
          <w:sz w:val="24"/>
          <w:szCs w:val="24"/>
        </w:rPr>
        <w:t>20</w:t>
      </w:r>
    </w:p>
    <w:p w:rsidR="009E6CA8" w:rsidRDefault="009E6CA8"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Claim 3: Reflection, Ethical, and Professional Practice</w:t>
      </w:r>
      <w:r w:rsidR="00A077C5">
        <w:rPr>
          <w:rFonts w:asciiTheme="majorHAnsi" w:hAnsiTheme="majorHAnsi" w:cs="Times New Roman"/>
          <w:sz w:val="24"/>
          <w:szCs w:val="24"/>
        </w:rPr>
        <w:tab/>
      </w:r>
      <w:r w:rsidR="00574C89">
        <w:rPr>
          <w:rFonts w:asciiTheme="majorHAnsi" w:hAnsiTheme="majorHAnsi" w:cs="Times New Roman"/>
          <w:sz w:val="24"/>
          <w:szCs w:val="24"/>
        </w:rPr>
        <w:t>20</w:t>
      </w:r>
    </w:p>
    <w:p w:rsidR="00E14E4D" w:rsidRDefault="00E14E4D"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lastRenderedPageBreak/>
        <w:t>Section 3: Methods of Assessment</w:t>
      </w:r>
      <w:r w:rsidR="00A077C5">
        <w:rPr>
          <w:rFonts w:asciiTheme="majorHAnsi" w:hAnsiTheme="majorHAnsi" w:cs="Times New Roman"/>
          <w:sz w:val="24"/>
          <w:szCs w:val="24"/>
        </w:rPr>
        <w:tab/>
      </w:r>
      <w:r w:rsidR="00574C89">
        <w:rPr>
          <w:rFonts w:asciiTheme="majorHAnsi" w:hAnsiTheme="majorHAnsi" w:cs="Times New Roman"/>
          <w:sz w:val="24"/>
          <w:szCs w:val="24"/>
        </w:rPr>
        <w:t>22</w:t>
      </w:r>
    </w:p>
    <w:p w:rsidR="00506617" w:rsidRDefault="00506617" w:rsidP="00DE744C">
      <w:pPr>
        <w:tabs>
          <w:tab w:val="right" w:leader="dot" w:pos="9936"/>
        </w:tabs>
        <w:ind w:left="1440"/>
        <w:rPr>
          <w:rFonts w:asciiTheme="majorHAnsi" w:hAnsiTheme="majorHAnsi" w:cs="Times New Roman"/>
          <w:sz w:val="24"/>
          <w:szCs w:val="24"/>
        </w:rPr>
      </w:pPr>
      <w:r>
        <w:rPr>
          <w:rFonts w:asciiTheme="majorHAnsi" w:hAnsiTheme="majorHAnsi" w:cs="Times New Roman"/>
          <w:sz w:val="24"/>
          <w:szCs w:val="24"/>
        </w:rPr>
        <w:t xml:space="preserve">Table 3.1 </w:t>
      </w:r>
      <w:r w:rsidRPr="001E32EE">
        <w:rPr>
          <w:rFonts w:asciiTheme="majorHAnsi" w:hAnsiTheme="majorHAnsi" w:cs="Times New Roman"/>
          <w:i/>
          <w:sz w:val="24"/>
          <w:szCs w:val="24"/>
        </w:rPr>
        <w:t>Assessments to Provide Evidence for Claims and TEAC Quality Principle 1</w:t>
      </w:r>
      <w:r>
        <w:rPr>
          <w:rFonts w:asciiTheme="majorHAnsi" w:hAnsiTheme="majorHAnsi" w:cs="Times New Roman"/>
          <w:sz w:val="24"/>
          <w:szCs w:val="24"/>
        </w:rPr>
        <w:tab/>
      </w:r>
      <w:r w:rsidR="00574C89">
        <w:rPr>
          <w:rFonts w:asciiTheme="majorHAnsi" w:hAnsiTheme="majorHAnsi" w:cs="Times New Roman"/>
          <w:sz w:val="24"/>
          <w:szCs w:val="24"/>
        </w:rPr>
        <w:t>22</w:t>
      </w:r>
    </w:p>
    <w:p w:rsidR="00126457" w:rsidRDefault="00126457"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Sample</w:t>
      </w:r>
      <w:r w:rsidR="00A077C5">
        <w:rPr>
          <w:rFonts w:asciiTheme="majorHAnsi" w:hAnsiTheme="majorHAnsi" w:cs="Times New Roman"/>
          <w:sz w:val="24"/>
          <w:szCs w:val="24"/>
        </w:rPr>
        <w:tab/>
      </w:r>
      <w:r w:rsidR="00574C89">
        <w:rPr>
          <w:rFonts w:asciiTheme="majorHAnsi" w:hAnsiTheme="majorHAnsi" w:cs="Times New Roman"/>
          <w:sz w:val="24"/>
          <w:szCs w:val="24"/>
        </w:rPr>
        <w:t>23</w:t>
      </w:r>
    </w:p>
    <w:p w:rsidR="00126457" w:rsidRDefault="00126457"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Instruments</w:t>
      </w:r>
      <w:r w:rsidR="00A077C5">
        <w:rPr>
          <w:rFonts w:asciiTheme="majorHAnsi" w:hAnsiTheme="majorHAnsi" w:cs="Times New Roman"/>
          <w:sz w:val="24"/>
          <w:szCs w:val="24"/>
        </w:rPr>
        <w:tab/>
      </w:r>
      <w:r w:rsidR="00574C89">
        <w:rPr>
          <w:rFonts w:asciiTheme="majorHAnsi" w:hAnsiTheme="majorHAnsi" w:cs="Times New Roman"/>
          <w:sz w:val="24"/>
          <w:szCs w:val="24"/>
        </w:rPr>
        <w:t>23</w:t>
      </w:r>
    </w:p>
    <w:p w:rsidR="00DE744C" w:rsidRDefault="00DE744C" w:rsidP="00DE744C">
      <w:pPr>
        <w:tabs>
          <w:tab w:val="right" w:leader="dot" w:pos="9936"/>
        </w:tabs>
        <w:ind w:left="1440"/>
        <w:rPr>
          <w:rFonts w:asciiTheme="majorHAnsi" w:hAnsiTheme="majorHAnsi" w:cs="Times New Roman"/>
          <w:sz w:val="24"/>
          <w:szCs w:val="24"/>
        </w:rPr>
      </w:pPr>
      <w:r w:rsidRPr="00DE744C">
        <w:rPr>
          <w:rFonts w:asciiTheme="majorHAnsi" w:eastAsia="Calibri" w:hAnsiTheme="majorHAnsi" w:cs="Times New Roman"/>
          <w:bCs/>
          <w:sz w:val="24"/>
          <w:szCs w:val="24"/>
        </w:rPr>
        <w:t>Table 3.2</w:t>
      </w:r>
      <w:r w:rsidRPr="00DE744C">
        <w:rPr>
          <w:rFonts w:asciiTheme="majorHAnsi" w:eastAsia="Calibri" w:hAnsiTheme="majorHAnsi" w:cs="Times New Roman"/>
          <w:bCs/>
          <w:i/>
          <w:sz w:val="24"/>
          <w:szCs w:val="24"/>
        </w:rPr>
        <w:t xml:space="preserve"> Timeline for Completion of </w:t>
      </w:r>
      <w:r w:rsidRPr="00DE744C">
        <w:rPr>
          <w:rFonts w:asciiTheme="majorHAnsi" w:hAnsiTheme="majorHAnsi" w:cs="Times New Roman"/>
          <w:i/>
          <w:sz w:val="24"/>
          <w:szCs w:val="24"/>
        </w:rPr>
        <w:t>Instruments</w:t>
      </w:r>
      <w:r>
        <w:rPr>
          <w:rFonts w:asciiTheme="majorHAnsi" w:hAnsiTheme="majorHAnsi" w:cs="Times New Roman"/>
          <w:sz w:val="24"/>
          <w:szCs w:val="24"/>
        </w:rPr>
        <w:tab/>
        <w:t>26</w:t>
      </w:r>
    </w:p>
    <w:p w:rsidR="00126457" w:rsidRDefault="00E14E4D"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t>Section 4: Results</w:t>
      </w:r>
      <w:r w:rsidR="00A077C5">
        <w:rPr>
          <w:rFonts w:asciiTheme="majorHAnsi" w:hAnsiTheme="majorHAnsi" w:cs="Times New Roman"/>
          <w:sz w:val="24"/>
          <w:szCs w:val="24"/>
        </w:rPr>
        <w:tab/>
      </w:r>
      <w:r w:rsidR="00DE744C">
        <w:rPr>
          <w:rFonts w:asciiTheme="majorHAnsi" w:hAnsiTheme="majorHAnsi" w:cs="Times New Roman"/>
          <w:sz w:val="24"/>
          <w:szCs w:val="24"/>
        </w:rPr>
        <w:t>27</w:t>
      </w:r>
    </w:p>
    <w:p w:rsidR="0047637E" w:rsidRDefault="0047637E" w:rsidP="00DE744C">
      <w:pPr>
        <w:tabs>
          <w:tab w:val="right" w:leader="dot" w:pos="9936"/>
        </w:tabs>
        <w:ind w:left="1440"/>
        <w:rPr>
          <w:rFonts w:asciiTheme="majorHAnsi" w:hAnsiTheme="majorHAnsi" w:cs="Times New Roman"/>
          <w:sz w:val="24"/>
          <w:szCs w:val="24"/>
        </w:rPr>
      </w:pPr>
      <w:r>
        <w:rPr>
          <w:rFonts w:asciiTheme="majorHAnsi" w:hAnsiTheme="majorHAnsi" w:cs="Times New Roman"/>
          <w:sz w:val="24"/>
          <w:szCs w:val="24"/>
        </w:rPr>
        <w:t xml:space="preserve">Table 4.1 </w:t>
      </w:r>
      <w:r w:rsidRPr="001E32EE">
        <w:rPr>
          <w:rFonts w:asciiTheme="majorHAnsi" w:hAnsiTheme="majorHAnsi" w:cs="Times New Roman"/>
          <w:i/>
          <w:sz w:val="24"/>
          <w:szCs w:val="24"/>
        </w:rPr>
        <w:t>Relationship between Mean Praxis II Scale Scores and Mean GPA at Admission</w:t>
      </w:r>
      <w:r>
        <w:rPr>
          <w:rFonts w:asciiTheme="majorHAnsi" w:hAnsiTheme="majorHAnsi" w:cs="Times New Roman"/>
          <w:sz w:val="24"/>
          <w:szCs w:val="24"/>
        </w:rPr>
        <w:tab/>
      </w:r>
      <w:r w:rsidR="00DE744C">
        <w:rPr>
          <w:rFonts w:asciiTheme="majorHAnsi" w:hAnsiTheme="majorHAnsi" w:cs="Times New Roman"/>
          <w:sz w:val="24"/>
          <w:szCs w:val="24"/>
        </w:rPr>
        <w:t>27</w:t>
      </w:r>
    </w:p>
    <w:p w:rsidR="0047637E" w:rsidRDefault="0047637E" w:rsidP="00DE744C">
      <w:pPr>
        <w:tabs>
          <w:tab w:val="right" w:leader="dot" w:pos="9936"/>
        </w:tabs>
        <w:ind w:left="1440"/>
        <w:rPr>
          <w:rFonts w:asciiTheme="majorHAnsi" w:hAnsiTheme="majorHAnsi" w:cs="Times New Roman"/>
          <w:sz w:val="24"/>
          <w:szCs w:val="24"/>
        </w:rPr>
      </w:pPr>
      <w:r>
        <w:rPr>
          <w:rFonts w:asciiTheme="majorHAnsi" w:hAnsiTheme="majorHAnsi" w:cs="Times New Roman"/>
          <w:sz w:val="24"/>
          <w:szCs w:val="24"/>
        </w:rPr>
        <w:t xml:space="preserve">Table 4.2 </w:t>
      </w:r>
      <w:r w:rsidRPr="001E32EE">
        <w:rPr>
          <w:rFonts w:asciiTheme="majorHAnsi" w:hAnsiTheme="majorHAnsi" w:cs="Times New Roman"/>
          <w:i/>
          <w:sz w:val="24"/>
          <w:szCs w:val="24"/>
        </w:rPr>
        <w:t>Praxis II Results for Program Completers Seeking Initial Licensure</w:t>
      </w:r>
      <w:r>
        <w:rPr>
          <w:rFonts w:asciiTheme="majorHAnsi" w:hAnsiTheme="majorHAnsi" w:cs="Times New Roman"/>
          <w:sz w:val="24"/>
          <w:szCs w:val="24"/>
        </w:rPr>
        <w:tab/>
      </w:r>
      <w:r w:rsidR="00DE744C">
        <w:rPr>
          <w:rFonts w:asciiTheme="majorHAnsi" w:hAnsiTheme="majorHAnsi" w:cs="Times New Roman"/>
          <w:sz w:val="24"/>
          <w:szCs w:val="24"/>
        </w:rPr>
        <w:t>28</w:t>
      </w:r>
    </w:p>
    <w:p w:rsidR="00E14E4D" w:rsidRDefault="00E14E4D"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t>Section 5: Discussion and Plan</w:t>
      </w:r>
      <w:r w:rsidR="00A077C5">
        <w:rPr>
          <w:rFonts w:asciiTheme="majorHAnsi" w:hAnsiTheme="majorHAnsi" w:cs="Times New Roman"/>
          <w:sz w:val="24"/>
          <w:szCs w:val="24"/>
        </w:rPr>
        <w:tab/>
      </w:r>
      <w:r w:rsidR="00DE744C">
        <w:rPr>
          <w:rFonts w:asciiTheme="majorHAnsi" w:hAnsiTheme="majorHAnsi" w:cs="Times New Roman"/>
          <w:sz w:val="24"/>
          <w:szCs w:val="24"/>
        </w:rPr>
        <w:t>30</w:t>
      </w:r>
    </w:p>
    <w:p w:rsidR="00126457" w:rsidRDefault="00126457"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Discussion</w:t>
      </w:r>
      <w:r w:rsidR="00A077C5">
        <w:rPr>
          <w:rFonts w:asciiTheme="majorHAnsi" w:hAnsiTheme="majorHAnsi" w:cs="Times New Roman"/>
          <w:sz w:val="24"/>
          <w:szCs w:val="24"/>
        </w:rPr>
        <w:tab/>
      </w:r>
      <w:r w:rsidR="00DE744C">
        <w:rPr>
          <w:rFonts w:asciiTheme="majorHAnsi" w:hAnsiTheme="majorHAnsi" w:cs="Times New Roman"/>
          <w:sz w:val="24"/>
          <w:szCs w:val="24"/>
        </w:rPr>
        <w:t>30</w:t>
      </w:r>
    </w:p>
    <w:p w:rsidR="00126457" w:rsidRDefault="00126457"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Plan for Continued Inquiry</w:t>
      </w:r>
      <w:r w:rsidR="00A077C5">
        <w:rPr>
          <w:rFonts w:asciiTheme="majorHAnsi" w:hAnsiTheme="majorHAnsi" w:cs="Times New Roman"/>
          <w:sz w:val="24"/>
          <w:szCs w:val="24"/>
        </w:rPr>
        <w:tab/>
      </w:r>
      <w:r w:rsidR="00DE744C">
        <w:rPr>
          <w:rFonts w:asciiTheme="majorHAnsi" w:hAnsiTheme="majorHAnsi" w:cs="Times New Roman"/>
          <w:sz w:val="24"/>
          <w:szCs w:val="24"/>
        </w:rPr>
        <w:t>30</w:t>
      </w:r>
    </w:p>
    <w:p w:rsidR="0090347D" w:rsidRDefault="0090347D" w:rsidP="0090347D">
      <w:pPr>
        <w:tabs>
          <w:tab w:val="right" w:leader="dot" w:pos="9936"/>
        </w:tabs>
        <w:ind w:left="1440"/>
        <w:rPr>
          <w:rFonts w:asciiTheme="majorHAnsi" w:hAnsiTheme="majorHAnsi" w:cs="Times New Roman"/>
          <w:sz w:val="24"/>
          <w:szCs w:val="24"/>
        </w:rPr>
      </w:pPr>
      <w:r w:rsidRPr="00A86714">
        <w:rPr>
          <w:rFonts w:asciiTheme="majorHAnsi" w:hAnsiTheme="majorHAnsi" w:cs="Times New Roman"/>
          <w:i/>
          <w:sz w:val="24"/>
          <w:szCs w:val="24"/>
        </w:rPr>
        <w:t>Figure 5.1</w:t>
      </w:r>
      <w:r>
        <w:rPr>
          <w:rFonts w:asciiTheme="majorHAnsi" w:hAnsiTheme="majorHAnsi" w:cs="Times New Roman"/>
          <w:sz w:val="24"/>
          <w:szCs w:val="24"/>
        </w:rPr>
        <w:t xml:space="preserve"> Representation of Connection of Formative, Summative, and Claims</w:t>
      </w:r>
      <w:r>
        <w:rPr>
          <w:rFonts w:asciiTheme="majorHAnsi" w:hAnsiTheme="majorHAnsi" w:cs="Times New Roman"/>
          <w:sz w:val="24"/>
          <w:szCs w:val="24"/>
        </w:rPr>
        <w:tab/>
      </w:r>
      <w:r w:rsidR="00DE744C">
        <w:rPr>
          <w:rFonts w:asciiTheme="majorHAnsi" w:hAnsiTheme="majorHAnsi" w:cs="Times New Roman"/>
          <w:sz w:val="24"/>
          <w:szCs w:val="24"/>
        </w:rPr>
        <w:t>33</w:t>
      </w:r>
    </w:p>
    <w:p w:rsidR="00E14E4D" w:rsidRDefault="00E14E4D"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t>Section 6: Evidence of Institutional Learning</w:t>
      </w:r>
      <w:r w:rsidR="00A077C5">
        <w:rPr>
          <w:rFonts w:asciiTheme="majorHAnsi" w:hAnsiTheme="majorHAnsi" w:cs="Times New Roman"/>
          <w:sz w:val="24"/>
          <w:szCs w:val="24"/>
        </w:rPr>
        <w:tab/>
      </w:r>
      <w:r w:rsidR="00DE744C">
        <w:rPr>
          <w:rFonts w:asciiTheme="majorHAnsi" w:hAnsiTheme="majorHAnsi" w:cs="Times New Roman"/>
          <w:sz w:val="24"/>
          <w:szCs w:val="24"/>
        </w:rPr>
        <w:t>36</w:t>
      </w:r>
    </w:p>
    <w:p w:rsidR="00E14E4D" w:rsidRDefault="00E14E4D"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t>Section 7: References</w:t>
      </w:r>
      <w:r w:rsidR="00A077C5">
        <w:rPr>
          <w:rFonts w:asciiTheme="majorHAnsi" w:hAnsiTheme="majorHAnsi" w:cs="Times New Roman"/>
          <w:sz w:val="24"/>
          <w:szCs w:val="24"/>
        </w:rPr>
        <w:tab/>
      </w:r>
      <w:r w:rsidR="00DE744C">
        <w:rPr>
          <w:rFonts w:asciiTheme="majorHAnsi" w:hAnsiTheme="majorHAnsi" w:cs="Times New Roman"/>
          <w:sz w:val="24"/>
          <w:szCs w:val="24"/>
        </w:rPr>
        <w:t>38</w:t>
      </w:r>
    </w:p>
    <w:p w:rsidR="00E14E4D" w:rsidRDefault="00E14E4D" w:rsidP="00A077C5">
      <w:pPr>
        <w:tabs>
          <w:tab w:val="right" w:leader="dot" w:pos="9936"/>
        </w:tabs>
        <w:rPr>
          <w:rFonts w:asciiTheme="majorHAnsi" w:hAnsiTheme="majorHAnsi" w:cs="Times New Roman"/>
          <w:sz w:val="24"/>
          <w:szCs w:val="24"/>
        </w:rPr>
      </w:pPr>
      <w:r>
        <w:rPr>
          <w:rFonts w:asciiTheme="majorHAnsi" w:hAnsiTheme="majorHAnsi" w:cs="Times New Roman"/>
          <w:sz w:val="24"/>
          <w:szCs w:val="24"/>
        </w:rPr>
        <w:t>Section 8: Appendices</w:t>
      </w:r>
      <w:r w:rsidR="00A077C5">
        <w:rPr>
          <w:rFonts w:asciiTheme="majorHAnsi" w:hAnsiTheme="majorHAnsi" w:cs="Times New Roman"/>
          <w:sz w:val="24"/>
          <w:szCs w:val="24"/>
        </w:rPr>
        <w:tab/>
      </w:r>
      <w:r w:rsidR="00DE744C">
        <w:rPr>
          <w:rFonts w:asciiTheme="majorHAnsi" w:hAnsiTheme="majorHAnsi" w:cs="Times New Roman"/>
          <w:sz w:val="24"/>
          <w:szCs w:val="24"/>
        </w:rPr>
        <w:t>41</w:t>
      </w:r>
    </w:p>
    <w:p w:rsidR="00E14E4D" w:rsidRDefault="00E14E4D"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Appendix A: Report of Internal Audit</w:t>
      </w:r>
      <w:r w:rsidR="00A077C5">
        <w:rPr>
          <w:rFonts w:asciiTheme="majorHAnsi" w:hAnsiTheme="majorHAnsi" w:cs="Times New Roman"/>
          <w:sz w:val="24"/>
          <w:szCs w:val="24"/>
        </w:rPr>
        <w:tab/>
      </w:r>
      <w:r w:rsidR="00DE744C">
        <w:rPr>
          <w:rFonts w:asciiTheme="majorHAnsi" w:hAnsiTheme="majorHAnsi" w:cs="Times New Roman"/>
          <w:sz w:val="24"/>
          <w:szCs w:val="24"/>
        </w:rPr>
        <w:t>41</w:t>
      </w:r>
    </w:p>
    <w:p w:rsidR="00E14E4D" w:rsidRDefault="00E14E4D"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Appendix B: Evidence of Institutional Capacity</w:t>
      </w:r>
      <w:r w:rsidR="00A077C5">
        <w:rPr>
          <w:rFonts w:asciiTheme="majorHAnsi" w:hAnsiTheme="majorHAnsi" w:cs="Times New Roman"/>
          <w:sz w:val="24"/>
          <w:szCs w:val="24"/>
        </w:rPr>
        <w:tab/>
      </w:r>
      <w:r w:rsidR="005A2418">
        <w:rPr>
          <w:rFonts w:asciiTheme="majorHAnsi" w:hAnsiTheme="majorHAnsi" w:cs="Times New Roman"/>
          <w:sz w:val="24"/>
          <w:szCs w:val="24"/>
        </w:rPr>
        <w:t>71</w:t>
      </w:r>
    </w:p>
    <w:p w:rsidR="00E14E4D" w:rsidRDefault="00E14E4D"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Appendix C: Faculty Qualifications</w:t>
      </w:r>
      <w:r w:rsidR="00A077C5">
        <w:rPr>
          <w:rFonts w:asciiTheme="majorHAnsi" w:hAnsiTheme="majorHAnsi" w:cs="Times New Roman"/>
          <w:sz w:val="24"/>
          <w:szCs w:val="24"/>
        </w:rPr>
        <w:tab/>
      </w:r>
      <w:r w:rsidR="005A2418">
        <w:rPr>
          <w:rFonts w:asciiTheme="majorHAnsi" w:hAnsiTheme="majorHAnsi" w:cs="Times New Roman"/>
          <w:sz w:val="24"/>
          <w:szCs w:val="24"/>
        </w:rPr>
        <w:t>78</w:t>
      </w:r>
    </w:p>
    <w:p w:rsidR="00E14E4D" w:rsidRDefault="00E14E4D" w:rsidP="00A077C5">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Appendix D: Program Requirements</w:t>
      </w:r>
      <w:r w:rsidR="00A077C5">
        <w:rPr>
          <w:rFonts w:asciiTheme="majorHAnsi" w:hAnsiTheme="majorHAnsi" w:cs="Times New Roman"/>
          <w:sz w:val="24"/>
          <w:szCs w:val="24"/>
        </w:rPr>
        <w:tab/>
      </w:r>
      <w:r w:rsidR="00574C89">
        <w:rPr>
          <w:rFonts w:asciiTheme="majorHAnsi" w:hAnsiTheme="majorHAnsi" w:cs="Times New Roman"/>
          <w:sz w:val="24"/>
          <w:szCs w:val="24"/>
        </w:rPr>
        <w:t>8</w:t>
      </w:r>
      <w:r w:rsidR="005A2418">
        <w:rPr>
          <w:rFonts w:asciiTheme="majorHAnsi" w:hAnsiTheme="majorHAnsi" w:cs="Times New Roman"/>
          <w:sz w:val="24"/>
          <w:szCs w:val="24"/>
        </w:rPr>
        <w:t>6</w:t>
      </w:r>
    </w:p>
    <w:p w:rsidR="00E14E4D" w:rsidRDefault="00E14E4D" w:rsidP="00A16690">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Appendix E: Inventory of Evidence</w:t>
      </w:r>
      <w:r w:rsidR="00A077C5">
        <w:rPr>
          <w:rFonts w:asciiTheme="majorHAnsi" w:hAnsiTheme="majorHAnsi" w:cs="Times New Roman"/>
          <w:sz w:val="24"/>
          <w:szCs w:val="24"/>
        </w:rPr>
        <w:tab/>
      </w:r>
      <w:r w:rsidR="00DE744C">
        <w:rPr>
          <w:rFonts w:asciiTheme="majorHAnsi" w:hAnsiTheme="majorHAnsi" w:cs="Times New Roman"/>
          <w:sz w:val="24"/>
          <w:szCs w:val="24"/>
        </w:rPr>
        <w:t>9</w:t>
      </w:r>
      <w:r w:rsidR="005A2418">
        <w:rPr>
          <w:rFonts w:asciiTheme="majorHAnsi" w:hAnsiTheme="majorHAnsi" w:cs="Times New Roman"/>
          <w:sz w:val="24"/>
          <w:szCs w:val="24"/>
        </w:rPr>
        <w:t>6</w:t>
      </w:r>
    </w:p>
    <w:p w:rsidR="005A2418" w:rsidRPr="00E14E4D" w:rsidRDefault="005A2418" w:rsidP="00A16690">
      <w:pPr>
        <w:tabs>
          <w:tab w:val="right" w:leader="dot" w:pos="9936"/>
        </w:tabs>
        <w:ind w:left="720"/>
        <w:rPr>
          <w:rFonts w:asciiTheme="majorHAnsi" w:hAnsiTheme="majorHAnsi" w:cs="Times New Roman"/>
          <w:sz w:val="24"/>
          <w:szCs w:val="24"/>
        </w:rPr>
      </w:pPr>
      <w:r>
        <w:rPr>
          <w:rFonts w:asciiTheme="majorHAnsi" w:hAnsiTheme="majorHAnsi" w:cs="Times New Roman"/>
          <w:sz w:val="24"/>
          <w:szCs w:val="24"/>
        </w:rPr>
        <w:t>Appendix F:  Draft Assessments</w:t>
      </w:r>
      <w:r>
        <w:rPr>
          <w:rFonts w:asciiTheme="majorHAnsi" w:hAnsiTheme="majorHAnsi" w:cs="Times New Roman"/>
          <w:sz w:val="24"/>
          <w:szCs w:val="24"/>
        </w:rPr>
        <w:tab/>
        <w:t>102</w:t>
      </w:r>
    </w:p>
    <w:p w:rsidR="00E14E4D" w:rsidRPr="00574C89" w:rsidRDefault="00E14E4D">
      <w:pPr>
        <w:rPr>
          <w:rFonts w:asciiTheme="majorHAnsi" w:hAnsiTheme="majorHAnsi" w:cs="Times New Roman"/>
          <w:sz w:val="24"/>
          <w:szCs w:val="24"/>
        </w:rPr>
      </w:pPr>
      <w:r>
        <w:rPr>
          <w:rFonts w:asciiTheme="majorHAnsi" w:hAnsiTheme="majorHAnsi" w:cs="Times New Roman"/>
          <w:i/>
          <w:sz w:val="24"/>
          <w:szCs w:val="24"/>
        </w:rPr>
        <w:br w:type="page"/>
      </w:r>
    </w:p>
    <w:p w:rsidR="00262DC2" w:rsidRPr="00917CB2" w:rsidRDefault="00262DC2" w:rsidP="009C2861">
      <w:pPr>
        <w:spacing w:line="240" w:lineRule="auto"/>
        <w:contextualSpacing/>
        <w:rPr>
          <w:rFonts w:asciiTheme="majorHAnsi" w:hAnsiTheme="majorHAnsi" w:cs="Times New Roman"/>
          <w:sz w:val="24"/>
          <w:szCs w:val="24"/>
        </w:rPr>
      </w:pPr>
      <w:r w:rsidRPr="00917CB2">
        <w:rPr>
          <w:rFonts w:asciiTheme="majorHAnsi" w:hAnsiTheme="majorHAnsi" w:cs="Times New Roman"/>
          <w:i/>
          <w:sz w:val="24"/>
          <w:szCs w:val="24"/>
        </w:rPr>
        <w:lastRenderedPageBreak/>
        <w:t xml:space="preserve">Checklist to accompany the submission of the </w:t>
      </w:r>
      <w:r w:rsidRPr="00917CB2">
        <w:rPr>
          <w:rFonts w:asciiTheme="majorHAnsi" w:hAnsiTheme="majorHAnsi" w:cs="Times New Roman"/>
          <w:sz w:val="24"/>
          <w:szCs w:val="24"/>
        </w:rPr>
        <w:t>Inquiry Brief</w:t>
      </w:r>
      <w:r w:rsidRPr="00917CB2">
        <w:rPr>
          <w:rFonts w:asciiTheme="majorHAnsi" w:hAnsiTheme="majorHAnsi" w:cs="Times New Roman"/>
          <w:i/>
          <w:sz w:val="24"/>
          <w:szCs w:val="24"/>
        </w:rPr>
        <w:t xml:space="preserve"> and </w:t>
      </w:r>
      <w:r w:rsidRPr="00917CB2">
        <w:rPr>
          <w:rFonts w:asciiTheme="majorHAnsi" w:hAnsiTheme="majorHAnsi" w:cs="Times New Roman"/>
          <w:sz w:val="24"/>
          <w:szCs w:val="24"/>
        </w:rPr>
        <w:t>Inquiry Brief Proposal</w:t>
      </w:r>
    </w:p>
    <w:tbl>
      <w:tblPr>
        <w:tblW w:w="9720" w:type="dxa"/>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1" w:type="dxa"/>
          <w:right w:w="101" w:type="dxa"/>
        </w:tblCellMar>
        <w:tblLook w:val="0000" w:firstRow="0" w:lastRow="0" w:firstColumn="0" w:lastColumn="0" w:noHBand="0" w:noVBand="0"/>
      </w:tblPr>
      <w:tblGrid>
        <w:gridCol w:w="6840"/>
        <w:gridCol w:w="1710"/>
        <w:gridCol w:w="1170"/>
      </w:tblGrid>
      <w:tr w:rsidR="00A61C55" w:rsidRPr="00917CB2" w:rsidTr="00A61C55">
        <w:trPr>
          <w:cantSplit/>
        </w:trPr>
        <w:tc>
          <w:tcPr>
            <w:tcW w:w="6840" w:type="dxa"/>
          </w:tcPr>
          <w:p w:rsidR="00262DC2" w:rsidRPr="00917CB2" w:rsidRDefault="00262DC2" w:rsidP="009C2861">
            <w:pPr>
              <w:spacing w:line="240" w:lineRule="auto"/>
              <w:contextualSpacing/>
              <w:rPr>
                <w:rFonts w:asciiTheme="majorHAnsi" w:hAnsiTheme="majorHAnsi" w:cs="Times New Roman"/>
                <w:i/>
                <w:sz w:val="24"/>
                <w:szCs w:val="24"/>
              </w:rPr>
            </w:pPr>
            <w:r w:rsidRPr="00917CB2">
              <w:rPr>
                <w:rFonts w:asciiTheme="majorHAnsi" w:hAnsiTheme="majorHAnsi" w:cs="Times New Roman"/>
                <w:sz w:val="24"/>
                <w:szCs w:val="24"/>
              </w:rPr>
              <w:t xml:space="preserve">Requirements for the </w:t>
            </w:r>
            <w:r w:rsidRPr="00917CB2">
              <w:rPr>
                <w:rFonts w:asciiTheme="majorHAnsi" w:hAnsiTheme="majorHAnsi" w:cs="Times New Roman"/>
                <w:i/>
                <w:sz w:val="24"/>
                <w:szCs w:val="24"/>
              </w:rPr>
              <w:t>Brief</w:t>
            </w:r>
          </w:p>
        </w:tc>
        <w:tc>
          <w:tcPr>
            <w:tcW w:w="1710" w:type="dxa"/>
            <w:vAlign w:val="bottom"/>
          </w:tcPr>
          <w:p w:rsidR="00262DC2" w:rsidRPr="00917CB2"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Page</w:t>
            </w:r>
          </w:p>
        </w:tc>
        <w:tc>
          <w:tcPr>
            <w:tcW w:w="1170" w:type="dxa"/>
            <w:vAlign w:val="bottom"/>
          </w:tcPr>
          <w:p w:rsidR="00262DC2" w:rsidRPr="00917CB2"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Not Yet</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 We identify the author(s) of the document.</w:t>
            </w:r>
          </w:p>
        </w:tc>
        <w:tc>
          <w:tcPr>
            <w:tcW w:w="1710" w:type="dxa"/>
            <w:vAlign w:val="bottom"/>
          </w:tcPr>
          <w:p w:rsidR="00262DC2" w:rsidRPr="00917CB2"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Cover</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2. We provide evidence that the faculty approved the document.</w:t>
            </w:r>
          </w:p>
        </w:tc>
        <w:tc>
          <w:tcPr>
            <w:tcW w:w="1710" w:type="dxa"/>
            <w:vAlign w:val="bottom"/>
          </w:tcPr>
          <w:p w:rsidR="005518A7"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Cover</w:t>
            </w:r>
          </w:p>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3. We give a brief account of the history and logic of the program and its place within the institution.</w:t>
            </w:r>
          </w:p>
        </w:tc>
        <w:tc>
          <w:tcPr>
            <w:tcW w:w="1710" w:type="dxa"/>
            <w:vAlign w:val="bottom"/>
          </w:tcPr>
          <w:p w:rsidR="00262DC2" w:rsidRPr="00917CB2" w:rsidRDefault="00D31EDC"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w:t>
            </w:r>
            <w:r w:rsidR="00A61C55">
              <w:rPr>
                <w:rFonts w:asciiTheme="majorHAnsi" w:hAnsiTheme="majorHAnsi" w:cs="Times New Roman"/>
                <w:sz w:val="24"/>
                <w:szCs w:val="24"/>
              </w:rPr>
              <w:t xml:space="preserve"> 1</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4. We provide some demographics of program faculty and students (e.g., race and gender), broken out by year, by each program option.</w:t>
            </w:r>
          </w:p>
        </w:tc>
        <w:tc>
          <w:tcPr>
            <w:tcW w:w="1710" w:type="dxa"/>
            <w:vAlign w:val="bottom"/>
          </w:tcPr>
          <w:p w:rsidR="00262DC2" w:rsidRPr="00917CB2" w:rsidRDefault="00A61C55" w:rsidP="001E5168">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 xml:space="preserve">Students: p. 4 Faculty: </w:t>
            </w:r>
            <w:r w:rsidR="001E5168">
              <w:rPr>
                <w:rFonts w:asciiTheme="majorHAnsi" w:hAnsiTheme="majorHAnsi" w:cs="Times New Roman"/>
                <w:sz w:val="24"/>
                <w:szCs w:val="24"/>
              </w:rPr>
              <w:t>p. 7</w:t>
            </w:r>
            <w:r w:rsidR="00574C89">
              <w:rPr>
                <w:rFonts w:asciiTheme="majorHAnsi" w:hAnsiTheme="majorHAnsi" w:cs="Times New Roman"/>
                <w:sz w:val="24"/>
                <w:szCs w:val="24"/>
              </w:rPr>
              <w:t>5</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5. We state our claims explicitly and precisely.</w:t>
            </w:r>
          </w:p>
        </w:tc>
        <w:tc>
          <w:tcPr>
            <w:tcW w:w="1710" w:type="dxa"/>
            <w:vAlign w:val="bottom"/>
          </w:tcPr>
          <w:p w:rsidR="00262DC2" w:rsidRPr="00917CB2"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13</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6. We provide evidence to support our claims organized by their relationship to the components of QPI (1.1–1.3).</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X</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7. We provide evidence for all the subcomponents of QPI (I.4): learning how to learn (1.4.1); multicultural perspectives and accuracy (1.4.2) and technology (1.4.3).</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X</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8. We have checked that our claims are consistent with other program documents (e.g., catalogs, websites, and brochures).</w:t>
            </w:r>
          </w:p>
        </w:tc>
        <w:tc>
          <w:tcPr>
            <w:tcW w:w="171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4</w:t>
            </w:r>
            <w:r w:rsidR="00574C89">
              <w:rPr>
                <w:rFonts w:asciiTheme="majorHAnsi" w:hAnsiTheme="majorHAnsi" w:cs="Times New Roman"/>
                <w:sz w:val="24"/>
                <w:szCs w:val="24"/>
              </w:rPr>
              <w:t>0</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9. In the rationale, we explain why we selected our particular measures and why we thought these measures would be reliable and valid indicators of our claims.</w:t>
            </w:r>
          </w:p>
        </w:tc>
        <w:tc>
          <w:tcPr>
            <w:tcW w:w="1710" w:type="dxa"/>
            <w:vAlign w:val="bottom"/>
          </w:tcPr>
          <w:p w:rsidR="00262DC2" w:rsidRPr="00917CB2"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1</w:t>
            </w:r>
            <w:r w:rsidR="00574C89">
              <w:rPr>
                <w:rFonts w:asciiTheme="majorHAnsi" w:hAnsiTheme="majorHAnsi" w:cs="Times New Roman"/>
                <w:sz w:val="24"/>
                <w:szCs w:val="24"/>
              </w:rPr>
              <w:t>6</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10. In the rationale, we also explain why we think</w:t>
            </w:r>
            <w:r w:rsidRPr="00917CB2">
              <w:rPr>
                <w:rFonts w:asciiTheme="majorHAnsi" w:hAnsiTheme="majorHAnsi" w:cs="Times New Roman"/>
                <w:bCs/>
                <w:sz w:val="24"/>
                <w:szCs w:val="24"/>
              </w:rPr>
              <w:t xml:space="preserve"> the criteria and standards we have selected as indicating success are appropriate.</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X</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11. We describe our method of acquiring our evidence – the overall design of our approach, including sampling and comparison groups (if applicable).</w:t>
            </w:r>
          </w:p>
        </w:tc>
        <w:tc>
          <w:tcPr>
            <w:tcW w:w="1710" w:type="dxa"/>
            <w:vAlign w:val="bottom"/>
          </w:tcPr>
          <w:p w:rsidR="00262DC2" w:rsidRPr="00917CB2"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2</w:t>
            </w:r>
            <w:r w:rsidR="00574C89">
              <w:rPr>
                <w:rFonts w:asciiTheme="majorHAnsi" w:hAnsiTheme="majorHAnsi" w:cs="Times New Roman"/>
                <w:sz w:val="24"/>
                <w:szCs w:val="24"/>
              </w:rPr>
              <w:t>2</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12. We provide at least two measures for each claim unless there is a single measure of certain or authentic validity.</w:t>
            </w:r>
          </w:p>
        </w:tc>
        <w:tc>
          <w:tcPr>
            <w:tcW w:w="1710" w:type="dxa"/>
            <w:vAlign w:val="bottom"/>
          </w:tcPr>
          <w:p w:rsidR="00262DC2" w:rsidRPr="00917CB2"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1</w:t>
            </w:r>
            <w:r w:rsidR="00574C89">
              <w:rPr>
                <w:rFonts w:asciiTheme="majorHAnsi" w:hAnsiTheme="majorHAnsi" w:cs="Times New Roman"/>
                <w:sz w:val="24"/>
                <w:szCs w:val="24"/>
              </w:rPr>
              <w:t>4</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13. For each measure we include empirical evidence of the degree of reliability and validity.</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r w:rsidRPr="00917CB2">
              <w:rPr>
                <w:rFonts w:asciiTheme="majorHAnsi" w:hAnsiTheme="majorHAnsi" w:cs="Times New Roman"/>
                <w:sz w:val="24"/>
                <w:szCs w:val="24"/>
              </w:rPr>
              <w:t>X</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14. We present findings related to each claim, and we offer a conclusion for each claim, explaining how our evidence supports or does not support the claim.</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r w:rsidRPr="00917CB2">
              <w:rPr>
                <w:rFonts w:asciiTheme="majorHAnsi" w:hAnsiTheme="majorHAnsi" w:cs="Times New Roman"/>
                <w:sz w:val="24"/>
                <w:szCs w:val="24"/>
              </w:rPr>
              <w:t>X</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15. We describe how we have recently used evidence of student performance in making decisions to change and improve the program.</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A61C55"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X</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16. We provide a plan for making future decisions concerning program improvements based on evidence of our students’ performance.</w:t>
            </w:r>
          </w:p>
        </w:tc>
        <w:tc>
          <w:tcPr>
            <w:tcW w:w="1710" w:type="dxa"/>
            <w:vAlign w:val="bottom"/>
          </w:tcPr>
          <w:p w:rsidR="00262DC2" w:rsidRPr="00917CB2" w:rsidRDefault="00574C89"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29</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17. We provide evidence that we have conducted an internal audit of our quali</w:t>
            </w:r>
            <w:r w:rsidR="001E5168">
              <w:rPr>
                <w:rFonts w:asciiTheme="majorHAnsi" w:hAnsiTheme="majorHAnsi" w:cs="Times New Roman"/>
                <w:sz w:val="24"/>
                <w:szCs w:val="24"/>
              </w:rPr>
              <w:t>ty assurance system (QA</w:t>
            </w:r>
            <w:r w:rsidRPr="00917CB2">
              <w:rPr>
                <w:rFonts w:asciiTheme="majorHAnsi" w:hAnsiTheme="majorHAnsi" w:cs="Times New Roman"/>
                <w:sz w:val="24"/>
                <w:szCs w:val="24"/>
              </w:rPr>
              <w:t>S) and we present and discuss the implications of the findings from our internal audit.</w:t>
            </w:r>
          </w:p>
        </w:tc>
        <w:tc>
          <w:tcPr>
            <w:tcW w:w="171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4</w:t>
            </w:r>
            <w:r w:rsidR="00574C89">
              <w:rPr>
                <w:rFonts w:asciiTheme="majorHAnsi" w:hAnsiTheme="majorHAnsi" w:cs="Times New Roman"/>
                <w:sz w:val="24"/>
                <w:szCs w:val="24"/>
              </w:rPr>
              <w:t>0</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lastRenderedPageBreak/>
              <w:t>18. We provide Appendix C that describes faculty qualifications.</w:t>
            </w:r>
          </w:p>
        </w:tc>
        <w:tc>
          <w:tcPr>
            <w:tcW w:w="171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7</w:t>
            </w:r>
            <w:r w:rsidR="00574C89">
              <w:rPr>
                <w:rFonts w:asciiTheme="majorHAnsi" w:hAnsiTheme="majorHAnsi" w:cs="Times New Roman"/>
                <w:sz w:val="24"/>
                <w:szCs w:val="24"/>
              </w:rPr>
              <w:t>5</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19. We provide Appendix D that describes our program requirements and their alignment with state and national standards.</w:t>
            </w:r>
          </w:p>
        </w:tc>
        <w:tc>
          <w:tcPr>
            <w:tcW w:w="171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8</w:t>
            </w:r>
            <w:r w:rsidR="00574C89">
              <w:rPr>
                <w:rFonts w:asciiTheme="majorHAnsi" w:hAnsiTheme="majorHAnsi" w:cs="Times New Roman"/>
                <w:sz w:val="24"/>
                <w:szCs w:val="24"/>
              </w:rPr>
              <w:t>3</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20. We make a case for institutional commitment to the program (Appendix B).</w:t>
            </w:r>
          </w:p>
        </w:tc>
        <w:tc>
          <w:tcPr>
            <w:tcW w:w="171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6</w:t>
            </w:r>
            <w:r w:rsidR="00574C89">
              <w:rPr>
                <w:rFonts w:asciiTheme="majorHAnsi" w:hAnsiTheme="majorHAnsi" w:cs="Times New Roman"/>
                <w:sz w:val="24"/>
                <w:szCs w:val="24"/>
              </w:rPr>
              <w:t>8</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 xml:space="preserve">21. We make a case that we have sufficient capacity to offer a quality program (Appendix B) </w:t>
            </w:r>
          </w:p>
        </w:tc>
        <w:tc>
          <w:tcPr>
            <w:tcW w:w="1710" w:type="dxa"/>
            <w:vAlign w:val="bottom"/>
          </w:tcPr>
          <w:p w:rsidR="00262DC2" w:rsidRPr="00917CB2" w:rsidRDefault="00574C89"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68</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22. We list all evidence (related to accreditation) available to the program (Appendix E).</w:t>
            </w:r>
          </w:p>
        </w:tc>
        <w:tc>
          <w:tcPr>
            <w:tcW w:w="171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p. 9</w:t>
            </w:r>
            <w:r w:rsidR="004B2239">
              <w:rPr>
                <w:rFonts w:asciiTheme="majorHAnsi" w:hAnsiTheme="majorHAnsi" w:cs="Times New Roman"/>
                <w:sz w:val="24"/>
                <w:szCs w:val="24"/>
              </w:rPr>
              <w:t>3</w:t>
            </w:r>
          </w:p>
        </w:tc>
        <w:tc>
          <w:tcPr>
            <w:tcW w:w="117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23. We provide copies of all locally developed assessments in Appendix F.</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5C6352"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x</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 xml:space="preserve">24. We provide, if applicable, copies of decisions by other recognized accreditors for professional education programs not covered in the </w:t>
            </w:r>
            <w:r w:rsidRPr="00917CB2">
              <w:rPr>
                <w:rFonts w:asciiTheme="majorHAnsi" w:hAnsiTheme="majorHAnsi" w:cs="Times New Roman"/>
                <w:i/>
                <w:sz w:val="24"/>
                <w:szCs w:val="24"/>
              </w:rPr>
              <w:t>Inquiry Brief (</w:t>
            </w:r>
            <w:r w:rsidRPr="00917CB2">
              <w:rPr>
                <w:rFonts w:asciiTheme="majorHAnsi" w:hAnsiTheme="majorHAnsi" w:cs="Times New Roman"/>
                <w:sz w:val="24"/>
                <w:szCs w:val="24"/>
              </w:rPr>
              <w:t>Appendix G).</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30301D"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x</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25. If our program or any program option is delivered in distance education format, we make the case that we have the capacity to ensure timely delivery of distance education and support services and to accommodate current student numbers and expected near-term growth in enrollment.</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NA</w:t>
            </w:r>
          </w:p>
        </w:tc>
      </w:tr>
      <w:tr w:rsidR="00A61C55" w:rsidRPr="00917CB2" w:rsidTr="00A61C55">
        <w:trPr>
          <w:cantSplit/>
        </w:trPr>
        <w:tc>
          <w:tcPr>
            <w:tcW w:w="6840" w:type="dxa"/>
          </w:tcPr>
          <w:p w:rsidR="00262DC2" w:rsidRPr="00917CB2" w:rsidRDefault="00262DC2" w:rsidP="00A61C55">
            <w:pPr>
              <w:spacing w:line="240" w:lineRule="auto"/>
              <w:ind w:left="349" w:hanging="349"/>
              <w:contextualSpacing/>
              <w:rPr>
                <w:rFonts w:asciiTheme="majorHAnsi" w:hAnsiTheme="majorHAnsi" w:cs="Times New Roman"/>
                <w:sz w:val="24"/>
                <w:szCs w:val="24"/>
              </w:rPr>
            </w:pPr>
            <w:r w:rsidRPr="00917CB2">
              <w:rPr>
                <w:rFonts w:asciiTheme="majorHAnsi" w:hAnsiTheme="majorHAnsi" w:cs="Times New Roman"/>
                <w:sz w:val="24"/>
                <w:szCs w:val="24"/>
              </w:rPr>
              <w:t>26. If our program or any program option is delivered in distance education format, we describe the process by which we verify the identity of students taking distance education courses.</w:t>
            </w:r>
          </w:p>
        </w:tc>
        <w:tc>
          <w:tcPr>
            <w:tcW w:w="1710" w:type="dxa"/>
            <w:vAlign w:val="bottom"/>
          </w:tcPr>
          <w:p w:rsidR="00262DC2" w:rsidRPr="00917CB2" w:rsidRDefault="00262DC2" w:rsidP="005518A7">
            <w:pPr>
              <w:spacing w:line="240" w:lineRule="auto"/>
              <w:contextualSpacing/>
              <w:jc w:val="center"/>
              <w:rPr>
                <w:rFonts w:asciiTheme="majorHAnsi" w:hAnsiTheme="majorHAnsi" w:cs="Times New Roman"/>
                <w:sz w:val="24"/>
                <w:szCs w:val="24"/>
              </w:rPr>
            </w:pPr>
          </w:p>
        </w:tc>
        <w:tc>
          <w:tcPr>
            <w:tcW w:w="1170" w:type="dxa"/>
            <w:vAlign w:val="bottom"/>
          </w:tcPr>
          <w:p w:rsidR="00262DC2" w:rsidRPr="00917CB2" w:rsidRDefault="001E5168" w:rsidP="005518A7">
            <w:pPr>
              <w:spacing w:line="240" w:lineRule="auto"/>
              <w:contextualSpacing/>
              <w:jc w:val="center"/>
              <w:rPr>
                <w:rFonts w:asciiTheme="majorHAnsi" w:hAnsiTheme="majorHAnsi" w:cs="Times New Roman"/>
                <w:sz w:val="24"/>
                <w:szCs w:val="24"/>
              </w:rPr>
            </w:pPr>
            <w:r>
              <w:rPr>
                <w:rFonts w:asciiTheme="majorHAnsi" w:hAnsiTheme="majorHAnsi" w:cs="Times New Roman"/>
                <w:sz w:val="24"/>
                <w:szCs w:val="24"/>
              </w:rPr>
              <w:t>NA</w:t>
            </w:r>
          </w:p>
        </w:tc>
      </w:tr>
    </w:tbl>
    <w:p w:rsidR="00262DC2" w:rsidRPr="00917CB2" w:rsidRDefault="00262DC2" w:rsidP="009C2861">
      <w:pPr>
        <w:spacing w:line="240" w:lineRule="auto"/>
        <w:contextualSpacing/>
        <w:rPr>
          <w:rFonts w:asciiTheme="majorHAnsi" w:hAnsiTheme="majorHAnsi" w:cs="Times New Roman"/>
          <w:bCs/>
          <w:sz w:val="24"/>
          <w:szCs w:val="24"/>
        </w:rPr>
      </w:pPr>
    </w:p>
    <w:p w:rsidR="00C97538" w:rsidRPr="00917CB2" w:rsidRDefault="00262DC2" w:rsidP="009C2861">
      <w:pPr>
        <w:spacing w:line="240" w:lineRule="auto"/>
        <w:contextualSpacing/>
        <w:rPr>
          <w:rFonts w:asciiTheme="majorHAnsi" w:hAnsiTheme="majorHAnsi" w:cs="Times New Roman"/>
          <w:color w:val="FFFFFF" w:themeColor="background1"/>
          <w:sz w:val="24"/>
          <w:szCs w:val="24"/>
        </w:rPr>
      </w:pPr>
      <w:r w:rsidRPr="00917CB2">
        <w:rPr>
          <w:rFonts w:asciiTheme="majorHAnsi" w:hAnsiTheme="majorHAnsi" w:cs="Times New Roman"/>
          <w:sz w:val="24"/>
          <w:szCs w:val="24"/>
        </w:rPr>
        <w:br w:type="page"/>
      </w:r>
      <w:r w:rsidR="00CF357B" w:rsidRPr="00917CB2">
        <w:rPr>
          <w:rFonts w:asciiTheme="majorHAnsi" w:hAnsiTheme="majorHAnsi" w:cs="Times New Roman"/>
          <w:noProof/>
          <w:sz w:val="24"/>
          <w:szCs w:val="24"/>
        </w:rPr>
        <w:lastRenderedPageBreak/>
        <w:drawing>
          <wp:inline distT="0" distB="0" distL="0" distR="0" wp14:anchorId="51787D3E" wp14:editId="16698BA4">
            <wp:extent cx="895350" cy="628650"/>
            <wp:effectExtent l="0" t="0" r="0" b="0"/>
            <wp:docPr id="2" name="Picture 2" descr="C:\Users\Christine\AppData\Local\Microsoft\Windows\Temporary Internet Files\Content.Outlook\QSTI4U7N\TEA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Temporary Internet Files\Content.Outlook\QSTI4U7N\TEAC-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r w:rsidR="00CF357B" w:rsidRPr="00917CB2">
        <w:rPr>
          <w:rFonts w:asciiTheme="majorHAnsi" w:hAnsiTheme="majorHAnsi" w:cs="Times New Roman"/>
          <w:sz w:val="24"/>
          <w:szCs w:val="24"/>
        </w:rPr>
        <w:tab/>
        <w:t xml:space="preserve">   </w:t>
      </w:r>
      <w:r w:rsidR="00CF357B" w:rsidRPr="00917CB2">
        <w:rPr>
          <w:rFonts w:asciiTheme="majorHAnsi" w:hAnsiTheme="majorHAnsi" w:cs="Times New Roman"/>
          <w:sz w:val="24"/>
          <w:szCs w:val="24"/>
        </w:rPr>
        <w:tab/>
      </w:r>
      <w:r w:rsidR="00CF357B" w:rsidRPr="009E6CA8">
        <w:rPr>
          <w:rFonts w:asciiTheme="majorHAnsi" w:hAnsiTheme="majorHAnsi" w:cs="Times New Roman"/>
          <w:color w:val="008000"/>
          <w:sz w:val="48"/>
          <w:szCs w:val="48"/>
          <w:vertAlign w:val="superscript"/>
        </w:rPr>
        <w:t>Teacher Education Accreditation Counci</w:t>
      </w:r>
      <w:r w:rsidR="005B71D6" w:rsidRPr="009E6CA8">
        <w:rPr>
          <w:rFonts w:asciiTheme="majorHAnsi" w:hAnsiTheme="majorHAnsi" w:cs="Times New Roman"/>
          <w:color w:val="008000"/>
          <w:sz w:val="48"/>
          <w:szCs w:val="48"/>
          <w:vertAlign w:val="superscript"/>
        </w:rPr>
        <w:t>l</w:t>
      </w:r>
      <w:r w:rsidR="00C97538" w:rsidRPr="00917CB2">
        <w:rPr>
          <w:rFonts w:asciiTheme="majorHAnsi" w:hAnsiTheme="majorHAnsi" w:cs="Times New Roman"/>
          <w:color w:val="FFFFFF" w:themeColor="background1"/>
          <w:sz w:val="24"/>
          <w:szCs w:val="24"/>
        </w:rPr>
        <w:t>:</w:t>
      </w:r>
    </w:p>
    <w:p w:rsidR="00C97538" w:rsidRPr="00917CB2" w:rsidRDefault="00C97538" w:rsidP="009C2861">
      <w:pPr>
        <w:pStyle w:val="NormalWeb"/>
        <w:pBdr>
          <w:top w:val="single" w:sz="4" w:space="1" w:color="auto"/>
          <w:left w:val="single" w:sz="4" w:space="4" w:color="auto"/>
          <w:bottom w:val="single" w:sz="4" w:space="1" w:color="auto"/>
          <w:right w:val="single" w:sz="4" w:space="4" w:color="auto"/>
        </w:pBdr>
        <w:spacing w:before="0" w:beforeAutospacing="0" w:after="0" w:afterAutospacing="0"/>
        <w:contextualSpacing/>
        <w:rPr>
          <w:rFonts w:asciiTheme="majorHAnsi" w:hAnsiTheme="majorHAnsi"/>
        </w:rPr>
      </w:pPr>
      <w:r w:rsidRPr="00917CB2">
        <w:rPr>
          <w:rFonts w:asciiTheme="majorHAnsi" w:hAnsiTheme="majorHAnsi"/>
        </w:rPr>
        <w:t>Weber State University</w:t>
      </w:r>
      <w:r w:rsidRPr="00917CB2">
        <w:rPr>
          <w:rFonts w:asciiTheme="majorHAnsi" w:hAnsiTheme="majorHAnsi"/>
        </w:rPr>
        <w:tab/>
      </w:r>
    </w:p>
    <w:p w:rsidR="00C97538" w:rsidRPr="00917CB2" w:rsidRDefault="00C97538" w:rsidP="009C2861">
      <w:pPr>
        <w:pStyle w:val="NormalWeb"/>
        <w:spacing w:before="0" w:beforeAutospacing="0" w:after="0" w:afterAutospacing="0"/>
        <w:contextualSpacing/>
        <w:rPr>
          <w:rFonts w:asciiTheme="majorHAnsi" w:hAnsiTheme="majorHAnsi"/>
        </w:rPr>
      </w:pPr>
    </w:p>
    <w:p w:rsidR="00C97538" w:rsidRPr="00917CB2" w:rsidRDefault="00C97538" w:rsidP="009C2861">
      <w:pPr>
        <w:pStyle w:val="NormalWeb"/>
        <w:spacing w:before="0" w:beforeAutospacing="0" w:after="0" w:afterAutospacing="0"/>
        <w:contextualSpacing/>
        <w:rPr>
          <w:rFonts w:asciiTheme="majorHAnsi" w:hAnsiTheme="majorHAnsi"/>
        </w:rPr>
      </w:pPr>
    </w:p>
    <w:p w:rsidR="00C97538" w:rsidRPr="00917CB2" w:rsidRDefault="00C97538" w:rsidP="009C2861">
      <w:pPr>
        <w:pStyle w:val="NormalWeb"/>
        <w:pBdr>
          <w:top w:val="single" w:sz="4" w:space="1" w:color="auto"/>
          <w:left w:val="single" w:sz="4" w:space="4" w:color="auto"/>
          <w:bottom w:val="single" w:sz="4" w:space="1" w:color="auto"/>
          <w:right w:val="single" w:sz="4" w:space="4" w:color="auto"/>
        </w:pBdr>
        <w:shd w:val="clear" w:color="auto" w:fill="008000"/>
        <w:spacing w:before="0" w:beforeAutospacing="0" w:after="0" w:afterAutospacing="0"/>
        <w:contextualSpacing/>
        <w:rPr>
          <w:rFonts w:asciiTheme="majorHAnsi" w:hAnsiTheme="majorHAnsi"/>
          <w:color w:val="FFFFFF" w:themeColor="background1"/>
        </w:rPr>
      </w:pPr>
      <w:r w:rsidRPr="00917CB2">
        <w:rPr>
          <w:rFonts w:asciiTheme="majorHAnsi" w:hAnsiTheme="majorHAnsi"/>
          <w:color w:val="FFFFFF" w:themeColor="background1"/>
        </w:rPr>
        <w:t>Program Name:</w:t>
      </w:r>
    </w:p>
    <w:p w:rsidR="00C97538" w:rsidRPr="00917CB2" w:rsidRDefault="00C97538" w:rsidP="009C2861">
      <w:pPr>
        <w:pStyle w:val="NormalWeb"/>
        <w:pBdr>
          <w:top w:val="single" w:sz="4" w:space="1" w:color="auto"/>
          <w:left w:val="single" w:sz="4" w:space="4" w:color="auto"/>
          <w:bottom w:val="single" w:sz="4" w:space="1" w:color="auto"/>
          <w:right w:val="single" w:sz="4" w:space="4" w:color="auto"/>
        </w:pBdr>
        <w:spacing w:before="0" w:beforeAutospacing="0" w:after="0" w:afterAutospacing="0"/>
        <w:contextualSpacing/>
        <w:rPr>
          <w:rFonts w:asciiTheme="majorHAnsi" w:hAnsiTheme="majorHAnsi"/>
        </w:rPr>
      </w:pPr>
      <w:r w:rsidRPr="00917CB2">
        <w:rPr>
          <w:rFonts w:asciiTheme="majorHAnsi" w:hAnsiTheme="majorHAnsi"/>
        </w:rPr>
        <w:t>Teacher Education</w:t>
      </w:r>
    </w:p>
    <w:p w:rsidR="00C97538" w:rsidRPr="00917CB2" w:rsidRDefault="00C97538" w:rsidP="009C2861">
      <w:pPr>
        <w:pStyle w:val="NormalWeb"/>
        <w:spacing w:before="0" w:beforeAutospacing="0" w:after="0" w:afterAutospacing="0"/>
        <w:contextualSpacing/>
        <w:rPr>
          <w:rFonts w:asciiTheme="majorHAnsi" w:hAnsiTheme="majorHAnsi"/>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7538" w:rsidRPr="00917CB2" w:rsidTr="00AF3CA5">
        <w:tc>
          <w:tcPr>
            <w:tcW w:w="9576" w:type="dxa"/>
            <w:shd w:val="clear" w:color="auto" w:fill="008000"/>
            <w:tcMar>
              <w:top w:w="58" w:type="dxa"/>
              <w:left w:w="115" w:type="dxa"/>
              <w:bottom w:w="58" w:type="dxa"/>
              <w:right w:w="115" w:type="dxa"/>
            </w:tcMar>
            <w:vAlign w:val="center"/>
          </w:tcPr>
          <w:p w:rsidR="00C97538" w:rsidRPr="00917CB2" w:rsidRDefault="00C97538" w:rsidP="009C2861">
            <w:pPr>
              <w:pStyle w:val="NormalWeb"/>
              <w:spacing w:before="0" w:beforeAutospacing="0" w:after="0" w:afterAutospacing="0"/>
              <w:contextualSpacing/>
              <w:rPr>
                <w:rFonts w:asciiTheme="majorHAnsi" w:hAnsiTheme="majorHAnsi"/>
                <w:color w:val="FFFFFF" w:themeColor="background1"/>
              </w:rPr>
            </w:pPr>
            <w:r w:rsidRPr="00917CB2">
              <w:rPr>
                <w:rFonts w:asciiTheme="majorHAnsi" w:hAnsiTheme="majorHAnsi"/>
                <w:color w:val="FFFFFF" w:themeColor="background1"/>
              </w:rPr>
              <w:t>Campus location(s) at which program is delivered—list city and state (tab from last row to add more rows if needed):</w:t>
            </w:r>
          </w:p>
        </w:tc>
      </w:tr>
      <w:tr w:rsidR="00C97538" w:rsidRPr="00917CB2" w:rsidTr="00AF3CA5">
        <w:tc>
          <w:tcPr>
            <w:tcW w:w="9576" w:type="dxa"/>
            <w:shd w:val="clear" w:color="auto" w:fill="auto"/>
            <w:tcMar>
              <w:top w:w="58" w:type="dxa"/>
              <w:left w:w="115" w:type="dxa"/>
              <w:bottom w:w="58" w:type="dxa"/>
              <w:right w:w="115" w:type="dxa"/>
            </w:tcMar>
            <w:vAlign w:val="center"/>
          </w:tcPr>
          <w:p w:rsidR="00C97538" w:rsidRPr="00917CB2" w:rsidRDefault="00C97538" w:rsidP="009C2861">
            <w:pPr>
              <w:pStyle w:val="NormalWeb"/>
              <w:spacing w:before="0" w:beforeAutospacing="0" w:after="0" w:afterAutospacing="0"/>
              <w:contextualSpacing/>
              <w:rPr>
                <w:rFonts w:asciiTheme="majorHAnsi" w:hAnsiTheme="majorHAnsi"/>
              </w:rPr>
            </w:pPr>
            <w:r w:rsidRPr="00917CB2">
              <w:rPr>
                <w:rFonts w:asciiTheme="majorHAnsi" w:hAnsiTheme="majorHAnsi"/>
              </w:rPr>
              <w:t>Ogden, Utah</w:t>
            </w:r>
          </w:p>
        </w:tc>
      </w:tr>
    </w:tbl>
    <w:p w:rsidR="00C97538" w:rsidRPr="00917CB2" w:rsidRDefault="00C97538" w:rsidP="009C2861">
      <w:pPr>
        <w:pStyle w:val="NormalWeb"/>
        <w:spacing w:before="0" w:beforeAutospacing="0" w:after="0" w:afterAutospacing="0"/>
        <w:contextualSpacing/>
        <w:rPr>
          <w:rFonts w:asciiTheme="majorHAnsi" w:hAnsiTheme="majorHAnsi"/>
        </w:rPr>
      </w:pPr>
    </w:p>
    <w:p w:rsidR="00C97538" w:rsidRPr="00917CB2" w:rsidRDefault="00C97538" w:rsidP="009C2861">
      <w:pPr>
        <w:pStyle w:val="NormalWeb"/>
        <w:pBdr>
          <w:top w:val="single" w:sz="4" w:space="1" w:color="auto"/>
          <w:left w:val="single" w:sz="4" w:space="4" w:color="auto"/>
          <w:bottom w:val="single" w:sz="4" w:space="1" w:color="auto"/>
          <w:right w:val="single" w:sz="4" w:space="4" w:color="auto"/>
        </w:pBdr>
        <w:shd w:val="clear" w:color="auto" w:fill="008000"/>
        <w:spacing w:before="0" w:beforeAutospacing="0" w:after="0" w:afterAutospacing="0"/>
        <w:contextualSpacing/>
        <w:rPr>
          <w:rFonts w:asciiTheme="majorHAnsi" w:hAnsiTheme="majorHAnsi"/>
          <w:color w:val="FFFFFF" w:themeColor="background1"/>
        </w:rPr>
      </w:pPr>
      <w:r w:rsidRPr="00917CB2">
        <w:rPr>
          <w:rFonts w:asciiTheme="majorHAnsi" w:hAnsiTheme="majorHAnsi"/>
          <w:color w:val="FFFFFF" w:themeColor="background1"/>
        </w:rPr>
        <w:t>Our claims are aligned with the TEAC Quality</w:t>
      </w:r>
      <w:r w:rsidRPr="00917CB2">
        <w:rPr>
          <w:rFonts w:asciiTheme="majorHAnsi" w:hAnsiTheme="majorHAnsi"/>
        </w:rPr>
        <w:t xml:space="preserve"> </w:t>
      </w:r>
      <w:r w:rsidRPr="00917CB2">
        <w:rPr>
          <w:rFonts w:asciiTheme="majorHAnsi" w:hAnsiTheme="majorHAnsi"/>
          <w:color w:val="FFFFFF" w:themeColor="background1"/>
        </w:rPr>
        <w:t>Principles for (check one):</w:t>
      </w:r>
    </w:p>
    <w:p w:rsidR="00C97538" w:rsidRPr="00917CB2" w:rsidRDefault="00C97538" w:rsidP="009C2861">
      <w:pPr>
        <w:pStyle w:val="NormalWeb"/>
        <w:spacing w:before="0" w:beforeAutospacing="0" w:after="0" w:afterAutospacing="0"/>
        <w:contextualSpacing/>
        <w:rPr>
          <w:rFonts w:asciiTheme="majorHAnsi" w:hAnsiTheme="majorHAnsi"/>
        </w:rPr>
      </w:pPr>
    </w:p>
    <w:p w:rsidR="00C97538" w:rsidRPr="00917CB2" w:rsidRDefault="00C97538" w:rsidP="009C2861">
      <w:pPr>
        <w:pStyle w:val="NormalWeb"/>
        <w:tabs>
          <w:tab w:val="left" w:pos="494"/>
        </w:tabs>
        <w:spacing w:before="0" w:beforeAutospacing="0" w:after="0" w:afterAutospacing="0"/>
        <w:contextualSpacing/>
        <w:rPr>
          <w:rFonts w:asciiTheme="majorHAnsi" w:hAnsiTheme="majorHAnsi"/>
        </w:rPr>
      </w:pPr>
      <w:r w:rsidRPr="00917CB2">
        <w:rPr>
          <w:rFonts w:asciiTheme="majorHAnsi" w:hAnsiTheme="majorHAnsi"/>
          <w:bdr w:val="single" w:sz="4" w:space="0" w:color="auto"/>
        </w:rPr>
        <w:t xml:space="preserve">   X</w:t>
      </w:r>
      <w:r w:rsidRPr="00917CB2">
        <w:rPr>
          <w:rFonts w:asciiTheme="majorHAnsi" w:hAnsiTheme="majorHAnsi"/>
          <w:bdr w:val="single" w:sz="4" w:space="0" w:color="auto"/>
        </w:rPr>
        <w:tab/>
      </w:r>
      <w:r w:rsidRPr="00917CB2">
        <w:rPr>
          <w:rFonts w:asciiTheme="majorHAnsi" w:hAnsiTheme="majorHAnsi"/>
        </w:rPr>
        <w:tab/>
        <w:t>Teacher Education</w:t>
      </w:r>
    </w:p>
    <w:p w:rsidR="00C97538" w:rsidRPr="00917CB2" w:rsidRDefault="00C97538" w:rsidP="009C2861">
      <w:pPr>
        <w:pStyle w:val="NormalWeb"/>
        <w:tabs>
          <w:tab w:val="left" w:pos="494"/>
        </w:tabs>
        <w:spacing w:before="0" w:beforeAutospacing="0" w:after="0" w:afterAutospacing="0"/>
        <w:contextualSpacing/>
        <w:rPr>
          <w:rFonts w:asciiTheme="majorHAnsi" w:hAnsiTheme="majorHAnsi"/>
        </w:rPr>
      </w:pPr>
    </w:p>
    <w:p w:rsidR="00C97538" w:rsidRPr="00917CB2" w:rsidRDefault="00C97538" w:rsidP="009C2861">
      <w:pPr>
        <w:pStyle w:val="NormalWeb"/>
        <w:tabs>
          <w:tab w:val="left" w:pos="494"/>
        </w:tabs>
        <w:spacing w:before="0" w:beforeAutospacing="0" w:after="0" w:afterAutospacing="0"/>
        <w:contextualSpacing/>
        <w:rPr>
          <w:rFonts w:asciiTheme="majorHAnsi" w:hAnsiTheme="majorHAnsi"/>
        </w:rPr>
      </w:pPr>
      <w:r w:rsidRPr="00917CB2">
        <w:rPr>
          <w:rFonts w:asciiTheme="majorHAnsi" w:hAnsiTheme="majorHAnsi"/>
          <w:bdr w:val="single" w:sz="4" w:space="0" w:color="auto"/>
        </w:rPr>
        <w:t xml:space="preserve">   </w:t>
      </w:r>
      <w:r w:rsidRPr="00917CB2">
        <w:rPr>
          <w:rFonts w:asciiTheme="majorHAnsi" w:hAnsiTheme="majorHAnsi"/>
          <w:bdr w:val="single" w:sz="4" w:space="0" w:color="auto"/>
        </w:rPr>
        <w:tab/>
      </w:r>
      <w:r w:rsidR="005B71D6" w:rsidRPr="00917CB2">
        <w:rPr>
          <w:rFonts w:asciiTheme="majorHAnsi" w:hAnsiTheme="majorHAnsi"/>
        </w:rPr>
        <w:tab/>
        <w:t>Educational Leadership</w:t>
      </w:r>
    </w:p>
    <w:p w:rsidR="00C97538" w:rsidRPr="00917CB2" w:rsidRDefault="00C97538" w:rsidP="009C2861">
      <w:pPr>
        <w:pStyle w:val="NormalWeb"/>
        <w:spacing w:before="0" w:beforeAutospacing="0" w:after="0" w:afterAutospacing="0"/>
        <w:contextualSpacing/>
        <w:rPr>
          <w:rFonts w:asciiTheme="majorHAnsi" w:hAnsiTheme="majorHAnsi"/>
        </w:rPr>
      </w:pPr>
    </w:p>
    <w:p w:rsidR="00C97538" w:rsidRPr="00917CB2" w:rsidRDefault="00C97538" w:rsidP="009C2861">
      <w:pPr>
        <w:pStyle w:val="NormalWeb"/>
        <w:pBdr>
          <w:top w:val="single" w:sz="4" w:space="1" w:color="auto"/>
          <w:left w:val="single" w:sz="4" w:space="4" w:color="auto"/>
          <w:bottom w:val="single" w:sz="4" w:space="1" w:color="auto"/>
          <w:right w:val="single" w:sz="4" w:space="4" w:color="auto"/>
        </w:pBdr>
        <w:shd w:val="clear" w:color="auto" w:fill="008000"/>
        <w:spacing w:before="0" w:beforeAutospacing="0" w:after="0" w:afterAutospacing="0"/>
        <w:contextualSpacing/>
        <w:rPr>
          <w:rFonts w:asciiTheme="majorHAnsi" w:hAnsiTheme="majorHAnsi"/>
          <w:color w:val="FFFFFF" w:themeColor="background1"/>
        </w:rPr>
      </w:pPr>
      <w:r w:rsidRPr="00917CB2">
        <w:rPr>
          <w:rFonts w:asciiTheme="majorHAnsi" w:hAnsiTheme="majorHAnsi"/>
          <w:color w:val="FFFFFF" w:themeColor="background1"/>
        </w:rPr>
        <w:t>We plan to write (check one):</w:t>
      </w:r>
    </w:p>
    <w:p w:rsidR="00C97538" w:rsidRPr="00917CB2" w:rsidRDefault="00C97538" w:rsidP="009C2861">
      <w:pPr>
        <w:pStyle w:val="NormalWeb"/>
        <w:spacing w:before="0" w:beforeAutospacing="0" w:after="0" w:afterAutospacing="0"/>
        <w:contextualSpacing/>
        <w:rPr>
          <w:rFonts w:asciiTheme="majorHAnsi" w:hAnsiTheme="majorHAnsi"/>
        </w:rPr>
      </w:pPr>
    </w:p>
    <w:p w:rsidR="00C97538" w:rsidRPr="00917CB2" w:rsidRDefault="00C97538" w:rsidP="009C2861">
      <w:pPr>
        <w:pStyle w:val="NormalWeb"/>
        <w:tabs>
          <w:tab w:val="left" w:pos="499"/>
        </w:tabs>
        <w:spacing w:before="0" w:beforeAutospacing="0" w:after="0" w:afterAutospacing="0"/>
        <w:contextualSpacing/>
        <w:rPr>
          <w:rFonts w:asciiTheme="majorHAnsi" w:hAnsiTheme="majorHAnsi"/>
        </w:rPr>
      </w:pPr>
      <w:r w:rsidRPr="00917CB2">
        <w:rPr>
          <w:rFonts w:asciiTheme="majorHAnsi" w:hAnsiTheme="majorHAnsi"/>
          <w:bdr w:val="single" w:sz="4" w:space="0" w:color="auto"/>
        </w:rPr>
        <w:t xml:space="preserve">   </w:t>
      </w:r>
      <w:r w:rsidRPr="00917CB2">
        <w:rPr>
          <w:rFonts w:asciiTheme="majorHAnsi" w:hAnsiTheme="majorHAnsi"/>
          <w:bdr w:val="single" w:sz="4" w:space="0" w:color="auto"/>
        </w:rPr>
        <w:tab/>
      </w:r>
      <w:r w:rsidRPr="00917CB2">
        <w:rPr>
          <w:rFonts w:asciiTheme="majorHAnsi" w:hAnsiTheme="majorHAnsi"/>
        </w:rPr>
        <w:tab/>
        <w:t>an</w:t>
      </w:r>
      <w:r w:rsidRPr="00917CB2">
        <w:rPr>
          <w:rFonts w:asciiTheme="majorHAnsi" w:hAnsiTheme="majorHAnsi"/>
          <w:i/>
        </w:rPr>
        <w:t xml:space="preserve"> Inquiry Brief</w:t>
      </w:r>
    </w:p>
    <w:p w:rsidR="00C97538" w:rsidRPr="00917CB2" w:rsidRDefault="00C97538" w:rsidP="009C2861">
      <w:pPr>
        <w:pStyle w:val="NormalWeb"/>
        <w:tabs>
          <w:tab w:val="left" w:pos="499"/>
        </w:tabs>
        <w:spacing w:before="0" w:beforeAutospacing="0" w:after="0" w:afterAutospacing="0"/>
        <w:contextualSpacing/>
        <w:rPr>
          <w:rFonts w:asciiTheme="majorHAnsi" w:hAnsiTheme="majorHAnsi"/>
        </w:rPr>
      </w:pPr>
    </w:p>
    <w:p w:rsidR="00C97538" w:rsidRPr="00917CB2" w:rsidRDefault="00C97538" w:rsidP="009C2861">
      <w:pPr>
        <w:pStyle w:val="NormalWeb"/>
        <w:tabs>
          <w:tab w:val="left" w:pos="499"/>
        </w:tabs>
        <w:spacing w:before="0" w:beforeAutospacing="0" w:after="0" w:afterAutospacing="0"/>
        <w:contextualSpacing/>
        <w:rPr>
          <w:rFonts w:asciiTheme="majorHAnsi" w:hAnsiTheme="majorHAnsi"/>
          <w:i/>
        </w:rPr>
      </w:pPr>
      <w:r w:rsidRPr="00917CB2">
        <w:rPr>
          <w:rFonts w:asciiTheme="majorHAnsi" w:hAnsiTheme="majorHAnsi"/>
          <w:bdr w:val="single" w:sz="4" w:space="0" w:color="auto"/>
        </w:rPr>
        <w:t xml:space="preserve">   X</w:t>
      </w:r>
      <w:r w:rsidRPr="00917CB2">
        <w:rPr>
          <w:rFonts w:asciiTheme="majorHAnsi" w:hAnsiTheme="majorHAnsi"/>
          <w:bdr w:val="single" w:sz="4" w:space="0" w:color="auto"/>
        </w:rPr>
        <w:tab/>
      </w:r>
      <w:r w:rsidRPr="00917CB2">
        <w:rPr>
          <w:rFonts w:asciiTheme="majorHAnsi" w:hAnsiTheme="majorHAnsi"/>
        </w:rPr>
        <w:tab/>
        <w:t>an</w:t>
      </w:r>
      <w:r w:rsidRPr="00917CB2">
        <w:rPr>
          <w:rFonts w:asciiTheme="majorHAnsi" w:hAnsiTheme="majorHAnsi"/>
          <w:i/>
        </w:rPr>
        <w:t xml:space="preserve"> Inquiry Brief Proposal</w:t>
      </w:r>
    </w:p>
    <w:p w:rsidR="00D23C89" w:rsidRPr="00917CB2" w:rsidRDefault="00D23C89" w:rsidP="009C2861">
      <w:pPr>
        <w:pStyle w:val="NormalWeb"/>
        <w:spacing w:before="0" w:beforeAutospacing="0" w:after="0" w:afterAutospacing="0"/>
        <w:contextualSpacing/>
        <w:rPr>
          <w:rFonts w:asciiTheme="majorHAnsi" w:hAnsiTheme="majorHAnsi"/>
        </w:rPr>
      </w:pPr>
    </w:p>
    <w:p w:rsidR="00C97538" w:rsidRPr="00917CB2" w:rsidRDefault="00C97538" w:rsidP="009C2861">
      <w:pPr>
        <w:pStyle w:val="NormalWeb"/>
        <w:spacing w:before="0" w:beforeAutospacing="0" w:after="0" w:afterAutospacing="0"/>
        <w:contextualSpacing/>
        <w:rPr>
          <w:rFonts w:asciiTheme="majorHAnsi" w:hAnsiTheme="majorHAnsi"/>
        </w:rPr>
      </w:pPr>
    </w:p>
    <w:tbl>
      <w:tblPr>
        <w:tblStyle w:val="TableGrid"/>
        <w:tblW w:w="4993" w:type="pct"/>
        <w:tblLook w:val="04A0" w:firstRow="1" w:lastRow="0" w:firstColumn="1" w:lastColumn="0" w:noHBand="0" w:noVBand="1"/>
      </w:tblPr>
      <w:tblGrid>
        <w:gridCol w:w="3835"/>
        <w:gridCol w:w="1915"/>
        <w:gridCol w:w="1915"/>
        <w:gridCol w:w="1912"/>
      </w:tblGrid>
      <w:tr w:rsidR="00C97538" w:rsidRPr="00917CB2" w:rsidTr="00AF3CA5">
        <w:trPr>
          <w:cantSplit/>
          <w:tblHeader/>
        </w:trPr>
        <w:tc>
          <w:tcPr>
            <w:tcW w:w="5000" w:type="pct"/>
            <w:gridSpan w:val="4"/>
            <w:tcBorders>
              <w:top w:val="nil"/>
            </w:tcBorders>
            <w:shd w:val="clear" w:color="auto" w:fill="008000"/>
            <w:tcMar>
              <w:top w:w="58" w:type="dxa"/>
              <w:left w:w="115" w:type="dxa"/>
              <w:bottom w:w="58" w:type="dxa"/>
              <w:right w:w="115" w:type="dxa"/>
            </w:tcMar>
            <w:vAlign w:val="center"/>
          </w:tcPr>
          <w:p w:rsidR="00C97538" w:rsidRPr="00917CB2" w:rsidRDefault="00C97538" w:rsidP="009C2861">
            <w:pPr>
              <w:pStyle w:val="NormalWeb"/>
              <w:spacing w:before="0" w:beforeAutospacing="0" w:after="0" w:afterAutospacing="0"/>
              <w:contextualSpacing/>
              <w:rPr>
                <w:rFonts w:asciiTheme="majorHAnsi" w:hAnsiTheme="majorHAnsi"/>
                <w:color w:val="FFFFFF" w:themeColor="background1"/>
              </w:rPr>
            </w:pPr>
            <w:r w:rsidRPr="00917CB2">
              <w:rPr>
                <w:rFonts w:asciiTheme="majorHAnsi" w:hAnsiTheme="majorHAnsi"/>
                <w:color w:val="FFFFFF" w:themeColor="background1"/>
              </w:rPr>
              <w:t>Program Options (tab from last row to add more rows if needed):</w:t>
            </w:r>
          </w:p>
        </w:tc>
      </w:tr>
      <w:tr w:rsidR="00C97538" w:rsidRPr="00917CB2" w:rsidTr="00AF3CA5">
        <w:trPr>
          <w:cantSplit/>
          <w:tblHeader/>
        </w:trPr>
        <w:tc>
          <w:tcPr>
            <w:tcW w:w="2002" w:type="pct"/>
            <w:shd w:val="clear" w:color="auto" w:fill="auto"/>
            <w:tcMar>
              <w:top w:w="58" w:type="dxa"/>
              <w:left w:w="115" w:type="dxa"/>
              <w:bottom w:w="58" w:type="dxa"/>
              <w:right w:w="115" w:type="dxa"/>
            </w:tcMar>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color w:val="008000"/>
              </w:rPr>
            </w:pPr>
            <w:r w:rsidRPr="00917CB2">
              <w:rPr>
                <w:rFonts w:asciiTheme="majorHAnsi" w:hAnsiTheme="majorHAnsi"/>
                <w:color w:val="008000"/>
              </w:rPr>
              <w:t>Option Name</w:t>
            </w:r>
          </w:p>
          <w:p w:rsidR="00C97538" w:rsidRPr="00917CB2" w:rsidRDefault="00C97538" w:rsidP="009C2861">
            <w:pPr>
              <w:pStyle w:val="NormalWeb"/>
              <w:spacing w:before="0" w:beforeAutospacing="0" w:after="0" w:afterAutospacing="0"/>
              <w:contextualSpacing/>
              <w:jc w:val="center"/>
              <w:rPr>
                <w:rFonts w:asciiTheme="majorHAnsi" w:hAnsiTheme="majorHAnsi"/>
                <w:color w:val="008000"/>
              </w:rPr>
            </w:pPr>
            <w:r w:rsidRPr="00917CB2">
              <w:rPr>
                <w:rFonts w:asciiTheme="majorHAnsi" w:hAnsiTheme="majorHAnsi"/>
                <w:color w:val="008000"/>
              </w:rPr>
              <w:t>(usually these will be licensure areas)</w:t>
            </w:r>
          </w:p>
        </w:tc>
        <w:tc>
          <w:tcPr>
            <w:tcW w:w="1000"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color w:val="008000"/>
              </w:rPr>
            </w:pPr>
            <w:r w:rsidRPr="00917CB2">
              <w:rPr>
                <w:rFonts w:asciiTheme="majorHAnsi" w:hAnsiTheme="majorHAnsi"/>
                <w:color w:val="008000"/>
              </w:rPr>
              <w:t>Level</w:t>
            </w:r>
          </w:p>
          <w:p w:rsidR="00C97538" w:rsidRPr="00917CB2" w:rsidRDefault="00C97538" w:rsidP="009C2861">
            <w:pPr>
              <w:pStyle w:val="NormalWeb"/>
              <w:spacing w:before="0" w:beforeAutospacing="0" w:after="0" w:afterAutospacing="0"/>
              <w:contextualSpacing/>
              <w:jc w:val="center"/>
              <w:rPr>
                <w:rFonts w:asciiTheme="majorHAnsi" w:hAnsiTheme="majorHAnsi"/>
                <w:color w:val="008000"/>
              </w:rPr>
            </w:pPr>
            <w:r w:rsidRPr="00917CB2">
              <w:rPr>
                <w:rFonts w:asciiTheme="majorHAnsi" w:hAnsiTheme="majorHAnsi"/>
                <w:color w:val="008000"/>
              </w:rPr>
              <w:t>(UG, grad, post-bacc)</w:t>
            </w:r>
          </w:p>
        </w:tc>
        <w:tc>
          <w:tcPr>
            <w:tcW w:w="1000"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color w:val="008000"/>
              </w:rPr>
            </w:pPr>
            <w:r w:rsidRPr="00917CB2">
              <w:rPr>
                <w:rFonts w:asciiTheme="majorHAnsi" w:hAnsiTheme="majorHAnsi"/>
                <w:color w:val="008000"/>
              </w:rPr>
              <w:t>Number of completers in previous academic year 2012-2013</w:t>
            </w:r>
          </w:p>
        </w:tc>
        <w:tc>
          <w:tcPr>
            <w:tcW w:w="998"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color w:val="008000"/>
              </w:rPr>
            </w:pPr>
            <w:r w:rsidRPr="00917CB2">
              <w:rPr>
                <w:rFonts w:asciiTheme="majorHAnsi" w:hAnsiTheme="majorHAnsi"/>
                <w:color w:val="008000"/>
              </w:rPr>
              <w:t>Number of students enrolle</w:t>
            </w:r>
            <w:r w:rsidR="00C57BBD">
              <w:rPr>
                <w:rFonts w:asciiTheme="majorHAnsi" w:hAnsiTheme="majorHAnsi"/>
                <w:color w:val="008000"/>
              </w:rPr>
              <w:t xml:space="preserve">d in current academic year </w:t>
            </w:r>
            <w:r w:rsidRPr="00917CB2">
              <w:rPr>
                <w:rFonts w:asciiTheme="majorHAnsi" w:hAnsiTheme="majorHAnsi"/>
                <w:color w:val="008000"/>
              </w:rPr>
              <w:t>2013</w:t>
            </w:r>
            <w:r w:rsidR="003338FC" w:rsidRPr="00917CB2">
              <w:rPr>
                <w:rFonts w:asciiTheme="majorHAnsi" w:hAnsiTheme="majorHAnsi"/>
                <w:color w:val="008000"/>
              </w:rPr>
              <w:t>-2014</w:t>
            </w:r>
          </w:p>
        </w:tc>
      </w:tr>
      <w:tr w:rsidR="00C97538" w:rsidRPr="00917CB2" w:rsidTr="00AF3CA5">
        <w:trPr>
          <w:cantSplit/>
          <w:tblHeader/>
        </w:trPr>
        <w:tc>
          <w:tcPr>
            <w:tcW w:w="2002" w:type="pct"/>
            <w:shd w:val="clear" w:color="auto" w:fill="auto"/>
            <w:tcMar>
              <w:top w:w="58" w:type="dxa"/>
              <w:left w:w="115" w:type="dxa"/>
              <w:bottom w:w="58" w:type="dxa"/>
              <w:right w:w="115" w:type="dxa"/>
            </w:tcMar>
            <w:vAlign w:val="center"/>
          </w:tcPr>
          <w:p w:rsidR="00C97538" w:rsidRPr="00917CB2" w:rsidRDefault="00C97538" w:rsidP="009C2861">
            <w:pPr>
              <w:pStyle w:val="NormalWeb"/>
              <w:spacing w:before="0" w:beforeAutospacing="0" w:after="0" w:afterAutospacing="0"/>
              <w:contextualSpacing/>
              <w:rPr>
                <w:rFonts w:asciiTheme="majorHAnsi" w:hAnsiTheme="majorHAnsi"/>
              </w:rPr>
            </w:pPr>
            <w:r w:rsidRPr="00917CB2">
              <w:rPr>
                <w:rFonts w:asciiTheme="majorHAnsi" w:hAnsiTheme="majorHAnsi"/>
              </w:rPr>
              <w:t>Early Childhood Education</w:t>
            </w:r>
          </w:p>
        </w:tc>
        <w:tc>
          <w:tcPr>
            <w:tcW w:w="1000"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w:t>
            </w:r>
          </w:p>
        </w:tc>
        <w:tc>
          <w:tcPr>
            <w:tcW w:w="1000"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10</w:t>
            </w:r>
          </w:p>
        </w:tc>
        <w:tc>
          <w:tcPr>
            <w:tcW w:w="998" w:type="pct"/>
            <w:shd w:val="clear" w:color="auto" w:fill="auto"/>
            <w:vAlign w:val="center"/>
          </w:tcPr>
          <w:p w:rsidR="00C97538" w:rsidRPr="00917CB2" w:rsidRDefault="003338FC"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43</w:t>
            </w:r>
          </w:p>
        </w:tc>
      </w:tr>
      <w:tr w:rsidR="00C97538" w:rsidRPr="00917CB2" w:rsidTr="00AF3CA5">
        <w:trPr>
          <w:cantSplit/>
          <w:tblHeader/>
        </w:trPr>
        <w:tc>
          <w:tcPr>
            <w:tcW w:w="2002" w:type="pct"/>
            <w:shd w:val="clear" w:color="auto" w:fill="auto"/>
            <w:tcMar>
              <w:top w:w="58" w:type="dxa"/>
              <w:left w:w="115" w:type="dxa"/>
              <w:bottom w:w="58" w:type="dxa"/>
              <w:right w:w="115" w:type="dxa"/>
            </w:tcMar>
            <w:vAlign w:val="center"/>
          </w:tcPr>
          <w:p w:rsidR="00C97538" w:rsidRPr="00917CB2" w:rsidRDefault="00C97538" w:rsidP="009C2861">
            <w:pPr>
              <w:pStyle w:val="NormalWeb"/>
              <w:spacing w:before="0" w:beforeAutospacing="0" w:after="0" w:afterAutospacing="0"/>
              <w:contextualSpacing/>
              <w:rPr>
                <w:rFonts w:asciiTheme="majorHAnsi" w:hAnsiTheme="majorHAnsi"/>
              </w:rPr>
            </w:pPr>
            <w:r w:rsidRPr="00917CB2">
              <w:rPr>
                <w:rFonts w:asciiTheme="majorHAnsi" w:hAnsiTheme="majorHAnsi"/>
              </w:rPr>
              <w:t>Elementary Education</w:t>
            </w:r>
          </w:p>
        </w:tc>
        <w:tc>
          <w:tcPr>
            <w:tcW w:w="1000" w:type="pct"/>
            <w:shd w:val="clear" w:color="auto" w:fill="auto"/>
            <w:vAlign w:val="center"/>
          </w:tcPr>
          <w:p w:rsidR="00C97538" w:rsidRPr="00917CB2" w:rsidRDefault="00162C3E" w:rsidP="009C2861">
            <w:pPr>
              <w:pStyle w:val="NormalWeb"/>
              <w:spacing w:before="0" w:beforeAutospacing="0" w:after="0" w:afterAutospacing="0"/>
              <w:contextualSpacing/>
              <w:jc w:val="center"/>
              <w:rPr>
                <w:rFonts w:asciiTheme="majorHAnsi" w:hAnsiTheme="majorHAnsi"/>
              </w:rPr>
            </w:pPr>
            <w:r>
              <w:rPr>
                <w:rFonts w:asciiTheme="majorHAnsi" w:hAnsiTheme="majorHAnsi"/>
              </w:rPr>
              <w:t>UG/p</w:t>
            </w:r>
            <w:r w:rsidR="00C97538" w:rsidRPr="00917CB2">
              <w:rPr>
                <w:rFonts w:asciiTheme="majorHAnsi" w:hAnsiTheme="majorHAnsi"/>
              </w:rPr>
              <w:t>ost-bacc</w:t>
            </w:r>
          </w:p>
        </w:tc>
        <w:tc>
          <w:tcPr>
            <w:tcW w:w="1000"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62/6</w:t>
            </w:r>
          </w:p>
        </w:tc>
        <w:tc>
          <w:tcPr>
            <w:tcW w:w="998" w:type="pct"/>
            <w:shd w:val="clear" w:color="auto" w:fill="auto"/>
            <w:vAlign w:val="center"/>
          </w:tcPr>
          <w:p w:rsidR="00C97538" w:rsidRPr="00917CB2" w:rsidRDefault="003338FC"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173</w:t>
            </w:r>
            <w:r w:rsidR="00C97538" w:rsidRPr="00917CB2">
              <w:rPr>
                <w:rFonts w:asciiTheme="majorHAnsi" w:hAnsiTheme="majorHAnsi"/>
              </w:rPr>
              <w:t>/</w:t>
            </w:r>
            <w:r w:rsidRPr="00917CB2">
              <w:rPr>
                <w:rFonts w:asciiTheme="majorHAnsi" w:hAnsiTheme="majorHAnsi"/>
              </w:rPr>
              <w:t>42</w:t>
            </w:r>
          </w:p>
        </w:tc>
      </w:tr>
      <w:tr w:rsidR="00C97538" w:rsidRPr="00917CB2" w:rsidTr="00AF3CA5">
        <w:trPr>
          <w:cantSplit/>
          <w:tblHeader/>
        </w:trPr>
        <w:tc>
          <w:tcPr>
            <w:tcW w:w="2002" w:type="pct"/>
            <w:shd w:val="clear" w:color="auto" w:fill="auto"/>
            <w:tcMar>
              <w:top w:w="58" w:type="dxa"/>
              <w:left w:w="115" w:type="dxa"/>
              <w:bottom w:w="58" w:type="dxa"/>
              <w:right w:w="115" w:type="dxa"/>
            </w:tcMar>
            <w:vAlign w:val="center"/>
          </w:tcPr>
          <w:p w:rsidR="00C97538" w:rsidRPr="00917CB2" w:rsidRDefault="00C97538" w:rsidP="009C2861">
            <w:pPr>
              <w:pStyle w:val="NormalWeb"/>
              <w:spacing w:before="0" w:beforeAutospacing="0" w:after="0" w:afterAutospacing="0"/>
              <w:contextualSpacing/>
              <w:rPr>
                <w:rFonts w:asciiTheme="majorHAnsi" w:hAnsiTheme="majorHAnsi"/>
              </w:rPr>
            </w:pPr>
            <w:r w:rsidRPr="00917CB2">
              <w:rPr>
                <w:rFonts w:asciiTheme="majorHAnsi" w:hAnsiTheme="majorHAnsi"/>
              </w:rPr>
              <w:t>Special Education</w:t>
            </w:r>
          </w:p>
        </w:tc>
        <w:tc>
          <w:tcPr>
            <w:tcW w:w="1000" w:type="pct"/>
            <w:shd w:val="clear" w:color="auto" w:fill="auto"/>
            <w:vAlign w:val="center"/>
          </w:tcPr>
          <w:p w:rsidR="00C97538" w:rsidRPr="00917CB2" w:rsidRDefault="00162C3E" w:rsidP="009C2861">
            <w:pPr>
              <w:pStyle w:val="NormalWeb"/>
              <w:spacing w:before="0" w:beforeAutospacing="0" w:after="0" w:afterAutospacing="0"/>
              <w:contextualSpacing/>
              <w:jc w:val="center"/>
              <w:rPr>
                <w:rFonts w:asciiTheme="majorHAnsi" w:hAnsiTheme="majorHAnsi"/>
              </w:rPr>
            </w:pPr>
            <w:r>
              <w:rPr>
                <w:rFonts w:asciiTheme="majorHAnsi" w:hAnsiTheme="majorHAnsi"/>
              </w:rPr>
              <w:t>UG/p</w:t>
            </w:r>
            <w:r w:rsidR="00C97538" w:rsidRPr="00917CB2">
              <w:rPr>
                <w:rFonts w:asciiTheme="majorHAnsi" w:hAnsiTheme="majorHAnsi"/>
              </w:rPr>
              <w:t>ost-bacc</w:t>
            </w:r>
          </w:p>
        </w:tc>
        <w:tc>
          <w:tcPr>
            <w:tcW w:w="1000"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22</w:t>
            </w:r>
          </w:p>
        </w:tc>
        <w:tc>
          <w:tcPr>
            <w:tcW w:w="998" w:type="pct"/>
            <w:shd w:val="clear" w:color="auto" w:fill="auto"/>
            <w:vAlign w:val="center"/>
          </w:tcPr>
          <w:p w:rsidR="00C97538" w:rsidRPr="00917CB2" w:rsidRDefault="003338FC"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84/23</w:t>
            </w:r>
          </w:p>
        </w:tc>
      </w:tr>
      <w:tr w:rsidR="00C97538" w:rsidRPr="00917CB2" w:rsidTr="00AF3CA5">
        <w:trPr>
          <w:cantSplit/>
          <w:tblHeader/>
        </w:trPr>
        <w:tc>
          <w:tcPr>
            <w:tcW w:w="2002" w:type="pct"/>
            <w:shd w:val="clear" w:color="auto" w:fill="auto"/>
            <w:tcMar>
              <w:top w:w="58" w:type="dxa"/>
              <w:left w:w="115" w:type="dxa"/>
              <w:bottom w:w="58" w:type="dxa"/>
              <w:right w:w="115" w:type="dxa"/>
            </w:tcMar>
            <w:vAlign w:val="center"/>
          </w:tcPr>
          <w:p w:rsidR="00C97538" w:rsidRPr="00917CB2" w:rsidRDefault="00C97538" w:rsidP="009C2861">
            <w:pPr>
              <w:pStyle w:val="NormalWeb"/>
              <w:spacing w:before="0" w:beforeAutospacing="0" w:after="0" w:afterAutospacing="0"/>
              <w:contextualSpacing/>
              <w:rPr>
                <w:rFonts w:asciiTheme="majorHAnsi" w:hAnsiTheme="majorHAnsi"/>
              </w:rPr>
            </w:pPr>
            <w:r w:rsidRPr="00917CB2">
              <w:rPr>
                <w:rFonts w:asciiTheme="majorHAnsi" w:hAnsiTheme="majorHAnsi"/>
              </w:rPr>
              <w:t>Secondary Education</w:t>
            </w:r>
          </w:p>
        </w:tc>
        <w:tc>
          <w:tcPr>
            <w:tcW w:w="1000"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92/7</w:t>
            </w:r>
          </w:p>
        </w:tc>
        <w:tc>
          <w:tcPr>
            <w:tcW w:w="998" w:type="pct"/>
            <w:shd w:val="clear" w:color="auto" w:fill="auto"/>
            <w:vAlign w:val="center"/>
          </w:tcPr>
          <w:p w:rsidR="00C97538" w:rsidRPr="00917CB2" w:rsidRDefault="003338FC"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92</w:t>
            </w:r>
            <w:r w:rsidR="00C97538" w:rsidRPr="00917CB2">
              <w:rPr>
                <w:rFonts w:asciiTheme="majorHAnsi" w:hAnsiTheme="majorHAnsi"/>
              </w:rPr>
              <w:t>/</w:t>
            </w:r>
            <w:r w:rsidRPr="00917CB2">
              <w:rPr>
                <w:rFonts w:asciiTheme="majorHAnsi" w:hAnsiTheme="majorHAnsi"/>
              </w:rPr>
              <w:t>33</w:t>
            </w:r>
          </w:p>
        </w:tc>
      </w:tr>
      <w:tr w:rsidR="00EC7A9A" w:rsidRPr="00917CB2" w:rsidTr="00AF3CA5">
        <w:trPr>
          <w:cantSplit/>
          <w:tblHeader/>
        </w:trPr>
        <w:tc>
          <w:tcPr>
            <w:tcW w:w="2002" w:type="pct"/>
            <w:shd w:val="clear" w:color="auto" w:fill="auto"/>
            <w:tcMar>
              <w:top w:w="58" w:type="dxa"/>
              <w:left w:w="115" w:type="dxa"/>
              <w:bottom w:w="58" w:type="dxa"/>
              <w:right w:w="115" w:type="dxa"/>
            </w:tcMar>
            <w:vAlign w:val="center"/>
          </w:tcPr>
          <w:p w:rsidR="00EC7A9A" w:rsidRPr="009E2177" w:rsidRDefault="00EC7A9A" w:rsidP="009C2861">
            <w:pPr>
              <w:pStyle w:val="NormalWeb"/>
              <w:tabs>
                <w:tab w:val="left" w:pos="360"/>
              </w:tabs>
              <w:spacing w:before="0" w:beforeAutospacing="0" w:after="0" w:afterAutospacing="0"/>
              <w:ind w:left="270"/>
              <w:contextualSpacing/>
              <w:rPr>
                <w:rFonts w:asciiTheme="majorHAnsi" w:hAnsiTheme="majorHAnsi"/>
              </w:rPr>
            </w:pPr>
            <w:r w:rsidRPr="009E2177">
              <w:rPr>
                <w:rFonts w:asciiTheme="majorHAnsi" w:hAnsiTheme="majorHAnsi"/>
              </w:rPr>
              <w:t>Arts</w:t>
            </w:r>
          </w:p>
        </w:tc>
        <w:tc>
          <w:tcPr>
            <w:tcW w:w="1000" w:type="pct"/>
            <w:shd w:val="clear" w:color="auto" w:fill="auto"/>
          </w:tcPr>
          <w:p w:rsidR="00EC7A9A" w:rsidRPr="00917CB2" w:rsidRDefault="00EC7A9A" w:rsidP="009C2861">
            <w:pPr>
              <w:pStyle w:val="NormalWeb"/>
              <w:spacing w:before="0" w:beforeAutospacing="0" w:after="0" w:afterAutospacing="0"/>
              <w:contextualSpacing/>
              <w:jc w:val="center"/>
              <w:rPr>
                <w:rFonts w:asciiTheme="majorHAnsi" w:hAnsiTheme="majorHAnsi"/>
              </w:rPr>
            </w:pPr>
          </w:p>
        </w:tc>
        <w:tc>
          <w:tcPr>
            <w:tcW w:w="1000"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p>
        </w:tc>
        <w:tc>
          <w:tcPr>
            <w:tcW w:w="998"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p>
        </w:tc>
      </w:tr>
      <w:tr w:rsidR="00C97538" w:rsidRPr="00917CB2" w:rsidTr="00AF3CA5">
        <w:trPr>
          <w:cantSplit/>
          <w:tblHeader/>
        </w:trPr>
        <w:tc>
          <w:tcPr>
            <w:tcW w:w="2002" w:type="pct"/>
            <w:shd w:val="clear" w:color="auto" w:fill="auto"/>
            <w:tcMar>
              <w:top w:w="58" w:type="dxa"/>
              <w:left w:w="115" w:type="dxa"/>
              <w:bottom w:w="58" w:type="dxa"/>
              <w:right w:w="115" w:type="dxa"/>
            </w:tcMar>
            <w:vAlign w:val="center"/>
          </w:tcPr>
          <w:p w:rsidR="00C97538" w:rsidRPr="00917CB2" w:rsidRDefault="00C97538" w:rsidP="00EC7A9A">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lastRenderedPageBreak/>
              <w:t>Art</w:t>
            </w:r>
          </w:p>
        </w:tc>
        <w:tc>
          <w:tcPr>
            <w:tcW w:w="1000" w:type="pct"/>
            <w:shd w:val="clear" w:color="auto" w:fill="auto"/>
          </w:tcPr>
          <w:p w:rsidR="00C97538" w:rsidRPr="00917CB2" w:rsidRDefault="00C97538"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C97538" w:rsidRPr="00917CB2" w:rsidRDefault="00C97538"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6/1</w:t>
            </w:r>
          </w:p>
        </w:tc>
        <w:tc>
          <w:tcPr>
            <w:tcW w:w="998" w:type="pct"/>
            <w:shd w:val="clear" w:color="auto" w:fill="auto"/>
            <w:vAlign w:val="center"/>
          </w:tcPr>
          <w:p w:rsidR="00C97538" w:rsidRPr="00917CB2" w:rsidRDefault="003338FC"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3</w:t>
            </w:r>
            <w:r w:rsidR="00C97538" w:rsidRPr="00917CB2">
              <w:rPr>
                <w:rFonts w:asciiTheme="majorHAnsi" w:hAnsiTheme="majorHAnsi"/>
              </w:rPr>
              <w:t>/1</w:t>
            </w:r>
          </w:p>
        </w:tc>
      </w:tr>
      <w:tr w:rsidR="00EC7A9A" w:rsidRPr="00917CB2" w:rsidTr="00AF3CA5">
        <w:trPr>
          <w:cantSplit/>
          <w:tblHeader/>
        </w:trPr>
        <w:tc>
          <w:tcPr>
            <w:tcW w:w="2002" w:type="pct"/>
            <w:shd w:val="clear" w:color="auto" w:fill="auto"/>
            <w:tcMar>
              <w:top w:w="58" w:type="dxa"/>
              <w:left w:w="115" w:type="dxa"/>
              <w:bottom w:w="58" w:type="dxa"/>
              <w:right w:w="115" w:type="dxa"/>
            </w:tcMar>
            <w:vAlign w:val="center"/>
          </w:tcPr>
          <w:p w:rsidR="00EC7A9A" w:rsidRPr="00917CB2" w:rsidRDefault="00EC7A9A" w:rsidP="00EC7A9A">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Dance</w:t>
            </w:r>
          </w:p>
        </w:tc>
        <w:tc>
          <w:tcPr>
            <w:tcW w:w="1000" w:type="pct"/>
            <w:shd w:val="clear" w:color="auto" w:fill="auto"/>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0/0</w:t>
            </w:r>
          </w:p>
        </w:tc>
        <w:tc>
          <w:tcPr>
            <w:tcW w:w="998"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1/0</w:t>
            </w:r>
          </w:p>
        </w:tc>
      </w:tr>
      <w:tr w:rsidR="00EC7A9A" w:rsidRPr="00917CB2" w:rsidTr="00AF3CA5">
        <w:trPr>
          <w:cantSplit/>
          <w:tblHeader/>
        </w:trPr>
        <w:tc>
          <w:tcPr>
            <w:tcW w:w="2002" w:type="pct"/>
            <w:shd w:val="clear" w:color="auto" w:fill="auto"/>
            <w:tcMar>
              <w:top w:w="58" w:type="dxa"/>
              <w:left w:w="115" w:type="dxa"/>
              <w:bottom w:w="58" w:type="dxa"/>
              <w:right w:w="115" w:type="dxa"/>
            </w:tcMar>
            <w:vAlign w:val="center"/>
          </w:tcPr>
          <w:p w:rsidR="00EC7A9A" w:rsidRPr="00917CB2" w:rsidRDefault="00EC7A9A" w:rsidP="00EC7A9A">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Music</w:t>
            </w:r>
          </w:p>
        </w:tc>
        <w:tc>
          <w:tcPr>
            <w:tcW w:w="1000" w:type="pct"/>
            <w:shd w:val="clear" w:color="auto" w:fill="auto"/>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6/1</w:t>
            </w:r>
          </w:p>
        </w:tc>
        <w:tc>
          <w:tcPr>
            <w:tcW w:w="998"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5/0</w:t>
            </w:r>
          </w:p>
        </w:tc>
      </w:tr>
      <w:tr w:rsidR="00EC7A9A" w:rsidRPr="00917CB2" w:rsidTr="00AF3CA5">
        <w:trPr>
          <w:cantSplit/>
          <w:tblHeader/>
        </w:trPr>
        <w:tc>
          <w:tcPr>
            <w:tcW w:w="2002" w:type="pct"/>
            <w:shd w:val="clear" w:color="auto" w:fill="auto"/>
            <w:tcMar>
              <w:top w:w="58" w:type="dxa"/>
              <w:left w:w="115" w:type="dxa"/>
              <w:bottom w:w="58" w:type="dxa"/>
              <w:right w:w="115" w:type="dxa"/>
            </w:tcMar>
            <w:vAlign w:val="center"/>
          </w:tcPr>
          <w:p w:rsidR="00EC7A9A" w:rsidRPr="00917CB2" w:rsidRDefault="00EC7A9A" w:rsidP="00EC7A9A">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Theater</w:t>
            </w:r>
          </w:p>
        </w:tc>
        <w:tc>
          <w:tcPr>
            <w:tcW w:w="1000" w:type="pct"/>
            <w:shd w:val="clear" w:color="auto" w:fill="auto"/>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0/1</w:t>
            </w:r>
          </w:p>
        </w:tc>
        <w:tc>
          <w:tcPr>
            <w:tcW w:w="998" w:type="pct"/>
            <w:shd w:val="clear" w:color="auto" w:fill="auto"/>
            <w:vAlign w:val="center"/>
          </w:tcPr>
          <w:p w:rsidR="00EC7A9A" w:rsidRPr="00917CB2" w:rsidRDefault="00847628" w:rsidP="009C2861">
            <w:pPr>
              <w:pStyle w:val="NormalWeb"/>
              <w:spacing w:before="0" w:beforeAutospacing="0" w:after="0" w:afterAutospacing="0"/>
              <w:contextualSpacing/>
              <w:jc w:val="center"/>
              <w:rPr>
                <w:rFonts w:asciiTheme="majorHAnsi" w:hAnsiTheme="majorHAnsi"/>
              </w:rPr>
            </w:pPr>
            <w:r>
              <w:rPr>
                <w:rFonts w:asciiTheme="majorHAnsi" w:hAnsiTheme="majorHAnsi"/>
              </w:rPr>
              <w:t>1</w:t>
            </w:r>
            <w:r w:rsidR="00EC7A9A" w:rsidRPr="00917CB2">
              <w:rPr>
                <w:rFonts w:asciiTheme="majorHAnsi" w:hAnsiTheme="majorHAnsi"/>
              </w:rPr>
              <w:t>/0</w:t>
            </w:r>
          </w:p>
        </w:tc>
      </w:tr>
      <w:tr w:rsidR="00EC7A9A" w:rsidRPr="00917CB2" w:rsidTr="00AF3CA5">
        <w:trPr>
          <w:cantSplit/>
          <w:tblHeader/>
        </w:trPr>
        <w:tc>
          <w:tcPr>
            <w:tcW w:w="2002" w:type="pct"/>
            <w:shd w:val="clear" w:color="auto" w:fill="auto"/>
            <w:tcMar>
              <w:top w:w="58" w:type="dxa"/>
              <w:left w:w="115" w:type="dxa"/>
              <w:bottom w:w="58" w:type="dxa"/>
              <w:right w:w="115" w:type="dxa"/>
            </w:tcMar>
            <w:vAlign w:val="center"/>
          </w:tcPr>
          <w:p w:rsidR="00EC7A9A" w:rsidRPr="00917CB2" w:rsidRDefault="00EC7A9A" w:rsidP="009C2861">
            <w:pPr>
              <w:pStyle w:val="NormalWeb"/>
              <w:tabs>
                <w:tab w:val="left" w:pos="360"/>
              </w:tabs>
              <w:spacing w:before="0" w:beforeAutospacing="0" w:after="0" w:afterAutospacing="0"/>
              <w:ind w:left="270"/>
              <w:contextualSpacing/>
              <w:rPr>
                <w:rFonts w:asciiTheme="majorHAnsi" w:hAnsiTheme="majorHAnsi"/>
              </w:rPr>
            </w:pPr>
            <w:r w:rsidRPr="00917CB2">
              <w:rPr>
                <w:rFonts w:asciiTheme="majorHAnsi" w:hAnsiTheme="majorHAnsi"/>
              </w:rPr>
              <w:t>Business</w:t>
            </w:r>
          </w:p>
        </w:tc>
        <w:tc>
          <w:tcPr>
            <w:tcW w:w="1000" w:type="pct"/>
            <w:shd w:val="clear" w:color="auto" w:fill="auto"/>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5/1</w:t>
            </w:r>
          </w:p>
        </w:tc>
        <w:tc>
          <w:tcPr>
            <w:tcW w:w="998"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4/2</w:t>
            </w:r>
          </w:p>
        </w:tc>
      </w:tr>
      <w:tr w:rsidR="00EC7A9A" w:rsidRPr="00917CB2" w:rsidTr="00AF3CA5">
        <w:trPr>
          <w:cantSplit/>
          <w:tblHeader/>
        </w:trPr>
        <w:tc>
          <w:tcPr>
            <w:tcW w:w="2002" w:type="pct"/>
            <w:shd w:val="clear" w:color="auto" w:fill="auto"/>
            <w:tcMar>
              <w:top w:w="58" w:type="dxa"/>
              <w:left w:w="115" w:type="dxa"/>
              <w:bottom w:w="58" w:type="dxa"/>
              <w:right w:w="115" w:type="dxa"/>
            </w:tcMar>
            <w:vAlign w:val="center"/>
          </w:tcPr>
          <w:p w:rsidR="00EC7A9A" w:rsidRPr="00917CB2" w:rsidRDefault="004E6A30" w:rsidP="009C2861">
            <w:pPr>
              <w:pStyle w:val="NormalWeb"/>
              <w:tabs>
                <w:tab w:val="left" w:pos="360"/>
              </w:tabs>
              <w:spacing w:before="0" w:beforeAutospacing="0" w:after="0" w:afterAutospacing="0"/>
              <w:ind w:left="270"/>
              <w:contextualSpacing/>
              <w:rPr>
                <w:rFonts w:asciiTheme="majorHAnsi" w:hAnsiTheme="majorHAnsi"/>
              </w:rPr>
            </w:pPr>
            <w:r>
              <w:rPr>
                <w:rFonts w:asciiTheme="majorHAnsi" w:hAnsiTheme="majorHAnsi"/>
              </w:rPr>
              <w:t>English/Language Arts</w:t>
            </w:r>
          </w:p>
        </w:tc>
        <w:tc>
          <w:tcPr>
            <w:tcW w:w="1000" w:type="pct"/>
            <w:shd w:val="clear" w:color="auto" w:fill="auto"/>
          </w:tcPr>
          <w:p w:rsidR="00EC7A9A" w:rsidRPr="00917CB2" w:rsidRDefault="00EC7A9A" w:rsidP="009C2861">
            <w:pPr>
              <w:pStyle w:val="NormalWeb"/>
              <w:spacing w:before="0" w:beforeAutospacing="0" w:after="0" w:afterAutospacing="0"/>
              <w:contextualSpacing/>
              <w:jc w:val="center"/>
              <w:rPr>
                <w:rFonts w:asciiTheme="majorHAnsi" w:hAnsiTheme="majorHAnsi"/>
              </w:rPr>
            </w:pPr>
          </w:p>
        </w:tc>
        <w:tc>
          <w:tcPr>
            <w:tcW w:w="1000"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p>
        </w:tc>
        <w:tc>
          <w:tcPr>
            <w:tcW w:w="998" w:type="pct"/>
            <w:shd w:val="clear" w:color="auto" w:fill="auto"/>
            <w:vAlign w:val="center"/>
          </w:tcPr>
          <w:p w:rsidR="00EC7A9A" w:rsidRPr="00917CB2" w:rsidRDefault="00EC7A9A" w:rsidP="009C2861">
            <w:pPr>
              <w:pStyle w:val="NormalWeb"/>
              <w:spacing w:before="0" w:beforeAutospacing="0" w:after="0" w:afterAutospacing="0"/>
              <w:contextualSpacing/>
              <w:jc w:val="center"/>
              <w:rPr>
                <w:rFonts w:asciiTheme="majorHAnsi" w:hAnsiTheme="majorHAnsi"/>
              </w:rPr>
            </w:pP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English</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21/1</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24/13</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Communication</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1/0</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9C2861">
            <w:pPr>
              <w:pStyle w:val="NormalWeb"/>
              <w:tabs>
                <w:tab w:val="left" w:pos="360"/>
              </w:tabs>
              <w:spacing w:before="0" w:beforeAutospacing="0" w:after="0" w:afterAutospacing="0"/>
              <w:ind w:left="270"/>
              <w:contextualSpacing/>
              <w:rPr>
                <w:rFonts w:asciiTheme="majorHAnsi" w:hAnsiTheme="majorHAnsi"/>
              </w:rPr>
            </w:pPr>
            <w:r>
              <w:rPr>
                <w:rFonts w:asciiTheme="majorHAnsi" w:hAnsiTheme="majorHAnsi"/>
              </w:rPr>
              <w:t>Foreign Languages</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French</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1/0</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German</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5/0</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Spanish</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2/0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5/1</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Default="004E6A30" w:rsidP="009C2861">
            <w:pPr>
              <w:pStyle w:val="NormalWeb"/>
              <w:tabs>
                <w:tab w:val="left" w:pos="360"/>
              </w:tabs>
              <w:spacing w:before="0" w:beforeAutospacing="0" w:after="0" w:afterAutospacing="0"/>
              <w:ind w:left="270"/>
              <w:contextualSpacing/>
              <w:rPr>
                <w:rFonts w:asciiTheme="majorHAnsi" w:hAnsiTheme="majorHAnsi"/>
              </w:rPr>
            </w:pPr>
            <w:r>
              <w:rPr>
                <w:rFonts w:asciiTheme="majorHAnsi" w:hAnsiTheme="majorHAnsi"/>
              </w:rPr>
              <w:t>Mathematics</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6/0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7/4</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CA4A4B" w:rsidRDefault="00296016" w:rsidP="00CA4A4B">
            <w:pPr>
              <w:pStyle w:val="NormalWeb"/>
              <w:tabs>
                <w:tab w:val="left" w:pos="360"/>
              </w:tabs>
              <w:spacing w:before="0" w:beforeAutospacing="0" w:after="0" w:afterAutospacing="0"/>
              <w:ind w:left="270"/>
              <w:contextualSpacing/>
              <w:rPr>
                <w:rFonts w:asciiTheme="majorHAnsi" w:hAnsiTheme="majorHAnsi"/>
              </w:rPr>
            </w:pPr>
            <w:r w:rsidRPr="00CA4A4B">
              <w:rPr>
                <w:rFonts w:asciiTheme="majorHAnsi" w:hAnsiTheme="majorHAnsi"/>
              </w:rPr>
              <w:t>Health Promotion and Human Perf</w:t>
            </w:r>
            <w:r w:rsidR="00CA4A4B" w:rsidRPr="00CA4A4B">
              <w:rPr>
                <w:rFonts w:asciiTheme="majorHAnsi" w:hAnsiTheme="majorHAnsi"/>
              </w:rPr>
              <w:t>ormance</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CA4A4B" w:rsidRDefault="004E6A30" w:rsidP="004E6A30">
            <w:pPr>
              <w:pStyle w:val="NormalWeb"/>
              <w:tabs>
                <w:tab w:val="left" w:pos="360"/>
              </w:tabs>
              <w:spacing w:before="0" w:beforeAutospacing="0" w:after="0" w:afterAutospacing="0"/>
              <w:ind w:left="540"/>
              <w:contextualSpacing/>
              <w:rPr>
                <w:rFonts w:asciiTheme="majorHAnsi" w:hAnsiTheme="majorHAnsi"/>
              </w:rPr>
            </w:pPr>
            <w:r w:rsidRPr="00CA4A4B">
              <w:rPr>
                <w:rFonts w:asciiTheme="majorHAnsi" w:hAnsiTheme="majorHAnsi"/>
              </w:rPr>
              <w:t>Health</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0/1</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CA4A4B" w:rsidRDefault="004E6A30" w:rsidP="004E6A30">
            <w:pPr>
              <w:pStyle w:val="NormalWeb"/>
              <w:tabs>
                <w:tab w:val="left" w:pos="360"/>
              </w:tabs>
              <w:spacing w:before="0" w:beforeAutospacing="0" w:after="0" w:afterAutospacing="0"/>
              <w:ind w:left="540"/>
              <w:contextualSpacing/>
              <w:rPr>
                <w:rFonts w:asciiTheme="majorHAnsi" w:hAnsiTheme="majorHAnsi"/>
              </w:rPr>
            </w:pPr>
            <w:r w:rsidRPr="00CA4A4B">
              <w:rPr>
                <w:rFonts w:asciiTheme="majorHAnsi" w:hAnsiTheme="majorHAnsi"/>
              </w:rPr>
              <w:t>Physical Education</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9/0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6/0</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9C2861">
            <w:pPr>
              <w:pStyle w:val="NormalWeb"/>
              <w:tabs>
                <w:tab w:val="left" w:pos="360"/>
              </w:tabs>
              <w:spacing w:before="0" w:beforeAutospacing="0" w:after="0" w:afterAutospacing="0"/>
              <w:ind w:left="270"/>
              <w:contextualSpacing/>
              <w:rPr>
                <w:rFonts w:asciiTheme="majorHAnsi" w:hAnsiTheme="majorHAnsi"/>
              </w:rPr>
            </w:pPr>
            <w:r>
              <w:rPr>
                <w:rFonts w:asciiTheme="majorHAnsi" w:hAnsiTheme="majorHAnsi"/>
              </w:rPr>
              <w:t>Science</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Biology Composite</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6/1</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1/6</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Chemistry</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0/3</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Earth Science</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2/0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0/0</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Physical Science Composite</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0/1</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1/2</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4E6A30" w:rsidP="004E6A30">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Physics</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2/0</w:t>
            </w: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1/0</w:t>
            </w:r>
          </w:p>
        </w:tc>
      </w:tr>
      <w:tr w:rsidR="004E6A30" w:rsidRPr="00917CB2" w:rsidTr="00AF3CA5">
        <w:trPr>
          <w:cantSplit/>
          <w:tblHeader/>
        </w:trPr>
        <w:tc>
          <w:tcPr>
            <w:tcW w:w="2002" w:type="pct"/>
            <w:shd w:val="clear" w:color="auto" w:fill="auto"/>
            <w:tcMar>
              <w:top w:w="58" w:type="dxa"/>
              <w:left w:w="115" w:type="dxa"/>
              <w:bottom w:w="58" w:type="dxa"/>
              <w:right w:w="115" w:type="dxa"/>
            </w:tcMar>
            <w:vAlign w:val="center"/>
          </w:tcPr>
          <w:p w:rsidR="004E6A30" w:rsidRPr="00917CB2" w:rsidRDefault="003635D6" w:rsidP="009C2861">
            <w:pPr>
              <w:pStyle w:val="NormalWeb"/>
              <w:tabs>
                <w:tab w:val="left" w:pos="360"/>
              </w:tabs>
              <w:spacing w:before="0" w:beforeAutospacing="0" w:after="0" w:afterAutospacing="0"/>
              <w:ind w:left="270"/>
              <w:contextualSpacing/>
              <w:rPr>
                <w:rFonts w:asciiTheme="majorHAnsi" w:hAnsiTheme="majorHAnsi"/>
              </w:rPr>
            </w:pPr>
            <w:r>
              <w:rPr>
                <w:rFonts w:asciiTheme="majorHAnsi" w:hAnsiTheme="majorHAnsi"/>
              </w:rPr>
              <w:t>Social Science</w:t>
            </w:r>
          </w:p>
        </w:tc>
        <w:tc>
          <w:tcPr>
            <w:tcW w:w="1000" w:type="pct"/>
            <w:shd w:val="clear" w:color="auto" w:fill="auto"/>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c>
          <w:tcPr>
            <w:tcW w:w="1000"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c>
          <w:tcPr>
            <w:tcW w:w="998" w:type="pct"/>
            <w:shd w:val="clear" w:color="auto" w:fill="auto"/>
            <w:vAlign w:val="center"/>
          </w:tcPr>
          <w:p w:rsidR="004E6A30" w:rsidRPr="00917CB2" w:rsidRDefault="004E6A30" w:rsidP="009C2861">
            <w:pPr>
              <w:pStyle w:val="NormalWeb"/>
              <w:spacing w:before="0" w:beforeAutospacing="0" w:after="0" w:afterAutospacing="0"/>
              <w:contextualSpacing/>
              <w:jc w:val="center"/>
              <w:rPr>
                <w:rFonts w:asciiTheme="majorHAnsi" w:hAnsiTheme="majorHAnsi"/>
              </w:rPr>
            </w:pPr>
          </w:p>
        </w:tc>
      </w:tr>
      <w:tr w:rsidR="003635D6" w:rsidRPr="00917CB2" w:rsidTr="00AF3CA5">
        <w:trPr>
          <w:cantSplit/>
          <w:tblHeader/>
        </w:trPr>
        <w:tc>
          <w:tcPr>
            <w:tcW w:w="2002" w:type="pct"/>
            <w:shd w:val="clear" w:color="auto" w:fill="auto"/>
            <w:tcMar>
              <w:top w:w="58" w:type="dxa"/>
              <w:left w:w="115" w:type="dxa"/>
              <w:bottom w:w="58" w:type="dxa"/>
              <w:right w:w="115" w:type="dxa"/>
            </w:tcMar>
            <w:vAlign w:val="center"/>
          </w:tcPr>
          <w:p w:rsidR="003635D6" w:rsidRPr="00917CB2" w:rsidRDefault="003635D6" w:rsidP="003635D6">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Geography</w:t>
            </w:r>
          </w:p>
        </w:tc>
        <w:tc>
          <w:tcPr>
            <w:tcW w:w="1000" w:type="pct"/>
            <w:shd w:val="clear" w:color="auto" w:fill="auto"/>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2/0</w:t>
            </w:r>
          </w:p>
        </w:tc>
        <w:tc>
          <w:tcPr>
            <w:tcW w:w="998" w:type="pct"/>
            <w:shd w:val="clear" w:color="auto" w:fill="auto"/>
            <w:vAlign w:val="center"/>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1/1</w:t>
            </w:r>
          </w:p>
        </w:tc>
      </w:tr>
      <w:tr w:rsidR="003635D6" w:rsidRPr="00917CB2" w:rsidTr="00AF3CA5">
        <w:trPr>
          <w:cantSplit/>
          <w:tblHeader/>
        </w:trPr>
        <w:tc>
          <w:tcPr>
            <w:tcW w:w="2002" w:type="pct"/>
            <w:shd w:val="clear" w:color="auto" w:fill="auto"/>
            <w:tcMar>
              <w:top w:w="58" w:type="dxa"/>
              <w:left w:w="115" w:type="dxa"/>
              <w:bottom w:w="58" w:type="dxa"/>
              <w:right w:w="115" w:type="dxa"/>
            </w:tcMar>
            <w:vAlign w:val="center"/>
          </w:tcPr>
          <w:p w:rsidR="003635D6" w:rsidRPr="00917CB2" w:rsidRDefault="003635D6" w:rsidP="003635D6">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History</w:t>
            </w:r>
          </w:p>
        </w:tc>
        <w:tc>
          <w:tcPr>
            <w:tcW w:w="1000" w:type="pct"/>
            <w:shd w:val="clear" w:color="auto" w:fill="auto"/>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11/0</w:t>
            </w:r>
          </w:p>
        </w:tc>
        <w:tc>
          <w:tcPr>
            <w:tcW w:w="998" w:type="pct"/>
            <w:shd w:val="clear" w:color="auto" w:fill="auto"/>
            <w:vAlign w:val="center"/>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10/1</w:t>
            </w:r>
          </w:p>
        </w:tc>
      </w:tr>
      <w:tr w:rsidR="003635D6" w:rsidRPr="00917CB2" w:rsidTr="00AF3CA5">
        <w:trPr>
          <w:cantSplit/>
          <w:tblHeader/>
        </w:trPr>
        <w:tc>
          <w:tcPr>
            <w:tcW w:w="2002" w:type="pct"/>
            <w:shd w:val="clear" w:color="auto" w:fill="auto"/>
            <w:tcMar>
              <w:top w:w="58" w:type="dxa"/>
              <w:left w:w="115" w:type="dxa"/>
              <w:bottom w:w="58" w:type="dxa"/>
              <w:right w:w="115" w:type="dxa"/>
            </w:tcMar>
            <w:vAlign w:val="center"/>
          </w:tcPr>
          <w:p w:rsidR="003635D6" w:rsidRPr="00917CB2" w:rsidRDefault="003635D6" w:rsidP="003635D6">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Psychology</w:t>
            </w:r>
          </w:p>
        </w:tc>
        <w:tc>
          <w:tcPr>
            <w:tcW w:w="1000" w:type="pct"/>
            <w:shd w:val="clear" w:color="auto" w:fill="auto"/>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2/0</w:t>
            </w:r>
          </w:p>
        </w:tc>
        <w:tc>
          <w:tcPr>
            <w:tcW w:w="998" w:type="pct"/>
            <w:shd w:val="clear" w:color="auto" w:fill="auto"/>
            <w:vAlign w:val="center"/>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1/0</w:t>
            </w:r>
          </w:p>
        </w:tc>
      </w:tr>
      <w:tr w:rsidR="003635D6" w:rsidRPr="00917CB2" w:rsidTr="00AF3CA5">
        <w:trPr>
          <w:cantSplit/>
          <w:tblHeader/>
        </w:trPr>
        <w:tc>
          <w:tcPr>
            <w:tcW w:w="2002" w:type="pct"/>
            <w:shd w:val="clear" w:color="auto" w:fill="auto"/>
            <w:tcMar>
              <w:top w:w="58" w:type="dxa"/>
              <w:left w:w="115" w:type="dxa"/>
              <w:bottom w:w="58" w:type="dxa"/>
              <w:right w:w="115" w:type="dxa"/>
            </w:tcMar>
            <w:vAlign w:val="center"/>
          </w:tcPr>
          <w:p w:rsidR="003635D6" w:rsidRPr="00917CB2" w:rsidRDefault="003635D6" w:rsidP="003635D6">
            <w:pPr>
              <w:pStyle w:val="NormalWeb"/>
              <w:tabs>
                <w:tab w:val="left" w:pos="360"/>
              </w:tabs>
              <w:spacing w:before="0" w:beforeAutospacing="0" w:after="0" w:afterAutospacing="0"/>
              <w:ind w:left="540"/>
              <w:contextualSpacing/>
              <w:rPr>
                <w:rFonts w:asciiTheme="majorHAnsi" w:hAnsiTheme="majorHAnsi"/>
              </w:rPr>
            </w:pPr>
            <w:r w:rsidRPr="00917CB2">
              <w:rPr>
                <w:rFonts w:asciiTheme="majorHAnsi" w:hAnsiTheme="majorHAnsi"/>
              </w:rPr>
              <w:t>Social Science Composite</w:t>
            </w:r>
          </w:p>
        </w:tc>
        <w:tc>
          <w:tcPr>
            <w:tcW w:w="1000" w:type="pct"/>
            <w:shd w:val="clear" w:color="auto" w:fill="auto"/>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UG/post-bacc</w:t>
            </w:r>
          </w:p>
        </w:tc>
        <w:tc>
          <w:tcPr>
            <w:tcW w:w="1000" w:type="pct"/>
            <w:shd w:val="clear" w:color="auto" w:fill="auto"/>
            <w:vAlign w:val="center"/>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11/0</w:t>
            </w:r>
          </w:p>
        </w:tc>
        <w:tc>
          <w:tcPr>
            <w:tcW w:w="998" w:type="pct"/>
            <w:shd w:val="clear" w:color="auto" w:fill="auto"/>
            <w:vAlign w:val="center"/>
          </w:tcPr>
          <w:p w:rsidR="003635D6" w:rsidRPr="00917CB2" w:rsidRDefault="003635D6" w:rsidP="009C2861">
            <w:pPr>
              <w:pStyle w:val="NormalWeb"/>
              <w:spacing w:before="0" w:beforeAutospacing="0" w:after="0" w:afterAutospacing="0"/>
              <w:contextualSpacing/>
              <w:jc w:val="center"/>
              <w:rPr>
                <w:rFonts w:asciiTheme="majorHAnsi" w:hAnsiTheme="majorHAnsi"/>
              </w:rPr>
            </w:pPr>
            <w:r w:rsidRPr="00917CB2">
              <w:rPr>
                <w:rFonts w:asciiTheme="majorHAnsi" w:hAnsiTheme="majorHAnsi"/>
              </w:rPr>
              <w:t>11/1</w:t>
            </w:r>
          </w:p>
        </w:tc>
      </w:tr>
    </w:tbl>
    <w:p w:rsidR="00A077C5" w:rsidRDefault="00A077C5" w:rsidP="00A077C5">
      <w:pPr>
        <w:spacing w:line="240" w:lineRule="auto"/>
        <w:contextualSpacing/>
        <w:rPr>
          <w:rFonts w:asciiTheme="majorHAnsi" w:hAnsiTheme="majorHAnsi" w:cs="Times New Roman"/>
          <w:b/>
          <w:sz w:val="32"/>
          <w:szCs w:val="32"/>
        </w:rPr>
        <w:sectPr w:rsidR="00A077C5" w:rsidSect="00017FD2">
          <w:footerReference w:type="default" r:id="rId9"/>
          <w:type w:val="continuous"/>
          <w:pgSz w:w="12240" w:h="15840"/>
          <w:pgMar w:top="1440" w:right="1440" w:bottom="1440" w:left="1440" w:header="720" w:footer="720" w:gutter="0"/>
          <w:pgNumType w:fmt="lowerRoman"/>
          <w:cols w:space="720"/>
          <w:titlePg/>
          <w:docGrid w:linePitch="360"/>
        </w:sectPr>
      </w:pPr>
    </w:p>
    <w:p w:rsidR="00017FD2" w:rsidRDefault="00E00571">
      <w:pPr>
        <w:rPr>
          <w:rFonts w:asciiTheme="majorHAnsi" w:hAnsiTheme="majorHAnsi" w:cs="Times New Roman"/>
          <w:b/>
          <w:sz w:val="32"/>
          <w:szCs w:val="32"/>
        </w:rPr>
        <w:sectPr w:rsidR="00017FD2" w:rsidSect="00017FD2">
          <w:type w:val="continuous"/>
          <w:pgSz w:w="12240" w:h="15840"/>
          <w:pgMar w:top="1440" w:right="1440" w:bottom="1440" w:left="1440" w:header="720" w:footer="720" w:gutter="0"/>
          <w:pgNumType w:start="1"/>
          <w:cols w:space="720"/>
          <w:docGrid w:linePitch="360"/>
        </w:sectPr>
      </w:pPr>
      <w:r>
        <w:rPr>
          <w:rFonts w:asciiTheme="majorHAnsi" w:hAnsiTheme="majorHAnsi" w:cs="Times New Roman"/>
          <w:b/>
          <w:sz w:val="32"/>
          <w:szCs w:val="32"/>
        </w:rPr>
        <w:lastRenderedPageBreak/>
        <w:br w:type="page"/>
      </w:r>
    </w:p>
    <w:p w:rsidR="0077667B" w:rsidRPr="009E2177" w:rsidRDefault="00396B25" w:rsidP="00A077C5">
      <w:pPr>
        <w:spacing w:line="240" w:lineRule="auto"/>
        <w:contextualSpacing/>
        <w:jc w:val="center"/>
        <w:rPr>
          <w:rFonts w:asciiTheme="majorHAnsi" w:hAnsiTheme="majorHAnsi" w:cs="Times New Roman"/>
          <w:b/>
          <w:sz w:val="32"/>
          <w:szCs w:val="32"/>
        </w:rPr>
      </w:pPr>
      <w:r w:rsidRPr="009E2177">
        <w:rPr>
          <w:rFonts w:asciiTheme="majorHAnsi" w:hAnsiTheme="majorHAnsi" w:cs="Times New Roman"/>
          <w:b/>
          <w:sz w:val="32"/>
          <w:szCs w:val="32"/>
        </w:rPr>
        <w:lastRenderedPageBreak/>
        <w:t>Section 1:  Program Overview</w:t>
      </w:r>
    </w:p>
    <w:p w:rsidR="00CD22D6" w:rsidRDefault="00CD22D6" w:rsidP="009C2861">
      <w:pPr>
        <w:spacing w:line="240" w:lineRule="auto"/>
        <w:contextualSpacing/>
        <w:rPr>
          <w:rFonts w:asciiTheme="majorHAnsi" w:hAnsiTheme="majorHAnsi" w:cs="Times New Roman"/>
          <w:sz w:val="24"/>
          <w:szCs w:val="24"/>
        </w:rPr>
      </w:pPr>
    </w:p>
    <w:p w:rsidR="00396B25" w:rsidRDefault="00396B25" w:rsidP="00DE3F86">
      <w:pPr>
        <w:spacing w:line="240" w:lineRule="auto"/>
        <w:contextualSpacing/>
        <w:rPr>
          <w:rFonts w:asciiTheme="majorHAnsi" w:hAnsiTheme="majorHAnsi" w:cs="Times New Roman"/>
          <w:b/>
          <w:sz w:val="24"/>
          <w:szCs w:val="24"/>
        </w:rPr>
      </w:pPr>
      <w:r w:rsidRPr="00CD22D6">
        <w:rPr>
          <w:rFonts w:asciiTheme="majorHAnsi" w:hAnsiTheme="majorHAnsi" w:cs="Times New Roman"/>
          <w:b/>
          <w:sz w:val="24"/>
          <w:szCs w:val="24"/>
        </w:rPr>
        <w:t xml:space="preserve">History of </w:t>
      </w:r>
      <w:r w:rsidR="002B574E" w:rsidRPr="00CD22D6">
        <w:rPr>
          <w:rFonts w:asciiTheme="majorHAnsi" w:hAnsiTheme="majorHAnsi" w:cs="Times New Roman"/>
          <w:b/>
          <w:sz w:val="24"/>
          <w:szCs w:val="24"/>
        </w:rPr>
        <w:t>Weber State University, Jerry and Vickie Moyes College of Education, and Department of Teacher Education</w:t>
      </w:r>
    </w:p>
    <w:p w:rsidR="009279AE" w:rsidRPr="00CD22D6" w:rsidRDefault="009279AE" w:rsidP="009279AE">
      <w:pPr>
        <w:spacing w:line="240" w:lineRule="auto"/>
        <w:contextualSpacing/>
        <w:jc w:val="center"/>
        <w:rPr>
          <w:rFonts w:asciiTheme="majorHAnsi" w:hAnsiTheme="majorHAnsi" w:cs="Times New Roman"/>
          <w:b/>
          <w:sz w:val="24"/>
          <w:szCs w:val="24"/>
        </w:rPr>
      </w:pPr>
    </w:p>
    <w:p w:rsidR="00396B25" w:rsidRPr="00917CB2" w:rsidRDefault="00396B25" w:rsidP="009C2861">
      <w:pPr>
        <w:spacing w:line="240" w:lineRule="auto"/>
        <w:contextualSpacing/>
        <w:rPr>
          <w:rFonts w:asciiTheme="majorHAnsi" w:hAnsiTheme="majorHAnsi" w:cs="Times New Roman"/>
          <w:sz w:val="24"/>
          <w:szCs w:val="24"/>
        </w:rPr>
      </w:pPr>
      <w:r w:rsidRPr="00917CB2">
        <w:rPr>
          <w:rFonts w:asciiTheme="majorHAnsi" w:hAnsiTheme="majorHAnsi" w:cs="Times New Roman"/>
          <w:sz w:val="24"/>
          <w:szCs w:val="24"/>
        </w:rPr>
        <w:t xml:space="preserve">We are proud to share with you the history of </w:t>
      </w:r>
      <w:r w:rsidR="00AF3CA5" w:rsidRPr="00917CB2">
        <w:rPr>
          <w:rFonts w:asciiTheme="majorHAnsi" w:hAnsiTheme="majorHAnsi" w:cs="Times New Roman"/>
          <w:sz w:val="24"/>
          <w:szCs w:val="24"/>
        </w:rPr>
        <w:t>Weber State University, the Jerry and Vickie Moyes College of Education, and the Teacher Education</w:t>
      </w:r>
      <w:r w:rsidR="006C6B0C" w:rsidRPr="00917CB2">
        <w:rPr>
          <w:rFonts w:asciiTheme="majorHAnsi" w:hAnsiTheme="majorHAnsi" w:cs="Times New Roman"/>
          <w:sz w:val="24"/>
          <w:szCs w:val="24"/>
        </w:rPr>
        <w:t xml:space="preserve"> Department</w:t>
      </w:r>
      <w:r w:rsidR="00AF3CA5" w:rsidRPr="00917CB2">
        <w:rPr>
          <w:rFonts w:asciiTheme="majorHAnsi" w:hAnsiTheme="majorHAnsi" w:cs="Times New Roman"/>
          <w:sz w:val="24"/>
          <w:szCs w:val="24"/>
        </w:rPr>
        <w:t xml:space="preserve">. We begin with the mission of the </w:t>
      </w:r>
      <w:r w:rsidR="006C6B0C" w:rsidRPr="00917CB2">
        <w:rPr>
          <w:rFonts w:asciiTheme="majorHAnsi" w:hAnsiTheme="majorHAnsi" w:cs="Times New Roman"/>
          <w:sz w:val="24"/>
          <w:szCs w:val="24"/>
        </w:rPr>
        <w:t>University</w:t>
      </w:r>
      <w:r w:rsidR="00AF3CA5" w:rsidRPr="00917CB2">
        <w:rPr>
          <w:rFonts w:asciiTheme="majorHAnsi" w:hAnsiTheme="majorHAnsi" w:cs="Times New Roman"/>
          <w:sz w:val="24"/>
          <w:szCs w:val="24"/>
        </w:rPr>
        <w:t xml:space="preserve"> as it forms the framework of the work done by the department.</w:t>
      </w:r>
    </w:p>
    <w:p w:rsidR="00AF3CA5" w:rsidRPr="00DE3F86" w:rsidRDefault="00AF3CA5" w:rsidP="009C2861">
      <w:pPr>
        <w:pStyle w:val="NoSpacing"/>
        <w:contextualSpacing/>
        <w:rPr>
          <w:rFonts w:asciiTheme="majorHAnsi" w:eastAsiaTheme="majorEastAsia" w:hAnsiTheme="majorHAnsi" w:cs="Times New Roman"/>
          <w:b/>
          <w:bCs/>
          <w:i/>
          <w:sz w:val="24"/>
          <w:szCs w:val="24"/>
        </w:rPr>
      </w:pPr>
      <w:r w:rsidRPr="00DE3F86">
        <w:rPr>
          <w:rFonts w:asciiTheme="majorHAnsi" w:eastAsiaTheme="majorEastAsia" w:hAnsiTheme="majorHAnsi" w:cs="Times New Roman"/>
          <w:b/>
          <w:bCs/>
          <w:i/>
          <w:sz w:val="24"/>
          <w:szCs w:val="24"/>
        </w:rPr>
        <w:t xml:space="preserve">Mission – Weber State University </w:t>
      </w:r>
    </w:p>
    <w:p w:rsidR="00AF3CA5" w:rsidRPr="00917CB2" w:rsidRDefault="00AF3CA5" w:rsidP="009C2861">
      <w:pPr>
        <w:pStyle w:val="NoSpacing"/>
        <w:contextualSpacing/>
        <w:rPr>
          <w:rFonts w:asciiTheme="majorHAnsi" w:hAnsiTheme="majorHAnsi" w:cs="Times New Roman"/>
          <w:i/>
          <w:sz w:val="24"/>
          <w:szCs w:val="24"/>
        </w:rPr>
      </w:pPr>
      <w:r w:rsidRPr="00917CB2">
        <w:rPr>
          <w:rFonts w:asciiTheme="majorHAnsi" w:hAnsiTheme="majorHAnsi" w:cs="Times New Roman"/>
          <w:bCs/>
          <w:i/>
          <w:iCs/>
          <w:sz w:val="24"/>
          <w:szCs w:val="24"/>
        </w:rPr>
        <w:t xml:space="preserve">Weber State University </w:t>
      </w:r>
      <w:r w:rsidRPr="004C6F40">
        <w:rPr>
          <w:rFonts w:asciiTheme="majorHAnsi" w:hAnsiTheme="majorHAnsi" w:cs="Times New Roman"/>
          <w:bCs/>
          <w:i/>
          <w:iCs/>
          <w:sz w:val="24"/>
          <w:szCs w:val="24"/>
        </w:rPr>
        <w:t>provides</w:t>
      </w:r>
      <w:r w:rsidRPr="00917CB2">
        <w:rPr>
          <w:rFonts w:asciiTheme="majorHAnsi" w:hAnsiTheme="majorHAnsi" w:cs="Times New Roman"/>
          <w:bCs/>
          <w:i/>
          <w:iCs/>
          <w:sz w:val="24"/>
          <w:szCs w:val="24"/>
        </w:rPr>
        <w:t xml:space="preserve"> associate, baccalaureate and master degree programs in liberal arts, sciences, technical and professional fields. Encouraging freedom of expression and valuing diversity, the university provides excellent educational experiences for students through extensive personal contact among faculty, staff, and students in and out of the classroom. Through academic programs, research, artistic expression, public service and community-based learning, the university serves as an educational, cultural and economic leader for the region. The core themes are Access, Learning, and Community.</w:t>
      </w:r>
    </w:p>
    <w:p w:rsidR="00AF3CA5" w:rsidRPr="00917CB2" w:rsidRDefault="00AF3CA5" w:rsidP="009C2861">
      <w:pPr>
        <w:pStyle w:val="NoSpacing"/>
        <w:contextualSpacing/>
        <w:rPr>
          <w:rFonts w:asciiTheme="majorHAnsi" w:hAnsiTheme="majorHAnsi" w:cs="Times New Roman"/>
          <w:i/>
          <w:sz w:val="24"/>
          <w:szCs w:val="24"/>
        </w:rPr>
      </w:pPr>
    </w:p>
    <w:p w:rsidR="00AF3CA5" w:rsidRPr="00DE3F86" w:rsidRDefault="00AF3CA5" w:rsidP="009C2861">
      <w:pPr>
        <w:pStyle w:val="NoSpacing"/>
        <w:contextualSpacing/>
        <w:rPr>
          <w:rFonts w:asciiTheme="majorHAnsi" w:hAnsiTheme="majorHAnsi" w:cs="Times New Roman"/>
          <w:b/>
          <w:i/>
          <w:sz w:val="24"/>
          <w:szCs w:val="24"/>
        </w:rPr>
      </w:pPr>
      <w:r w:rsidRPr="00DE3F86">
        <w:rPr>
          <w:rFonts w:asciiTheme="majorHAnsi" w:hAnsiTheme="majorHAnsi" w:cs="Times New Roman"/>
          <w:b/>
          <w:i/>
          <w:sz w:val="24"/>
          <w:szCs w:val="24"/>
        </w:rPr>
        <w:t xml:space="preserve">Mission – School of Education </w:t>
      </w:r>
    </w:p>
    <w:p w:rsidR="00AF3CA5" w:rsidRPr="00917CB2" w:rsidRDefault="00AF3CA5" w:rsidP="009C2861">
      <w:pPr>
        <w:pStyle w:val="NoSpacing"/>
        <w:contextualSpacing/>
        <w:rPr>
          <w:rFonts w:asciiTheme="majorHAnsi" w:hAnsiTheme="majorHAnsi" w:cs="Times New Roman"/>
          <w:sz w:val="24"/>
          <w:szCs w:val="24"/>
        </w:rPr>
      </w:pPr>
      <w:r w:rsidRPr="00CD22D6">
        <w:rPr>
          <w:rFonts w:asciiTheme="majorHAnsi" w:hAnsiTheme="majorHAnsi" w:cs="Times New Roman"/>
          <w:sz w:val="24"/>
          <w:szCs w:val="24"/>
        </w:rPr>
        <w:t>This</w:t>
      </w:r>
      <w:r w:rsidRPr="00917CB2">
        <w:rPr>
          <w:rFonts w:asciiTheme="majorHAnsi" w:hAnsiTheme="majorHAnsi" w:cs="Times New Roman"/>
          <w:i/>
          <w:sz w:val="24"/>
          <w:szCs w:val="24"/>
        </w:rPr>
        <w:t xml:space="preserve"> Inquiry Brief Proposal </w:t>
      </w:r>
      <w:r w:rsidRPr="00917CB2">
        <w:rPr>
          <w:rFonts w:asciiTheme="majorHAnsi" w:hAnsiTheme="majorHAnsi" w:cs="Times New Roman"/>
          <w:sz w:val="24"/>
          <w:szCs w:val="24"/>
        </w:rPr>
        <w:t xml:space="preserve">is a study of the </w:t>
      </w:r>
      <w:r w:rsidR="000625B4" w:rsidRPr="00917CB2">
        <w:rPr>
          <w:rFonts w:asciiTheme="majorHAnsi" w:hAnsiTheme="majorHAnsi" w:cs="Times New Roman"/>
          <w:sz w:val="24"/>
          <w:szCs w:val="24"/>
        </w:rPr>
        <w:t>educator preparation program</w:t>
      </w:r>
      <w:r w:rsidRPr="00917CB2">
        <w:rPr>
          <w:rFonts w:asciiTheme="majorHAnsi" w:hAnsiTheme="majorHAnsi" w:cs="Times New Roman"/>
          <w:sz w:val="24"/>
          <w:szCs w:val="24"/>
        </w:rPr>
        <w:t xml:space="preserve"> at Weber State University</w:t>
      </w:r>
      <w:r w:rsidR="0027625A" w:rsidRPr="00917CB2">
        <w:rPr>
          <w:rFonts w:asciiTheme="majorHAnsi" w:hAnsiTheme="majorHAnsi" w:cs="Times New Roman"/>
          <w:sz w:val="24"/>
          <w:szCs w:val="24"/>
        </w:rPr>
        <w:t xml:space="preserve"> (WSU)</w:t>
      </w:r>
      <w:r w:rsidR="000625B4" w:rsidRPr="00917CB2">
        <w:rPr>
          <w:rFonts w:asciiTheme="majorHAnsi" w:hAnsiTheme="majorHAnsi" w:cs="Times New Roman"/>
          <w:sz w:val="24"/>
          <w:szCs w:val="24"/>
        </w:rPr>
        <w:t>.  The program</w:t>
      </w:r>
      <w:r w:rsidRPr="00917CB2">
        <w:rPr>
          <w:rFonts w:asciiTheme="majorHAnsi" w:hAnsiTheme="majorHAnsi" w:cs="Times New Roman"/>
          <w:sz w:val="24"/>
          <w:szCs w:val="24"/>
        </w:rPr>
        <w:t xml:space="preserve"> </w:t>
      </w:r>
      <w:r w:rsidR="000625B4" w:rsidRPr="00917CB2">
        <w:rPr>
          <w:rFonts w:asciiTheme="majorHAnsi" w:hAnsiTheme="majorHAnsi" w:cs="Times New Roman"/>
          <w:sz w:val="24"/>
          <w:szCs w:val="24"/>
        </w:rPr>
        <w:t>is</w:t>
      </w:r>
      <w:r w:rsidRPr="00917CB2">
        <w:rPr>
          <w:rFonts w:asciiTheme="majorHAnsi" w:hAnsiTheme="majorHAnsi" w:cs="Times New Roman"/>
          <w:sz w:val="24"/>
          <w:szCs w:val="24"/>
        </w:rPr>
        <w:t xml:space="preserve"> designed to prepare teacher candidates to assume the role of teacher in K-12 classrooms and prepare graduates for future growth, opportunities, and advancement. </w:t>
      </w:r>
      <w:r w:rsidR="000625B4" w:rsidRPr="00917CB2">
        <w:rPr>
          <w:rFonts w:asciiTheme="majorHAnsi" w:hAnsiTheme="majorHAnsi" w:cs="Times New Roman"/>
          <w:sz w:val="24"/>
          <w:szCs w:val="24"/>
        </w:rPr>
        <w:t>The program has been accredited through NCATE, with the most current accreditation granted in 2005. The program has undergone significant changes in the past two years and for this reason, this brief is a proposal of data collection and evidence to support claims made about our candidates.</w:t>
      </w:r>
    </w:p>
    <w:p w:rsidR="00AF3CA5" w:rsidRPr="00917CB2" w:rsidRDefault="00AF3CA5" w:rsidP="009C2861">
      <w:pPr>
        <w:pStyle w:val="NoSpacing"/>
        <w:contextualSpacing/>
        <w:rPr>
          <w:rFonts w:asciiTheme="majorHAnsi" w:hAnsiTheme="majorHAnsi" w:cs="Times New Roman"/>
          <w:i/>
          <w:caps/>
          <w:sz w:val="24"/>
          <w:szCs w:val="24"/>
        </w:rPr>
      </w:pPr>
    </w:p>
    <w:p w:rsidR="00AF3CA5" w:rsidRPr="00DE3F86" w:rsidRDefault="00CD22D6" w:rsidP="009C2861">
      <w:pPr>
        <w:pStyle w:val="NoSpacing"/>
        <w:contextualSpacing/>
        <w:rPr>
          <w:rFonts w:asciiTheme="majorHAnsi" w:hAnsiTheme="majorHAnsi" w:cs="Times New Roman"/>
          <w:b/>
          <w:i/>
          <w:caps/>
          <w:sz w:val="24"/>
          <w:szCs w:val="24"/>
        </w:rPr>
      </w:pPr>
      <w:r w:rsidRPr="00DE3F86">
        <w:rPr>
          <w:rFonts w:asciiTheme="majorHAnsi" w:hAnsiTheme="majorHAnsi" w:cs="Times New Roman"/>
          <w:b/>
          <w:i/>
          <w:sz w:val="24"/>
          <w:szCs w:val="24"/>
        </w:rPr>
        <w:t>General History Of The Program And Its Institutional Context</w:t>
      </w:r>
    </w:p>
    <w:p w:rsidR="00AF3CA5" w:rsidRPr="00917CB2" w:rsidRDefault="00AF3CA5"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WSU currently serves more than 24,000 students on two campuses. The Ogden campus serves 19,000 students with 60 buildings on over 400 acres, and the WSU-Davis campus, located next to Hill Air Force Base, provides instruction to 3,300 students. The Ogden campus has on-campus housing for approximately 750 students. In addition to its Ogden and Davis campuses, WSU offers courses at two small centers within the region and throughout the country through distance-mediated instruction. Over 15% of WSU’s total enrollment is in online courses. All teacher education programs are currently offered at the Ogden Campus.</w:t>
      </w:r>
    </w:p>
    <w:p w:rsidR="00AF3CA5" w:rsidRPr="00917CB2" w:rsidRDefault="00AF3CA5" w:rsidP="009C2861">
      <w:pPr>
        <w:pStyle w:val="NoSpacing"/>
        <w:contextualSpacing/>
        <w:rPr>
          <w:rFonts w:asciiTheme="majorHAnsi" w:hAnsiTheme="majorHAnsi" w:cs="Times New Roman"/>
          <w:sz w:val="24"/>
          <w:szCs w:val="24"/>
        </w:rPr>
      </w:pPr>
    </w:p>
    <w:p w:rsidR="00AF3CA5" w:rsidRPr="00917CB2" w:rsidRDefault="000625B4"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WSU</w:t>
      </w:r>
      <w:r w:rsidR="00AF3CA5" w:rsidRPr="00917CB2">
        <w:rPr>
          <w:rFonts w:asciiTheme="majorHAnsi" w:hAnsiTheme="majorHAnsi" w:cs="Times New Roman"/>
          <w:sz w:val="24"/>
          <w:szCs w:val="24"/>
        </w:rPr>
        <w:t xml:space="preserve"> is a comprehensive public university providing associate, bachelor</w:t>
      </w:r>
      <w:r w:rsidRPr="00917CB2">
        <w:rPr>
          <w:rFonts w:asciiTheme="majorHAnsi" w:hAnsiTheme="majorHAnsi" w:cs="Times New Roman"/>
          <w:sz w:val="24"/>
          <w:szCs w:val="24"/>
        </w:rPr>
        <w:t>,</w:t>
      </w:r>
      <w:r w:rsidR="00AF3CA5" w:rsidRPr="00917CB2">
        <w:rPr>
          <w:rFonts w:asciiTheme="majorHAnsi" w:hAnsiTheme="majorHAnsi" w:cs="Times New Roman"/>
          <w:sz w:val="24"/>
          <w:szCs w:val="24"/>
        </w:rPr>
        <w:t xml:space="preserve"> and master's degrees focused on the educational needs of the more than 500,000 people within a service area centered in Ogden, in Northern Utah. WSU began as Weber Academy, founded by community religious leaders in 1889, and se</w:t>
      </w:r>
      <w:r w:rsidRPr="00917CB2">
        <w:rPr>
          <w:rFonts w:asciiTheme="majorHAnsi" w:hAnsiTheme="majorHAnsi" w:cs="Times New Roman"/>
          <w:sz w:val="24"/>
          <w:szCs w:val="24"/>
        </w:rPr>
        <w:t xml:space="preserve">rved primarily as a high school and </w:t>
      </w:r>
      <w:r w:rsidR="00AF3CA5" w:rsidRPr="00917CB2">
        <w:rPr>
          <w:rFonts w:asciiTheme="majorHAnsi" w:hAnsiTheme="majorHAnsi" w:cs="Times New Roman"/>
          <w:sz w:val="24"/>
          <w:szCs w:val="24"/>
        </w:rPr>
        <w:t xml:space="preserve">normal school until 1923 when it became a junior college. Ownership and management of the school was transferred from </w:t>
      </w:r>
      <w:r w:rsidR="00023083" w:rsidRPr="00917CB2">
        <w:rPr>
          <w:rFonts w:asciiTheme="majorHAnsi" w:hAnsiTheme="majorHAnsi" w:cs="Times New Roman"/>
          <w:sz w:val="24"/>
          <w:szCs w:val="24"/>
        </w:rPr>
        <w:t>The</w:t>
      </w:r>
      <w:r w:rsidR="00AF3CA5" w:rsidRPr="00917CB2">
        <w:rPr>
          <w:rFonts w:asciiTheme="majorHAnsi" w:hAnsiTheme="majorHAnsi" w:cs="Times New Roman"/>
          <w:sz w:val="24"/>
          <w:szCs w:val="24"/>
        </w:rPr>
        <w:t xml:space="preserve"> Church</w:t>
      </w:r>
      <w:r w:rsidR="00023083" w:rsidRPr="00917CB2">
        <w:rPr>
          <w:rFonts w:asciiTheme="majorHAnsi" w:hAnsiTheme="majorHAnsi" w:cs="Times New Roman"/>
          <w:sz w:val="24"/>
          <w:szCs w:val="24"/>
        </w:rPr>
        <w:t xml:space="preserve"> of Jesus Christ of Latter-day Saints (LDS)</w:t>
      </w:r>
      <w:r w:rsidR="00AF3CA5" w:rsidRPr="00917CB2">
        <w:rPr>
          <w:rFonts w:asciiTheme="majorHAnsi" w:hAnsiTheme="majorHAnsi" w:cs="Times New Roman"/>
          <w:sz w:val="24"/>
          <w:szCs w:val="24"/>
        </w:rPr>
        <w:t xml:space="preserve"> to the state of Utah in 1933. For the next three decades, Weber College served as the public junior college in Northern Utah. In 1964, Weber State College awarded its first baccalaureate </w:t>
      </w:r>
      <w:r w:rsidR="00AF3CA5" w:rsidRPr="00917CB2">
        <w:rPr>
          <w:rFonts w:asciiTheme="majorHAnsi" w:hAnsiTheme="majorHAnsi" w:cs="Times New Roman"/>
          <w:sz w:val="24"/>
          <w:szCs w:val="24"/>
        </w:rPr>
        <w:lastRenderedPageBreak/>
        <w:t>degrees and, in1979, its first master’s degrees. In 1991, the institution’s name was changed from Weber State College to Weber State University. Currently, WSU serves both community college and regional university roles through seven academic colleges with more than fifty academic departments offering more than 230 programs. WSU’s 800 full- and part-time faculty provide education in online and traditional classes.</w:t>
      </w:r>
    </w:p>
    <w:p w:rsidR="00AF3CA5" w:rsidRPr="00917CB2" w:rsidRDefault="00AF3CA5" w:rsidP="009C2861">
      <w:pPr>
        <w:pStyle w:val="NoSpacing"/>
        <w:contextualSpacing/>
        <w:rPr>
          <w:rFonts w:asciiTheme="majorHAnsi" w:hAnsiTheme="majorHAnsi" w:cs="Times New Roman"/>
          <w:sz w:val="24"/>
          <w:szCs w:val="24"/>
        </w:rPr>
      </w:pPr>
    </w:p>
    <w:p w:rsidR="00AF3CA5" w:rsidRPr="00917CB2" w:rsidRDefault="00AF3CA5"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WSU’s policies and programs reflect its community college and regional university missions. General admission to lower-division course work is open, and WSU annually awards the second largest number of associate degrees in the state of Utah. At the same time, an increasing number of programs have selective admissions criteria and graduate enrollments are increasing more rapidly than any other enrollment category.</w:t>
      </w:r>
    </w:p>
    <w:p w:rsidR="00AF3CA5" w:rsidRPr="00917CB2" w:rsidRDefault="00AF3CA5" w:rsidP="009C2861">
      <w:pPr>
        <w:pStyle w:val="NoSpacing"/>
        <w:contextualSpacing/>
        <w:rPr>
          <w:rFonts w:asciiTheme="majorHAnsi" w:hAnsiTheme="majorHAnsi" w:cs="Times New Roman"/>
          <w:sz w:val="24"/>
          <w:szCs w:val="24"/>
        </w:rPr>
      </w:pPr>
    </w:p>
    <w:p w:rsidR="00AF3CA5" w:rsidRPr="00917CB2" w:rsidRDefault="00AF3CA5"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WSU’s student demographics also reflect its dual focus—WSU stude</w:t>
      </w:r>
      <w:r w:rsidR="000625B4" w:rsidRPr="00917CB2">
        <w:rPr>
          <w:rFonts w:asciiTheme="majorHAnsi" w:hAnsiTheme="majorHAnsi" w:cs="Times New Roman"/>
          <w:sz w:val="24"/>
          <w:szCs w:val="24"/>
        </w:rPr>
        <w:t>nts are more likely to be first-</w:t>
      </w:r>
      <w:r w:rsidRPr="00917CB2">
        <w:rPr>
          <w:rFonts w:asciiTheme="majorHAnsi" w:hAnsiTheme="majorHAnsi" w:cs="Times New Roman"/>
          <w:sz w:val="24"/>
          <w:szCs w:val="24"/>
        </w:rPr>
        <w:t>generation college students than their peers at regional universities. A higher percentage are married, have children, are working fulltime, receive financial aid, and need remediation in math or English as compared to students attending similar institutions.</w:t>
      </w:r>
    </w:p>
    <w:p w:rsidR="00AF3CA5" w:rsidRPr="00917CB2" w:rsidRDefault="00AF3CA5" w:rsidP="009C2861">
      <w:pPr>
        <w:pStyle w:val="NoSpacing"/>
        <w:contextualSpacing/>
        <w:rPr>
          <w:rFonts w:asciiTheme="majorHAnsi" w:hAnsiTheme="majorHAnsi" w:cs="Times New Roman"/>
          <w:sz w:val="24"/>
          <w:szCs w:val="24"/>
        </w:rPr>
      </w:pPr>
    </w:p>
    <w:p w:rsidR="00AF3CA5" w:rsidRPr="00917CB2" w:rsidRDefault="00023083"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WSU</w:t>
      </w:r>
      <w:r w:rsidR="00AF3CA5" w:rsidRPr="00917CB2">
        <w:rPr>
          <w:rFonts w:asciiTheme="majorHAnsi" w:hAnsiTheme="majorHAnsi" w:cs="Times New Roman"/>
          <w:sz w:val="24"/>
          <w:szCs w:val="24"/>
        </w:rPr>
        <w:t xml:space="preserve"> maintains accreditation by the Northwest Commission of Colleges and Universities (NWCCU) and, in accordance </w:t>
      </w:r>
      <w:r w:rsidRPr="00917CB2">
        <w:rPr>
          <w:rFonts w:asciiTheme="majorHAnsi" w:hAnsiTheme="majorHAnsi" w:cs="Times New Roman"/>
          <w:sz w:val="24"/>
          <w:szCs w:val="24"/>
        </w:rPr>
        <w:t>with accreditation Standard One;</w:t>
      </w:r>
      <w:r w:rsidR="00AF3CA5" w:rsidRPr="00917CB2">
        <w:rPr>
          <w:rFonts w:asciiTheme="majorHAnsi" w:hAnsiTheme="majorHAnsi" w:cs="Times New Roman"/>
          <w:sz w:val="24"/>
          <w:szCs w:val="24"/>
        </w:rPr>
        <w:t xml:space="preserve"> the </w:t>
      </w:r>
      <w:hyperlink r:id="rId10" w:history="1">
        <w:r w:rsidR="00AF3CA5" w:rsidRPr="00917CB2">
          <w:rPr>
            <w:rStyle w:val="Hyperlink"/>
            <w:rFonts w:asciiTheme="majorHAnsi" w:hAnsiTheme="majorHAnsi" w:cs="Times New Roman"/>
            <w:sz w:val="24"/>
            <w:szCs w:val="24"/>
          </w:rPr>
          <w:t>University Planning Council</w:t>
        </w:r>
      </w:hyperlink>
      <w:r w:rsidR="00AF3CA5" w:rsidRPr="00917CB2">
        <w:rPr>
          <w:rFonts w:asciiTheme="majorHAnsi" w:hAnsiTheme="majorHAnsi" w:cs="Times New Roman"/>
          <w:sz w:val="24"/>
          <w:szCs w:val="24"/>
        </w:rPr>
        <w:t xml:space="preserve"> developed a clear definition of the purpose and goals of the university as expressed in its mission (April, 2011).  The Core Themes of the </w:t>
      </w:r>
      <w:r w:rsidR="000625B4" w:rsidRPr="00917CB2">
        <w:rPr>
          <w:rFonts w:asciiTheme="majorHAnsi" w:hAnsiTheme="majorHAnsi" w:cs="Times New Roman"/>
          <w:sz w:val="24"/>
          <w:szCs w:val="24"/>
        </w:rPr>
        <w:t>WSU</w:t>
      </w:r>
      <w:r w:rsidR="00AF3CA5" w:rsidRPr="00917CB2">
        <w:rPr>
          <w:rFonts w:asciiTheme="majorHAnsi" w:hAnsiTheme="majorHAnsi" w:cs="Times New Roman"/>
          <w:sz w:val="24"/>
          <w:szCs w:val="24"/>
        </w:rPr>
        <w:t xml:space="preserve"> mission and the objectives inherent in them, were adopted by the </w:t>
      </w:r>
      <w:r w:rsidR="000625B4" w:rsidRPr="00917CB2">
        <w:rPr>
          <w:rFonts w:asciiTheme="majorHAnsi" w:hAnsiTheme="majorHAnsi" w:cs="Times New Roman"/>
          <w:sz w:val="24"/>
          <w:szCs w:val="24"/>
        </w:rPr>
        <w:t>WSU</w:t>
      </w:r>
      <w:r w:rsidR="00AF3CA5" w:rsidRPr="00917CB2">
        <w:rPr>
          <w:rFonts w:asciiTheme="majorHAnsi" w:hAnsiTheme="majorHAnsi" w:cs="Times New Roman"/>
          <w:sz w:val="24"/>
          <w:szCs w:val="24"/>
        </w:rPr>
        <w:t xml:space="preserve"> Board of Trustees (by delegation from the Utah Board of Regents, June, 2011). The University mission Core Themes and objectives, along with performance assessment methods, were filed with NWCCU per accreditation Standard One (September, 2011).</w:t>
      </w:r>
    </w:p>
    <w:p w:rsidR="00AF3CA5" w:rsidRPr="00917CB2" w:rsidRDefault="00AF3CA5" w:rsidP="009C2861">
      <w:pPr>
        <w:pStyle w:val="NoSpacing"/>
        <w:contextualSpacing/>
        <w:rPr>
          <w:rFonts w:asciiTheme="majorHAnsi" w:hAnsiTheme="majorHAnsi" w:cs="Times New Roman"/>
          <w:sz w:val="24"/>
          <w:szCs w:val="24"/>
        </w:rPr>
      </w:pPr>
    </w:p>
    <w:p w:rsidR="006C6B0C" w:rsidRPr="00917CB2" w:rsidRDefault="00B22DA9"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Education has always been a part of Weber's curriculum. When the school first opened, the teaching program was called the Normal Course. It was later changed to Psychology and Education under the Division of Social Sciences</w:t>
      </w:r>
      <w:r w:rsidR="000625B4" w:rsidRPr="00917CB2">
        <w:rPr>
          <w:rFonts w:asciiTheme="majorHAnsi" w:hAnsiTheme="majorHAnsi" w:cs="Times New Roman"/>
          <w:sz w:val="24"/>
          <w:szCs w:val="24"/>
        </w:rPr>
        <w:t>. I</w:t>
      </w:r>
      <w:r w:rsidRPr="00917CB2">
        <w:rPr>
          <w:rFonts w:asciiTheme="majorHAnsi" w:hAnsiTheme="majorHAnsi" w:cs="Times New Roman"/>
          <w:sz w:val="24"/>
          <w:szCs w:val="24"/>
        </w:rPr>
        <w:t xml:space="preserve">n the 1922-1923 school year the school became a junior college, and officially became Teacher Education in the 1962-1963 school year when Weber became a four-year institution. </w:t>
      </w:r>
      <w:r w:rsidR="00AF3CA5" w:rsidRPr="00917CB2">
        <w:rPr>
          <w:rFonts w:asciiTheme="majorHAnsi" w:hAnsiTheme="majorHAnsi" w:cs="Times New Roman"/>
          <w:sz w:val="24"/>
          <w:szCs w:val="24"/>
        </w:rPr>
        <w:t xml:space="preserve">The College of Education was first formed in the 1962-1963 school year when the school became a four-year institution and was called the Division of Education. The Division was reorganized into the School of Education in 1967-1968, and became the College of Education when Weber became a university in 1991. </w:t>
      </w:r>
      <w:r w:rsidR="006C6B0C" w:rsidRPr="00917CB2">
        <w:rPr>
          <w:rFonts w:asciiTheme="majorHAnsi" w:hAnsiTheme="majorHAnsi" w:cs="Times New Roman"/>
          <w:sz w:val="24"/>
          <w:szCs w:val="24"/>
        </w:rPr>
        <w:t>The Teacher Education Department (TED) is housed within the College of Education and offers majors in elementary a</w:t>
      </w:r>
      <w:r w:rsidR="00834D34" w:rsidRPr="00917CB2">
        <w:rPr>
          <w:rFonts w:asciiTheme="majorHAnsi" w:hAnsiTheme="majorHAnsi" w:cs="Times New Roman"/>
          <w:sz w:val="24"/>
          <w:szCs w:val="24"/>
        </w:rPr>
        <w:t xml:space="preserve">nd special education. The special education license had been an “add-on” to either an elementary or secondary degree, but in 2008 curricular changes were made to allow a stand-alone special education degree. </w:t>
      </w:r>
    </w:p>
    <w:p w:rsidR="00AF3CA5" w:rsidRPr="00917CB2" w:rsidRDefault="00AF3CA5" w:rsidP="009C2861">
      <w:pPr>
        <w:pStyle w:val="NoSpacing"/>
        <w:contextualSpacing/>
        <w:rPr>
          <w:rFonts w:asciiTheme="majorHAnsi" w:hAnsiTheme="majorHAnsi" w:cs="Times New Roman"/>
          <w:sz w:val="24"/>
          <w:szCs w:val="24"/>
        </w:rPr>
      </w:pPr>
    </w:p>
    <w:p w:rsidR="00AF3CA5" w:rsidRPr="00917CB2" w:rsidRDefault="00AF3CA5"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 xml:space="preserve">The Master of Education </w:t>
      </w:r>
      <w:r w:rsidR="0079337A" w:rsidRPr="00917CB2">
        <w:rPr>
          <w:rFonts w:asciiTheme="majorHAnsi" w:hAnsiTheme="majorHAnsi" w:cs="Times New Roman"/>
          <w:sz w:val="24"/>
          <w:szCs w:val="24"/>
        </w:rPr>
        <w:t xml:space="preserve">(MED) </w:t>
      </w:r>
      <w:r w:rsidRPr="00917CB2">
        <w:rPr>
          <w:rFonts w:asciiTheme="majorHAnsi" w:hAnsiTheme="majorHAnsi" w:cs="Times New Roman"/>
          <w:sz w:val="24"/>
          <w:szCs w:val="24"/>
        </w:rPr>
        <w:t>Program is the oldest master’s program on the WS</w:t>
      </w:r>
      <w:r w:rsidR="007F4872">
        <w:rPr>
          <w:rFonts w:asciiTheme="majorHAnsi" w:hAnsiTheme="majorHAnsi" w:cs="Times New Roman"/>
          <w:sz w:val="24"/>
          <w:szCs w:val="24"/>
        </w:rPr>
        <w:t>U campus.  It began in 1978 as</w:t>
      </w:r>
      <w:r w:rsidRPr="00917CB2">
        <w:rPr>
          <w:rFonts w:asciiTheme="majorHAnsi" w:hAnsiTheme="majorHAnsi" w:cs="Times New Roman"/>
          <w:sz w:val="24"/>
          <w:szCs w:val="24"/>
        </w:rPr>
        <w:t xml:space="preserve"> collaboration between WSU and Utah State</w:t>
      </w:r>
      <w:r w:rsidR="000625B4" w:rsidRPr="00917CB2">
        <w:rPr>
          <w:rFonts w:asciiTheme="majorHAnsi" w:hAnsiTheme="majorHAnsi" w:cs="Times New Roman"/>
          <w:sz w:val="24"/>
          <w:szCs w:val="24"/>
        </w:rPr>
        <w:t xml:space="preserve"> University</w:t>
      </w:r>
      <w:r w:rsidRPr="00917CB2">
        <w:rPr>
          <w:rFonts w:asciiTheme="majorHAnsi" w:hAnsiTheme="majorHAnsi" w:cs="Times New Roman"/>
          <w:sz w:val="24"/>
          <w:szCs w:val="24"/>
        </w:rPr>
        <w:t>, although, all the courses were taught by WSU Teacher Education facult</w:t>
      </w:r>
      <w:r w:rsidR="000625B4" w:rsidRPr="00917CB2">
        <w:rPr>
          <w:rFonts w:asciiTheme="majorHAnsi" w:hAnsiTheme="majorHAnsi" w:cs="Times New Roman"/>
          <w:sz w:val="24"/>
          <w:szCs w:val="24"/>
        </w:rPr>
        <w:t>y. In 1988, it became the first</w:t>
      </w:r>
      <w:r w:rsidRPr="00917CB2">
        <w:rPr>
          <w:rFonts w:asciiTheme="majorHAnsi" w:hAnsiTheme="majorHAnsi" w:cs="Times New Roman"/>
          <w:sz w:val="24"/>
          <w:szCs w:val="24"/>
        </w:rPr>
        <w:t xml:space="preserve"> stand-alone master’s degree on campus, three years before Weber became a university.  The program catered to practicing teachers, on-campus personnel wishing to pursue a master’s degree, and to people in business and medical fields who taught as part of their jobs. </w:t>
      </w:r>
    </w:p>
    <w:p w:rsidR="00AF3CA5" w:rsidRPr="00917CB2" w:rsidRDefault="00AF3CA5" w:rsidP="009C2861">
      <w:pPr>
        <w:pStyle w:val="NoSpacing"/>
        <w:contextualSpacing/>
        <w:rPr>
          <w:rFonts w:asciiTheme="majorHAnsi" w:hAnsiTheme="majorHAnsi" w:cs="Times New Roman"/>
          <w:sz w:val="24"/>
          <w:szCs w:val="24"/>
        </w:rPr>
      </w:pPr>
    </w:p>
    <w:p w:rsidR="00AF3CA5" w:rsidRPr="00917CB2" w:rsidRDefault="00AF3CA5"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 xml:space="preserve">In an effort to help those who already had bachelor’s degrees and wanted to teach, the </w:t>
      </w:r>
      <w:r w:rsidR="0027625A" w:rsidRPr="00917CB2">
        <w:rPr>
          <w:rFonts w:asciiTheme="majorHAnsi" w:hAnsiTheme="majorHAnsi" w:cs="Times New Roman"/>
          <w:sz w:val="24"/>
          <w:szCs w:val="24"/>
        </w:rPr>
        <w:t>department</w:t>
      </w:r>
      <w:r w:rsidRPr="00917CB2">
        <w:rPr>
          <w:rFonts w:asciiTheme="majorHAnsi" w:hAnsiTheme="majorHAnsi" w:cs="Times New Roman"/>
          <w:sz w:val="24"/>
          <w:szCs w:val="24"/>
        </w:rPr>
        <w:t xml:space="preserve"> added a licensure track for secondary education in 2007</w:t>
      </w:r>
      <w:r w:rsidR="0027625A" w:rsidRPr="00917CB2">
        <w:rPr>
          <w:rFonts w:asciiTheme="majorHAnsi" w:hAnsiTheme="majorHAnsi" w:cs="Times New Roman"/>
          <w:sz w:val="24"/>
          <w:szCs w:val="24"/>
        </w:rPr>
        <w:t xml:space="preserve"> at the post-baccalaureate level</w:t>
      </w:r>
      <w:r w:rsidRPr="00917CB2">
        <w:rPr>
          <w:rFonts w:asciiTheme="majorHAnsi" w:hAnsiTheme="majorHAnsi" w:cs="Times New Roman"/>
          <w:sz w:val="24"/>
          <w:szCs w:val="24"/>
        </w:rPr>
        <w:t xml:space="preserve">. As long as a person had a degree in a subject taught in Utah schools, he or she could successfully complete the coursework including student teaching and qualify for a Level 1 Utah Teaching License. This part of the program was immediately successful.  The following year, due to popular demand, an elementary licensing track and a special education (mild/moderate) licensing track began.  It is estimated that approximately two-thirds of the students admitted each semester (usually between 22 and 30) are seeking a teaching license. </w:t>
      </w:r>
    </w:p>
    <w:p w:rsidR="00AF3CA5" w:rsidRPr="00917CB2" w:rsidRDefault="00AF3CA5" w:rsidP="009C2861">
      <w:pPr>
        <w:pStyle w:val="NoSpacing"/>
        <w:contextualSpacing/>
        <w:rPr>
          <w:rFonts w:asciiTheme="majorHAnsi" w:hAnsiTheme="majorHAnsi" w:cs="Times New Roman"/>
          <w:sz w:val="24"/>
          <w:szCs w:val="24"/>
        </w:rPr>
      </w:pPr>
    </w:p>
    <w:p w:rsidR="00AF3CA5" w:rsidRPr="00917CB2" w:rsidRDefault="00862D60"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To support the preparation of Early Childhood Education students, the departments of Child and Family Studies and Teacher Education collaborate to provide valuable experiences in both early childhood settings</w:t>
      </w:r>
      <w:r w:rsidR="00244350" w:rsidRPr="00917CB2">
        <w:rPr>
          <w:rFonts w:asciiTheme="majorHAnsi" w:hAnsiTheme="majorHAnsi" w:cs="Times New Roman"/>
          <w:sz w:val="24"/>
          <w:szCs w:val="24"/>
        </w:rPr>
        <w:t xml:space="preserve"> and early elementary school se</w:t>
      </w:r>
      <w:r w:rsidRPr="00917CB2">
        <w:rPr>
          <w:rFonts w:asciiTheme="majorHAnsi" w:hAnsiTheme="majorHAnsi" w:cs="Times New Roman"/>
          <w:sz w:val="24"/>
          <w:szCs w:val="24"/>
        </w:rPr>
        <w:t xml:space="preserve">ttings. </w:t>
      </w:r>
      <w:r w:rsidR="00AF3CA5" w:rsidRPr="00917CB2">
        <w:rPr>
          <w:rFonts w:asciiTheme="majorHAnsi" w:hAnsiTheme="majorHAnsi" w:cs="Times New Roman"/>
          <w:sz w:val="24"/>
          <w:szCs w:val="24"/>
        </w:rPr>
        <w:t>The Melba S. Lehner Children’s School (M</w:t>
      </w:r>
      <w:r w:rsidR="00C664B4">
        <w:rPr>
          <w:rFonts w:asciiTheme="majorHAnsi" w:hAnsiTheme="majorHAnsi" w:cs="Times New Roman"/>
          <w:sz w:val="24"/>
          <w:szCs w:val="24"/>
        </w:rPr>
        <w:t>SL Children’s School</w:t>
      </w:r>
      <w:r w:rsidR="00AF3CA5" w:rsidRPr="00917CB2">
        <w:rPr>
          <w:rFonts w:asciiTheme="majorHAnsi" w:hAnsiTheme="majorHAnsi" w:cs="Times New Roman"/>
          <w:sz w:val="24"/>
          <w:szCs w:val="24"/>
        </w:rPr>
        <w:t>) provides a developmentally appropriate learning environment for young children within the Department of Child and Family Studies and serves as a student teaching location for students seeking an early childhood license.  The school was established in 1952 and currently includes five indoor classrooms, outdoor learning areas, and observation booths.  The school offers a toddler program, a partial-day preschool, and a full day program.  The school serves over 120 children and families per semester.</w:t>
      </w:r>
      <w:r w:rsidR="000625B4" w:rsidRPr="00917CB2">
        <w:rPr>
          <w:rFonts w:asciiTheme="majorHAnsi" w:hAnsiTheme="majorHAnsi" w:cs="Times New Roman"/>
          <w:sz w:val="24"/>
          <w:szCs w:val="24"/>
        </w:rPr>
        <w:t xml:space="preserve"> </w:t>
      </w:r>
      <w:r w:rsidR="00AF3CA5" w:rsidRPr="00917CB2">
        <w:rPr>
          <w:rFonts w:asciiTheme="majorHAnsi" w:hAnsiTheme="majorHAnsi" w:cs="Times New Roman"/>
          <w:sz w:val="24"/>
          <w:szCs w:val="24"/>
        </w:rPr>
        <w:t xml:space="preserve">The Children’s School is founded on developmentally appropriate practices and follows the National Association for the Education of Young Children guidelines for early learning.  </w:t>
      </w:r>
    </w:p>
    <w:p w:rsidR="00AF3CA5" w:rsidRPr="00917CB2" w:rsidRDefault="00AF3CA5"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 xml:space="preserve">             </w:t>
      </w:r>
    </w:p>
    <w:p w:rsidR="00AF3CA5" w:rsidRPr="00917CB2" w:rsidRDefault="00AF3CA5"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 University S</w:t>
      </w:r>
      <w:r w:rsidR="00C664B4">
        <w:rPr>
          <w:rFonts w:asciiTheme="majorHAnsi" w:hAnsiTheme="majorHAnsi" w:cs="Times New Roman"/>
          <w:sz w:val="24"/>
          <w:szCs w:val="24"/>
        </w:rPr>
        <w:t>tudents are involved at the MSL Children’s School</w:t>
      </w:r>
      <w:r w:rsidRPr="00917CB2">
        <w:rPr>
          <w:rFonts w:asciiTheme="majorHAnsi" w:hAnsiTheme="majorHAnsi" w:cs="Times New Roman"/>
          <w:sz w:val="24"/>
          <w:szCs w:val="24"/>
        </w:rPr>
        <w:t xml:space="preserve"> in the following activities:</w:t>
      </w:r>
    </w:p>
    <w:p w:rsidR="00AF3CA5" w:rsidRPr="00917CB2" w:rsidRDefault="00AF3CA5" w:rsidP="00533E58">
      <w:pPr>
        <w:pStyle w:val="NoSpacing"/>
        <w:numPr>
          <w:ilvl w:val="0"/>
          <w:numId w:val="1"/>
        </w:numPr>
        <w:contextualSpacing/>
        <w:rPr>
          <w:rFonts w:asciiTheme="majorHAnsi" w:hAnsiTheme="majorHAnsi" w:cs="Times New Roman"/>
          <w:sz w:val="24"/>
          <w:szCs w:val="24"/>
        </w:rPr>
      </w:pPr>
      <w:r w:rsidRPr="00917CB2">
        <w:rPr>
          <w:rFonts w:asciiTheme="majorHAnsi" w:hAnsiTheme="majorHAnsi" w:cs="Times New Roman"/>
          <w:sz w:val="24"/>
          <w:szCs w:val="24"/>
        </w:rPr>
        <w:t>Student teaching experiences under the supervision of a lead or supervising teacher.</w:t>
      </w:r>
    </w:p>
    <w:p w:rsidR="00AF3CA5" w:rsidRPr="00917CB2" w:rsidRDefault="00AF3CA5" w:rsidP="00533E58">
      <w:pPr>
        <w:pStyle w:val="NoSpacing"/>
        <w:numPr>
          <w:ilvl w:val="0"/>
          <w:numId w:val="1"/>
        </w:numPr>
        <w:contextualSpacing/>
        <w:rPr>
          <w:rFonts w:asciiTheme="majorHAnsi" w:hAnsiTheme="majorHAnsi" w:cs="Times New Roman"/>
          <w:sz w:val="24"/>
          <w:szCs w:val="24"/>
        </w:rPr>
      </w:pPr>
      <w:r w:rsidRPr="00917CB2">
        <w:rPr>
          <w:rFonts w:asciiTheme="majorHAnsi" w:hAnsiTheme="majorHAnsi" w:cs="Times New Roman"/>
          <w:sz w:val="24"/>
          <w:szCs w:val="24"/>
        </w:rPr>
        <w:t>Practicum experiences were students can implement and practice skills being taught.</w:t>
      </w:r>
    </w:p>
    <w:p w:rsidR="00AF3CA5" w:rsidRPr="00917CB2" w:rsidRDefault="00AF3CA5" w:rsidP="00533E58">
      <w:pPr>
        <w:pStyle w:val="NoSpacing"/>
        <w:numPr>
          <w:ilvl w:val="0"/>
          <w:numId w:val="1"/>
        </w:numPr>
        <w:contextualSpacing/>
        <w:rPr>
          <w:rFonts w:asciiTheme="majorHAnsi" w:hAnsiTheme="majorHAnsi" w:cs="Times New Roman"/>
          <w:sz w:val="24"/>
          <w:szCs w:val="24"/>
        </w:rPr>
      </w:pPr>
      <w:r w:rsidRPr="00917CB2">
        <w:rPr>
          <w:rFonts w:asciiTheme="majorHAnsi" w:hAnsiTheme="majorHAnsi" w:cs="Times New Roman"/>
          <w:sz w:val="24"/>
          <w:szCs w:val="24"/>
        </w:rPr>
        <w:t>Conducting observations, experiments and other types of research activities for coursework and undergraduate/graduate these.</w:t>
      </w:r>
    </w:p>
    <w:p w:rsidR="00834D34" w:rsidRPr="00917CB2" w:rsidRDefault="00834D34" w:rsidP="009C2861">
      <w:pPr>
        <w:spacing w:line="240" w:lineRule="auto"/>
        <w:contextualSpacing/>
        <w:rPr>
          <w:rFonts w:asciiTheme="majorHAnsi" w:hAnsiTheme="majorHAnsi" w:cs="Times New Roman"/>
          <w:sz w:val="24"/>
          <w:szCs w:val="24"/>
        </w:rPr>
      </w:pPr>
    </w:p>
    <w:p w:rsidR="00396B25" w:rsidRDefault="00F67540" w:rsidP="009C2861">
      <w:pPr>
        <w:spacing w:line="240" w:lineRule="auto"/>
        <w:contextualSpacing/>
        <w:rPr>
          <w:rFonts w:asciiTheme="majorHAnsi" w:hAnsiTheme="majorHAnsi" w:cs="Times New Roman"/>
          <w:sz w:val="24"/>
          <w:szCs w:val="24"/>
        </w:rPr>
      </w:pPr>
      <w:r w:rsidRPr="00917CB2">
        <w:rPr>
          <w:rFonts w:asciiTheme="majorHAnsi" w:hAnsiTheme="majorHAnsi" w:cs="Times New Roman"/>
          <w:sz w:val="24"/>
          <w:szCs w:val="24"/>
        </w:rPr>
        <w:t>All undergra</w:t>
      </w:r>
      <w:r w:rsidR="002B574E" w:rsidRPr="00917CB2">
        <w:rPr>
          <w:rFonts w:asciiTheme="majorHAnsi" w:hAnsiTheme="majorHAnsi" w:cs="Times New Roman"/>
          <w:sz w:val="24"/>
          <w:szCs w:val="24"/>
        </w:rPr>
        <w:t>duate applicants must have completed general education requirements prior to admission to Teacher Education</w:t>
      </w:r>
      <w:r w:rsidR="00D75877" w:rsidRPr="00917CB2">
        <w:rPr>
          <w:rFonts w:asciiTheme="majorHAnsi" w:hAnsiTheme="majorHAnsi" w:cs="Times New Roman"/>
          <w:sz w:val="24"/>
          <w:szCs w:val="24"/>
        </w:rPr>
        <w:t xml:space="preserve"> in </w:t>
      </w:r>
      <w:hyperlink r:id="rId11" w:history="1">
        <w:r w:rsidR="00D75877" w:rsidRPr="00917CB2">
          <w:rPr>
            <w:rStyle w:val="Hyperlink"/>
            <w:rFonts w:asciiTheme="majorHAnsi" w:hAnsiTheme="majorHAnsi" w:cs="Times New Roman"/>
            <w:sz w:val="24"/>
            <w:szCs w:val="24"/>
          </w:rPr>
          <w:t>Core Requirements</w:t>
        </w:r>
      </w:hyperlink>
      <w:r w:rsidR="00D75877" w:rsidRPr="00917CB2">
        <w:rPr>
          <w:rFonts w:asciiTheme="majorHAnsi" w:hAnsiTheme="majorHAnsi" w:cs="Times New Roman"/>
          <w:sz w:val="24"/>
          <w:szCs w:val="24"/>
        </w:rPr>
        <w:t xml:space="preserve"> and </w:t>
      </w:r>
      <w:hyperlink r:id="rId12" w:history="1">
        <w:r w:rsidR="00D75877" w:rsidRPr="00917CB2">
          <w:rPr>
            <w:rStyle w:val="Hyperlink"/>
            <w:rFonts w:asciiTheme="majorHAnsi" w:hAnsiTheme="majorHAnsi" w:cs="Times New Roman"/>
            <w:sz w:val="24"/>
            <w:szCs w:val="24"/>
          </w:rPr>
          <w:t>Breadth Requirements</w:t>
        </w:r>
      </w:hyperlink>
      <w:r w:rsidR="002B574E" w:rsidRPr="00917CB2">
        <w:rPr>
          <w:rFonts w:asciiTheme="majorHAnsi" w:hAnsiTheme="majorHAnsi" w:cs="Times New Roman"/>
          <w:sz w:val="24"/>
          <w:szCs w:val="24"/>
        </w:rPr>
        <w:t xml:space="preserve">. </w:t>
      </w:r>
    </w:p>
    <w:p w:rsidR="009055F8" w:rsidRDefault="009055F8" w:rsidP="009C2861">
      <w:pPr>
        <w:spacing w:line="240" w:lineRule="auto"/>
        <w:contextualSpacing/>
        <w:rPr>
          <w:rFonts w:asciiTheme="majorHAnsi" w:hAnsiTheme="majorHAnsi" w:cs="Times New Roman"/>
          <w:sz w:val="24"/>
          <w:szCs w:val="24"/>
        </w:rPr>
      </w:pPr>
    </w:p>
    <w:p w:rsidR="009055F8" w:rsidRPr="009055F8" w:rsidRDefault="009055F8" w:rsidP="009055F8">
      <w:pPr>
        <w:spacing w:after="0" w:line="240" w:lineRule="auto"/>
        <w:contextualSpacing/>
        <w:rPr>
          <w:rFonts w:asciiTheme="majorHAnsi" w:eastAsia="Times New Roman" w:hAnsiTheme="majorHAnsi" w:cs="Times New Roman"/>
          <w:b/>
          <w:sz w:val="24"/>
          <w:szCs w:val="24"/>
        </w:rPr>
      </w:pPr>
      <w:r w:rsidRPr="009055F8">
        <w:rPr>
          <w:rFonts w:asciiTheme="majorHAnsi" w:eastAsia="Times New Roman" w:hAnsiTheme="majorHAnsi" w:cs="Times New Roman"/>
          <w:b/>
          <w:sz w:val="24"/>
          <w:szCs w:val="24"/>
        </w:rPr>
        <w:t>Program Demographic Data</w:t>
      </w:r>
    </w:p>
    <w:p w:rsidR="009055F8" w:rsidRDefault="009055F8" w:rsidP="009055F8">
      <w:pPr>
        <w:spacing w:after="0" w:line="240" w:lineRule="auto"/>
        <w:contextualSpacing/>
        <w:jc w:val="center"/>
        <w:rPr>
          <w:rFonts w:asciiTheme="majorHAnsi" w:eastAsia="Times New Roman" w:hAnsiTheme="majorHAnsi" w:cs="Times New Roman"/>
          <w:sz w:val="24"/>
          <w:szCs w:val="24"/>
        </w:rPr>
      </w:pPr>
    </w:p>
    <w:p w:rsidR="007F4872" w:rsidRDefault="009E2177" w:rsidP="009E2177">
      <w:pPr>
        <w:spacing w:after="0" w:line="240" w:lineRule="auto"/>
        <w:contextualSpacing/>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The </w:t>
      </w:r>
      <w:r w:rsidR="007F4872">
        <w:rPr>
          <w:rFonts w:asciiTheme="majorHAnsi" w:eastAsia="Times New Roman" w:hAnsiTheme="majorHAnsi" w:cs="Times New Roman"/>
          <w:sz w:val="24"/>
          <w:szCs w:val="24"/>
        </w:rPr>
        <w:t>program</w:t>
      </w:r>
      <w:r>
        <w:rPr>
          <w:rFonts w:asciiTheme="majorHAnsi" w:eastAsia="Times New Roman" w:hAnsiTheme="majorHAnsi" w:cs="Times New Roman"/>
          <w:sz w:val="24"/>
          <w:szCs w:val="24"/>
        </w:rPr>
        <w:t xml:space="preserve"> demogr</w:t>
      </w:r>
      <w:r w:rsidR="003A73FB">
        <w:rPr>
          <w:rFonts w:asciiTheme="majorHAnsi" w:eastAsia="Times New Roman" w:hAnsiTheme="majorHAnsi" w:cs="Times New Roman"/>
          <w:sz w:val="24"/>
          <w:szCs w:val="24"/>
        </w:rPr>
        <w:t xml:space="preserve">aphics reflect the profession </w:t>
      </w:r>
      <w:r>
        <w:rPr>
          <w:rFonts w:asciiTheme="majorHAnsi" w:eastAsia="Times New Roman" w:hAnsiTheme="majorHAnsi" w:cs="Times New Roman"/>
          <w:sz w:val="24"/>
          <w:szCs w:val="24"/>
        </w:rPr>
        <w:t>as a whole, with the majority of majors being female</w:t>
      </w:r>
      <w:r w:rsidR="007F4872">
        <w:rPr>
          <w:rFonts w:asciiTheme="majorHAnsi" w:eastAsia="Times New Roman" w:hAnsiTheme="majorHAnsi" w:cs="Times New Roman"/>
          <w:sz w:val="24"/>
          <w:szCs w:val="24"/>
        </w:rPr>
        <w:t xml:space="preserve"> (Table 1.1)</w:t>
      </w:r>
      <w:r>
        <w:rPr>
          <w:rFonts w:asciiTheme="majorHAnsi" w:eastAsia="Times New Roman" w:hAnsiTheme="majorHAnsi" w:cs="Times New Roman"/>
          <w:sz w:val="24"/>
          <w:szCs w:val="24"/>
        </w:rPr>
        <w:t xml:space="preserve">. The </w:t>
      </w:r>
      <w:r w:rsidR="007F4872">
        <w:rPr>
          <w:rFonts w:asciiTheme="majorHAnsi" w:eastAsia="Times New Roman" w:hAnsiTheme="majorHAnsi" w:cs="Times New Roman"/>
          <w:sz w:val="24"/>
          <w:szCs w:val="24"/>
        </w:rPr>
        <w:t>enrollment of ethnic minorities</w:t>
      </w:r>
      <w:r>
        <w:rPr>
          <w:rFonts w:asciiTheme="majorHAnsi" w:eastAsia="Times New Roman" w:hAnsiTheme="majorHAnsi" w:cs="Times New Roman"/>
          <w:sz w:val="24"/>
          <w:szCs w:val="24"/>
        </w:rPr>
        <w:t xml:space="preserve"> also reflect the </w:t>
      </w:r>
      <w:r w:rsidR="007F4872">
        <w:rPr>
          <w:rFonts w:asciiTheme="majorHAnsi" w:eastAsia="Times New Roman" w:hAnsiTheme="majorHAnsi" w:cs="Times New Roman"/>
          <w:sz w:val="24"/>
          <w:szCs w:val="24"/>
        </w:rPr>
        <w:t>ethnic demographics</w:t>
      </w:r>
      <w:r>
        <w:rPr>
          <w:rFonts w:asciiTheme="majorHAnsi" w:eastAsia="Times New Roman" w:hAnsiTheme="majorHAnsi" w:cs="Times New Roman"/>
          <w:sz w:val="24"/>
          <w:szCs w:val="24"/>
        </w:rPr>
        <w:t xml:space="preserve"> of the university (</w:t>
      </w:r>
      <w:hyperlink r:id="rId13" w:history="1">
        <w:r w:rsidR="001659EB">
          <w:rPr>
            <w:rStyle w:val="Hyperlink"/>
            <w:rFonts w:asciiTheme="majorHAnsi" w:eastAsia="Times New Roman" w:hAnsiTheme="majorHAnsi" w:cs="Times New Roman"/>
            <w:sz w:val="24"/>
            <w:szCs w:val="24"/>
          </w:rPr>
          <w:t>WSU Ethnicity Demographics</w:t>
        </w:r>
      </w:hyperlink>
      <w:r>
        <w:rPr>
          <w:rFonts w:asciiTheme="majorHAnsi" w:eastAsia="Times New Roman" w:hAnsiTheme="majorHAnsi" w:cs="Times New Roman"/>
          <w:sz w:val="24"/>
          <w:szCs w:val="24"/>
        </w:rPr>
        <w:t>), however are not indicative</w:t>
      </w:r>
      <w:r w:rsidR="007F4872">
        <w:rPr>
          <w:rFonts w:asciiTheme="majorHAnsi" w:eastAsia="Times New Roman" w:hAnsiTheme="majorHAnsi" w:cs="Times New Roman"/>
          <w:sz w:val="24"/>
          <w:szCs w:val="24"/>
        </w:rPr>
        <w:t xml:space="preserve"> of the immediate community in which the university is situated (Table 1.2). This is a challenge to the program and to the university as a whole.</w:t>
      </w:r>
    </w:p>
    <w:p w:rsidR="007F4872" w:rsidRPr="00917CB2" w:rsidRDefault="007F4872" w:rsidP="009E2177">
      <w:pPr>
        <w:spacing w:after="0" w:line="240" w:lineRule="auto"/>
        <w:contextualSpacing/>
        <w:rPr>
          <w:rFonts w:asciiTheme="majorHAnsi" w:eastAsia="Times New Roman" w:hAnsiTheme="majorHAnsi" w:cs="Times New Roman"/>
          <w:sz w:val="24"/>
          <w:szCs w:val="24"/>
        </w:rPr>
      </w:pPr>
    </w:p>
    <w:p w:rsidR="007F4872" w:rsidRDefault="007F4872" w:rsidP="009055F8">
      <w:pPr>
        <w:spacing w:line="240" w:lineRule="auto"/>
        <w:contextualSpacing/>
        <w:rPr>
          <w:rFonts w:asciiTheme="majorHAnsi" w:hAnsiTheme="majorHAnsi" w:cs="Times New Roman"/>
          <w:sz w:val="24"/>
          <w:szCs w:val="24"/>
        </w:rPr>
      </w:pPr>
    </w:p>
    <w:p w:rsidR="007F4872" w:rsidRDefault="007F4872" w:rsidP="009055F8">
      <w:pPr>
        <w:spacing w:line="240" w:lineRule="auto"/>
        <w:contextualSpacing/>
        <w:rPr>
          <w:rFonts w:asciiTheme="majorHAnsi" w:hAnsiTheme="majorHAnsi" w:cs="Times New Roman"/>
          <w:sz w:val="24"/>
          <w:szCs w:val="24"/>
        </w:rPr>
      </w:pPr>
    </w:p>
    <w:p w:rsidR="00E00571" w:rsidRDefault="00E00571">
      <w:pPr>
        <w:rPr>
          <w:rFonts w:asciiTheme="majorHAnsi" w:hAnsiTheme="majorHAnsi" w:cs="Times New Roman"/>
          <w:b/>
          <w:sz w:val="24"/>
          <w:szCs w:val="24"/>
        </w:rPr>
      </w:pPr>
      <w:r>
        <w:rPr>
          <w:rFonts w:asciiTheme="majorHAnsi" w:hAnsiTheme="majorHAnsi" w:cs="Times New Roman"/>
          <w:b/>
          <w:sz w:val="24"/>
          <w:szCs w:val="24"/>
        </w:rPr>
        <w:br w:type="page"/>
      </w:r>
    </w:p>
    <w:p w:rsidR="009055F8" w:rsidRPr="00215B7D" w:rsidRDefault="009055F8" w:rsidP="009055F8">
      <w:pPr>
        <w:spacing w:line="240" w:lineRule="auto"/>
        <w:contextualSpacing/>
        <w:rPr>
          <w:rFonts w:asciiTheme="majorHAnsi" w:hAnsiTheme="majorHAnsi" w:cs="Times New Roman"/>
          <w:b/>
          <w:sz w:val="24"/>
          <w:szCs w:val="24"/>
        </w:rPr>
      </w:pPr>
      <w:r w:rsidRPr="00215B7D">
        <w:rPr>
          <w:rFonts w:asciiTheme="majorHAnsi" w:hAnsiTheme="majorHAnsi" w:cs="Times New Roman"/>
          <w:b/>
          <w:sz w:val="24"/>
          <w:szCs w:val="24"/>
        </w:rPr>
        <w:lastRenderedPageBreak/>
        <w:t>Table 1.1</w:t>
      </w:r>
      <w:r w:rsidR="00215B7D" w:rsidRPr="00215B7D">
        <w:rPr>
          <w:rFonts w:asciiTheme="majorHAnsi" w:hAnsiTheme="majorHAnsi" w:cs="Times New Roman"/>
          <w:b/>
          <w:sz w:val="24"/>
          <w:szCs w:val="24"/>
        </w:rPr>
        <w:t xml:space="preserve"> </w:t>
      </w:r>
      <w:r w:rsidRPr="00215B7D">
        <w:rPr>
          <w:rFonts w:asciiTheme="majorHAnsi" w:hAnsiTheme="majorHAnsi" w:cs="Times New Roman"/>
          <w:b/>
          <w:i/>
          <w:sz w:val="24"/>
          <w:szCs w:val="24"/>
        </w:rPr>
        <w:t>Gender of Admitted Students by Major and Year</w:t>
      </w:r>
    </w:p>
    <w:tbl>
      <w:tblPr>
        <w:tblW w:w="8370" w:type="dxa"/>
        <w:tblInd w:w="108" w:type="dxa"/>
        <w:tblLayout w:type="fixed"/>
        <w:tblLook w:val="04A0" w:firstRow="1" w:lastRow="0" w:firstColumn="1" w:lastColumn="0" w:noHBand="0" w:noVBand="1"/>
      </w:tblPr>
      <w:tblGrid>
        <w:gridCol w:w="2250"/>
        <w:gridCol w:w="1620"/>
        <w:gridCol w:w="1125"/>
        <w:gridCol w:w="1125"/>
        <w:gridCol w:w="1125"/>
        <w:gridCol w:w="1125"/>
      </w:tblGrid>
      <w:tr w:rsidR="009055F8" w:rsidRPr="00943B80" w:rsidTr="00943B80">
        <w:trPr>
          <w:trHeight w:val="280"/>
        </w:trPr>
        <w:tc>
          <w:tcPr>
            <w:tcW w:w="2250" w:type="dxa"/>
            <w:tcBorders>
              <w:top w:val="single" w:sz="4" w:space="0" w:color="auto"/>
              <w:left w:val="nil"/>
              <w:bottom w:val="double" w:sz="4" w:space="0" w:color="auto"/>
              <w:right w:val="nil"/>
            </w:tcBorders>
            <w:shd w:val="clear" w:color="DCE6F1" w:fill="auto"/>
            <w:noWrap/>
            <w:vAlign w:val="bottom"/>
            <w:hideMark/>
          </w:tcPr>
          <w:p w:rsidR="009055F8" w:rsidRPr="00943B80" w:rsidRDefault="009055F8" w:rsidP="009E2177">
            <w:pPr>
              <w:spacing w:line="240" w:lineRule="auto"/>
              <w:contextualSpacing/>
              <w:rPr>
                <w:rFonts w:asciiTheme="majorHAnsi" w:hAnsiTheme="majorHAnsi" w:cs="Times New Roman"/>
                <w:bCs/>
                <w:sz w:val="20"/>
                <w:szCs w:val="20"/>
              </w:rPr>
            </w:pPr>
          </w:p>
        </w:tc>
        <w:tc>
          <w:tcPr>
            <w:tcW w:w="1620" w:type="dxa"/>
            <w:tcBorders>
              <w:top w:val="single" w:sz="4" w:space="0" w:color="auto"/>
              <w:left w:val="nil"/>
              <w:bottom w:val="double" w:sz="4" w:space="0" w:color="auto"/>
              <w:right w:val="nil"/>
            </w:tcBorders>
            <w:shd w:val="clear" w:color="DCE6F1" w:fill="auto"/>
            <w:noWrap/>
            <w:vAlign w:val="bottom"/>
            <w:hideMark/>
          </w:tcPr>
          <w:p w:rsidR="009055F8" w:rsidRPr="00943B80" w:rsidRDefault="009055F8" w:rsidP="009E2177">
            <w:pPr>
              <w:spacing w:line="240" w:lineRule="auto"/>
              <w:contextualSpacing/>
              <w:jc w:val="right"/>
              <w:rPr>
                <w:rFonts w:asciiTheme="majorHAnsi" w:hAnsiTheme="majorHAnsi" w:cs="Times New Roman"/>
                <w:bCs/>
                <w:sz w:val="20"/>
                <w:szCs w:val="20"/>
              </w:rPr>
            </w:pPr>
            <w:r w:rsidRPr="00943B80">
              <w:rPr>
                <w:rFonts w:asciiTheme="majorHAnsi" w:hAnsiTheme="majorHAnsi" w:cs="Times New Roman"/>
                <w:bCs/>
                <w:sz w:val="20"/>
                <w:szCs w:val="20"/>
              </w:rPr>
              <w:t>08-09</w:t>
            </w:r>
          </w:p>
        </w:tc>
        <w:tc>
          <w:tcPr>
            <w:tcW w:w="1125" w:type="dxa"/>
            <w:tcBorders>
              <w:top w:val="single" w:sz="4" w:space="0" w:color="auto"/>
              <w:left w:val="nil"/>
              <w:bottom w:val="double" w:sz="4" w:space="0" w:color="auto"/>
              <w:right w:val="nil"/>
            </w:tcBorders>
            <w:shd w:val="clear" w:color="DCE6F1" w:fill="auto"/>
            <w:noWrap/>
            <w:vAlign w:val="bottom"/>
            <w:hideMark/>
          </w:tcPr>
          <w:p w:rsidR="009055F8" w:rsidRPr="00943B80" w:rsidRDefault="009055F8" w:rsidP="009E2177">
            <w:pPr>
              <w:spacing w:line="240" w:lineRule="auto"/>
              <w:contextualSpacing/>
              <w:jc w:val="right"/>
              <w:rPr>
                <w:rFonts w:asciiTheme="majorHAnsi" w:hAnsiTheme="majorHAnsi" w:cs="Times New Roman"/>
                <w:bCs/>
                <w:sz w:val="20"/>
                <w:szCs w:val="20"/>
              </w:rPr>
            </w:pPr>
            <w:r w:rsidRPr="00943B80">
              <w:rPr>
                <w:rFonts w:asciiTheme="majorHAnsi" w:hAnsiTheme="majorHAnsi" w:cs="Times New Roman"/>
                <w:bCs/>
                <w:sz w:val="20"/>
                <w:szCs w:val="20"/>
              </w:rPr>
              <w:t>09-10</w:t>
            </w:r>
          </w:p>
        </w:tc>
        <w:tc>
          <w:tcPr>
            <w:tcW w:w="1125" w:type="dxa"/>
            <w:tcBorders>
              <w:top w:val="single" w:sz="4" w:space="0" w:color="auto"/>
              <w:left w:val="nil"/>
              <w:bottom w:val="double" w:sz="4" w:space="0" w:color="auto"/>
              <w:right w:val="nil"/>
            </w:tcBorders>
            <w:shd w:val="clear" w:color="DCE6F1" w:fill="auto"/>
            <w:noWrap/>
            <w:vAlign w:val="bottom"/>
            <w:hideMark/>
          </w:tcPr>
          <w:p w:rsidR="009055F8" w:rsidRPr="00943B80" w:rsidRDefault="009055F8" w:rsidP="009E2177">
            <w:pPr>
              <w:spacing w:line="240" w:lineRule="auto"/>
              <w:contextualSpacing/>
              <w:jc w:val="right"/>
              <w:rPr>
                <w:rFonts w:asciiTheme="majorHAnsi" w:hAnsiTheme="majorHAnsi" w:cs="Times New Roman"/>
                <w:bCs/>
                <w:sz w:val="20"/>
                <w:szCs w:val="20"/>
              </w:rPr>
            </w:pPr>
            <w:r w:rsidRPr="00943B80">
              <w:rPr>
                <w:rFonts w:asciiTheme="majorHAnsi" w:hAnsiTheme="majorHAnsi" w:cs="Times New Roman"/>
                <w:bCs/>
                <w:sz w:val="20"/>
                <w:szCs w:val="20"/>
              </w:rPr>
              <w:t>10-11</w:t>
            </w:r>
          </w:p>
        </w:tc>
        <w:tc>
          <w:tcPr>
            <w:tcW w:w="1125" w:type="dxa"/>
            <w:tcBorders>
              <w:top w:val="single" w:sz="4" w:space="0" w:color="auto"/>
              <w:left w:val="nil"/>
              <w:bottom w:val="double" w:sz="4" w:space="0" w:color="auto"/>
              <w:right w:val="nil"/>
            </w:tcBorders>
            <w:shd w:val="clear" w:color="DCE6F1" w:fill="auto"/>
            <w:noWrap/>
            <w:vAlign w:val="bottom"/>
            <w:hideMark/>
          </w:tcPr>
          <w:p w:rsidR="009055F8" w:rsidRPr="00943B80" w:rsidRDefault="009055F8" w:rsidP="009E2177">
            <w:pPr>
              <w:spacing w:line="240" w:lineRule="auto"/>
              <w:contextualSpacing/>
              <w:jc w:val="right"/>
              <w:rPr>
                <w:rFonts w:asciiTheme="majorHAnsi" w:hAnsiTheme="majorHAnsi" w:cs="Times New Roman"/>
                <w:bCs/>
                <w:sz w:val="20"/>
                <w:szCs w:val="20"/>
              </w:rPr>
            </w:pPr>
            <w:r w:rsidRPr="00943B80">
              <w:rPr>
                <w:rFonts w:asciiTheme="majorHAnsi" w:hAnsiTheme="majorHAnsi" w:cs="Times New Roman"/>
                <w:bCs/>
                <w:sz w:val="20"/>
                <w:szCs w:val="20"/>
              </w:rPr>
              <w:t>11-12</w:t>
            </w:r>
          </w:p>
        </w:tc>
        <w:tc>
          <w:tcPr>
            <w:tcW w:w="1125" w:type="dxa"/>
            <w:tcBorders>
              <w:top w:val="single" w:sz="4" w:space="0" w:color="auto"/>
              <w:left w:val="nil"/>
              <w:bottom w:val="double" w:sz="4" w:space="0" w:color="auto"/>
              <w:right w:val="nil"/>
            </w:tcBorders>
            <w:shd w:val="clear" w:color="DCE6F1" w:fill="auto"/>
            <w:noWrap/>
            <w:vAlign w:val="bottom"/>
            <w:hideMark/>
          </w:tcPr>
          <w:p w:rsidR="009055F8" w:rsidRPr="00943B80" w:rsidRDefault="009055F8" w:rsidP="009E2177">
            <w:pPr>
              <w:spacing w:line="240" w:lineRule="auto"/>
              <w:contextualSpacing/>
              <w:jc w:val="right"/>
              <w:rPr>
                <w:rFonts w:asciiTheme="majorHAnsi" w:hAnsiTheme="majorHAnsi" w:cs="Times New Roman"/>
                <w:bCs/>
                <w:sz w:val="20"/>
                <w:szCs w:val="20"/>
              </w:rPr>
            </w:pPr>
            <w:r w:rsidRPr="00943B80">
              <w:rPr>
                <w:rFonts w:asciiTheme="majorHAnsi" w:hAnsiTheme="majorHAnsi" w:cs="Times New Roman"/>
                <w:bCs/>
                <w:sz w:val="20"/>
                <w:szCs w:val="20"/>
              </w:rPr>
              <w:t>12-13</w:t>
            </w:r>
          </w:p>
        </w:tc>
      </w:tr>
      <w:tr w:rsidR="009055F8" w:rsidRPr="00943B80" w:rsidTr="00943B80">
        <w:trPr>
          <w:trHeight w:val="280"/>
        </w:trPr>
        <w:tc>
          <w:tcPr>
            <w:tcW w:w="2250" w:type="dxa"/>
            <w:tcBorders>
              <w:top w:val="double" w:sz="4" w:space="0" w:color="auto"/>
              <w:left w:val="nil"/>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b/>
                <w:bCs/>
                <w:sz w:val="20"/>
                <w:szCs w:val="20"/>
              </w:rPr>
            </w:pPr>
            <w:r w:rsidRPr="00943B80">
              <w:rPr>
                <w:rFonts w:asciiTheme="majorHAnsi" w:hAnsiTheme="majorHAnsi" w:cs="Times New Roman"/>
                <w:b/>
                <w:bCs/>
                <w:sz w:val="20"/>
                <w:szCs w:val="20"/>
              </w:rPr>
              <w:t>Early Childhood Ed</w:t>
            </w:r>
          </w:p>
        </w:tc>
        <w:tc>
          <w:tcPr>
            <w:tcW w:w="1620" w:type="dxa"/>
            <w:tcBorders>
              <w:top w:val="double" w:sz="4" w:space="0" w:color="auto"/>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25</w:t>
            </w:r>
          </w:p>
        </w:tc>
        <w:tc>
          <w:tcPr>
            <w:tcW w:w="1125" w:type="dxa"/>
            <w:tcBorders>
              <w:top w:val="double" w:sz="4" w:space="0" w:color="auto"/>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18</w:t>
            </w:r>
          </w:p>
        </w:tc>
        <w:tc>
          <w:tcPr>
            <w:tcW w:w="1125" w:type="dxa"/>
            <w:tcBorders>
              <w:top w:val="double" w:sz="4" w:space="0" w:color="auto"/>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9</w:t>
            </w:r>
          </w:p>
        </w:tc>
        <w:tc>
          <w:tcPr>
            <w:tcW w:w="1125" w:type="dxa"/>
            <w:tcBorders>
              <w:top w:val="double" w:sz="4" w:space="0" w:color="auto"/>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6</w:t>
            </w:r>
          </w:p>
        </w:tc>
        <w:tc>
          <w:tcPr>
            <w:tcW w:w="1125" w:type="dxa"/>
            <w:tcBorders>
              <w:top w:val="double" w:sz="4" w:space="0" w:color="auto"/>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15</w:t>
            </w:r>
          </w:p>
        </w:tc>
      </w:tr>
      <w:tr w:rsidR="009055F8" w:rsidRPr="00943B80" w:rsidTr="00943B80">
        <w:trPr>
          <w:trHeight w:val="280"/>
        </w:trPr>
        <w:tc>
          <w:tcPr>
            <w:tcW w:w="2250"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Female</w:t>
            </w:r>
          </w:p>
        </w:tc>
        <w:tc>
          <w:tcPr>
            <w:tcW w:w="1620"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25</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18</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9</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6</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14</w:t>
            </w:r>
          </w:p>
        </w:tc>
      </w:tr>
      <w:tr w:rsidR="009055F8" w:rsidRPr="00943B80" w:rsidTr="00943B80">
        <w:trPr>
          <w:trHeight w:val="280"/>
        </w:trPr>
        <w:tc>
          <w:tcPr>
            <w:tcW w:w="2250"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Male</w:t>
            </w:r>
          </w:p>
        </w:tc>
        <w:tc>
          <w:tcPr>
            <w:tcW w:w="1620"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r>
      <w:tr w:rsidR="009055F8" w:rsidRPr="00943B80" w:rsidTr="00943B80">
        <w:trPr>
          <w:trHeight w:val="280"/>
        </w:trPr>
        <w:tc>
          <w:tcPr>
            <w:tcW w:w="2250"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b/>
                <w:bCs/>
                <w:sz w:val="20"/>
                <w:szCs w:val="20"/>
              </w:rPr>
            </w:pPr>
            <w:r w:rsidRPr="00943B80">
              <w:rPr>
                <w:rFonts w:asciiTheme="majorHAnsi" w:hAnsiTheme="majorHAnsi" w:cs="Times New Roman"/>
                <w:b/>
                <w:bCs/>
                <w:sz w:val="20"/>
                <w:szCs w:val="20"/>
              </w:rPr>
              <w:t>Elementary Ed</w:t>
            </w:r>
            <w:r w:rsidR="00943B80" w:rsidRPr="00943B80">
              <w:rPr>
                <w:rFonts w:asciiTheme="majorHAnsi" w:hAnsiTheme="majorHAnsi" w:cs="Times New Roman"/>
                <w:b/>
                <w:bCs/>
                <w:sz w:val="20"/>
                <w:szCs w:val="20"/>
              </w:rPr>
              <w:t>/PB</w:t>
            </w:r>
            <w:r w:rsidR="00943B80">
              <w:rPr>
                <w:rFonts w:asciiTheme="majorHAnsi" w:hAnsiTheme="majorHAnsi" w:cs="Times New Roman"/>
                <w:b/>
                <w:bCs/>
                <w:sz w:val="20"/>
                <w:szCs w:val="20"/>
              </w:rPr>
              <w:t>*</w:t>
            </w:r>
          </w:p>
        </w:tc>
        <w:tc>
          <w:tcPr>
            <w:tcW w:w="1620"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103</w:t>
            </w:r>
            <w:r w:rsidR="00DD6AA1">
              <w:rPr>
                <w:rFonts w:asciiTheme="majorHAnsi" w:hAnsiTheme="majorHAnsi" w:cs="Times New Roman"/>
                <w:b/>
                <w:bCs/>
                <w:sz w:val="20"/>
                <w:szCs w:val="20"/>
              </w:rPr>
              <w:t>/4</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104</w:t>
            </w:r>
            <w:r w:rsidR="00DD6AA1">
              <w:rPr>
                <w:rFonts w:asciiTheme="majorHAnsi" w:hAnsiTheme="majorHAnsi" w:cs="Times New Roman"/>
                <w:b/>
                <w:bCs/>
                <w:sz w:val="20"/>
                <w:szCs w:val="20"/>
              </w:rPr>
              <w:t>/7</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85</w:t>
            </w:r>
            <w:r w:rsidR="00DD6AA1">
              <w:rPr>
                <w:rFonts w:asciiTheme="majorHAnsi" w:hAnsiTheme="majorHAnsi" w:cs="Times New Roman"/>
                <w:b/>
                <w:bCs/>
                <w:sz w:val="20"/>
                <w:szCs w:val="20"/>
              </w:rPr>
              <w:t>/9</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81</w:t>
            </w:r>
            <w:r w:rsidR="00DD6AA1">
              <w:rPr>
                <w:rFonts w:asciiTheme="majorHAnsi" w:hAnsiTheme="majorHAnsi" w:cs="Times New Roman"/>
                <w:b/>
                <w:bCs/>
                <w:sz w:val="20"/>
                <w:szCs w:val="20"/>
              </w:rPr>
              <w:t>/16</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68</w:t>
            </w:r>
            <w:r w:rsidR="00DD6AA1">
              <w:rPr>
                <w:rFonts w:asciiTheme="majorHAnsi" w:hAnsiTheme="majorHAnsi" w:cs="Times New Roman"/>
                <w:b/>
                <w:bCs/>
                <w:sz w:val="20"/>
                <w:szCs w:val="20"/>
              </w:rPr>
              <w:t>/9</w:t>
            </w:r>
          </w:p>
        </w:tc>
      </w:tr>
      <w:tr w:rsidR="009055F8" w:rsidRPr="00943B80" w:rsidTr="00943B80">
        <w:trPr>
          <w:trHeight w:val="280"/>
        </w:trPr>
        <w:tc>
          <w:tcPr>
            <w:tcW w:w="2250"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Female</w:t>
            </w:r>
          </w:p>
        </w:tc>
        <w:tc>
          <w:tcPr>
            <w:tcW w:w="1620"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97</w:t>
            </w:r>
            <w:r w:rsidR="00DD6AA1">
              <w:rPr>
                <w:rFonts w:asciiTheme="majorHAnsi" w:hAnsiTheme="majorHAnsi" w:cs="Times New Roman"/>
                <w:sz w:val="20"/>
                <w:szCs w:val="20"/>
              </w:rPr>
              <w:t>/3</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97</w:t>
            </w:r>
            <w:r w:rsidR="00DD6AA1">
              <w:rPr>
                <w:rFonts w:asciiTheme="majorHAnsi" w:hAnsiTheme="majorHAnsi" w:cs="Times New Roman"/>
                <w:sz w:val="20"/>
                <w:szCs w:val="20"/>
              </w:rPr>
              <w:t>/6</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80</w:t>
            </w:r>
            <w:r w:rsidR="00DD6AA1">
              <w:rPr>
                <w:rFonts w:asciiTheme="majorHAnsi" w:hAnsiTheme="majorHAnsi" w:cs="Times New Roman"/>
                <w:sz w:val="20"/>
                <w:szCs w:val="20"/>
              </w:rPr>
              <w:t>/8</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78</w:t>
            </w:r>
            <w:r w:rsidR="00DD6AA1">
              <w:rPr>
                <w:rFonts w:asciiTheme="majorHAnsi" w:hAnsiTheme="majorHAnsi" w:cs="Times New Roman"/>
                <w:sz w:val="20"/>
                <w:szCs w:val="20"/>
              </w:rPr>
              <w:t>/12</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64</w:t>
            </w:r>
            <w:r w:rsidR="00DD6AA1">
              <w:rPr>
                <w:rFonts w:asciiTheme="majorHAnsi" w:hAnsiTheme="majorHAnsi" w:cs="Times New Roman"/>
                <w:sz w:val="20"/>
                <w:szCs w:val="20"/>
              </w:rPr>
              <w:t>/8</w:t>
            </w:r>
          </w:p>
        </w:tc>
      </w:tr>
      <w:tr w:rsidR="009055F8" w:rsidRPr="00943B80" w:rsidTr="00943B80">
        <w:trPr>
          <w:trHeight w:val="280"/>
        </w:trPr>
        <w:tc>
          <w:tcPr>
            <w:tcW w:w="2250"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Male</w:t>
            </w:r>
          </w:p>
        </w:tc>
        <w:tc>
          <w:tcPr>
            <w:tcW w:w="1620"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6</w:t>
            </w:r>
            <w:r w:rsidR="00DD6AA1">
              <w:rPr>
                <w:rFonts w:asciiTheme="majorHAnsi" w:hAnsiTheme="majorHAnsi" w:cs="Times New Roman"/>
                <w:sz w:val="20"/>
                <w:szCs w:val="20"/>
              </w:rPr>
              <w:t>/1</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7</w:t>
            </w:r>
            <w:r w:rsidR="00DD6AA1">
              <w:rPr>
                <w:rFonts w:asciiTheme="majorHAnsi" w:hAnsiTheme="majorHAnsi" w:cs="Times New Roman"/>
                <w:sz w:val="20"/>
                <w:szCs w:val="20"/>
              </w:rPr>
              <w:t>/1</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5</w:t>
            </w:r>
            <w:r w:rsidR="00DD6AA1">
              <w:rPr>
                <w:rFonts w:asciiTheme="majorHAnsi" w:hAnsiTheme="majorHAnsi" w:cs="Times New Roman"/>
                <w:sz w:val="20"/>
                <w:szCs w:val="20"/>
              </w:rPr>
              <w:t>/1</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3</w:t>
            </w:r>
            <w:r w:rsidR="00DD6AA1">
              <w:rPr>
                <w:rFonts w:asciiTheme="majorHAnsi" w:hAnsiTheme="majorHAnsi" w:cs="Times New Roman"/>
                <w:sz w:val="20"/>
                <w:szCs w:val="20"/>
              </w:rPr>
              <w:t>/4</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4</w:t>
            </w:r>
            <w:r w:rsidR="00DD6AA1">
              <w:rPr>
                <w:rFonts w:asciiTheme="majorHAnsi" w:hAnsiTheme="majorHAnsi" w:cs="Times New Roman"/>
                <w:sz w:val="20"/>
                <w:szCs w:val="20"/>
              </w:rPr>
              <w:t>/1</w:t>
            </w:r>
          </w:p>
        </w:tc>
      </w:tr>
      <w:tr w:rsidR="009055F8" w:rsidRPr="00943B80" w:rsidTr="00943B80">
        <w:trPr>
          <w:trHeight w:val="280"/>
        </w:trPr>
        <w:tc>
          <w:tcPr>
            <w:tcW w:w="2250"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b/>
                <w:bCs/>
                <w:sz w:val="20"/>
                <w:szCs w:val="20"/>
              </w:rPr>
            </w:pPr>
            <w:r w:rsidRPr="00943B80">
              <w:rPr>
                <w:rFonts w:asciiTheme="majorHAnsi" w:hAnsiTheme="majorHAnsi" w:cs="Times New Roman"/>
                <w:b/>
                <w:bCs/>
                <w:sz w:val="20"/>
                <w:szCs w:val="20"/>
              </w:rPr>
              <w:t>Secondary Ed</w:t>
            </w:r>
            <w:r w:rsidR="00943B80" w:rsidRPr="00943B80">
              <w:rPr>
                <w:rFonts w:asciiTheme="majorHAnsi" w:hAnsiTheme="majorHAnsi" w:cs="Times New Roman"/>
                <w:b/>
                <w:bCs/>
                <w:sz w:val="20"/>
                <w:szCs w:val="20"/>
              </w:rPr>
              <w:t>/PB</w:t>
            </w:r>
          </w:p>
        </w:tc>
        <w:tc>
          <w:tcPr>
            <w:tcW w:w="1620"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85</w:t>
            </w:r>
            <w:r w:rsidR="00DD6AA1">
              <w:rPr>
                <w:rFonts w:asciiTheme="majorHAnsi" w:hAnsiTheme="majorHAnsi" w:cs="Times New Roman"/>
                <w:b/>
                <w:bCs/>
                <w:sz w:val="20"/>
                <w:szCs w:val="20"/>
              </w:rPr>
              <w:t>/3</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100</w:t>
            </w:r>
            <w:r w:rsidR="00DD6AA1">
              <w:rPr>
                <w:rFonts w:asciiTheme="majorHAnsi" w:hAnsiTheme="majorHAnsi" w:cs="Times New Roman"/>
                <w:b/>
                <w:bCs/>
                <w:sz w:val="20"/>
                <w:szCs w:val="20"/>
              </w:rPr>
              <w:t>/16</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106</w:t>
            </w:r>
            <w:r w:rsidR="00DD6AA1">
              <w:rPr>
                <w:rFonts w:asciiTheme="majorHAnsi" w:hAnsiTheme="majorHAnsi" w:cs="Times New Roman"/>
                <w:b/>
                <w:bCs/>
                <w:sz w:val="20"/>
                <w:szCs w:val="20"/>
              </w:rPr>
              <w:t>/15</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96</w:t>
            </w:r>
            <w:r w:rsidR="00DD6AA1">
              <w:rPr>
                <w:rFonts w:asciiTheme="majorHAnsi" w:hAnsiTheme="majorHAnsi" w:cs="Times New Roman"/>
                <w:b/>
                <w:bCs/>
                <w:sz w:val="20"/>
                <w:szCs w:val="20"/>
              </w:rPr>
              <w:t>/10</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73</w:t>
            </w:r>
            <w:r w:rsidR="00DD6AA1">
              <w:rPr>
                <w:rFonts w:asciiTheme="majorHAnsi" w:hAnsiTheme="majorHAnsi" w:cs="Times New Roman"/>
                <w:b/>
                <w:bCs/>
                <w:sz w:val="20"/>
                <w:szCs w:val="20"/>
              </w:rPr>
              <w:t>/8</w:t>
            </w:r>
          </w:p>
        </w:tc>
      </w:tr>
      <w:tr w:rsidR="009055F8" w:rsidRPr="00943B80" w:rsidTr="00943B80">
        <w:trPr>
          <w:trHeight w:val="280"/>
        </w:trPr>
        <w:tc>
          <w:tcPr>
            <w:tcW w:w="2250"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Female</w:t>
            </w:r>
          </w:p>
        </w:tc>
        <w:tc>
          <w:tcPr>
            <w:tcW w:w="1620"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49</w:t>
            </w:r>
            <w:r w:rsidR="00DD6AA1">
              <w:rPr>
                <w:rFonts w:asciiTheme="majorHAnsi" w:hAnsiTheme="majorHAnsi" w:cs="Times New Roman"/>
                <w:sz w:val="20"/>
                <w:szCs w:val="20"/>
              </w:rPr>
              <w:t>/2</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51</w:t>
            </w:r>
            <w:r w:rsidR="00DD6AA1">
              <w:rPr>
                <w:rFonts w:asciiTheme="majorHAnsi" w:hAnsiTheme="majorHAnsi" w:cs="Times New Roman"/>
                <w:sz w:val="20"/>
                <w:szCs w:val="20"/>
              </w:rPr>
              <w:t>/13</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62</w:t>
            </w:r>
            <w:r w:rsidR="00DD6AA1">
              <w:rPr>
                <w:rFonts w:asciiTheme="majorHAnsi" w:hAnsiTheme="majorHAnsi" w:cs="Times New Roman"/>
                <w:sz w:val="20"/>
                <w:szCs w:val="20"/>
              </w:rPr>
              <w:t>/6</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53</w:t>
            </w:r>
            <w:r w:rsidR="00DD6AA1">
              <w:rPr>
                <w:rFonts w:asciiTheme="majorHAnsi" w:hAnsiTheme="majorHAnsi" w:cs="Times New Roman"/>
                <w:sz w:val="20"/>
                <w:szCs w:val="20"/>
              </w:rPr>
              <w:t>/8</w:t>
            </w:r>
          </w:p>
        </w:tc>
        <w:tc>
          <w:tcPr>
            <w:tcW w:w="1125" w:type="dxa"/>
            <w:tcBorders>
              <w:top w:val="nil"/>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46</w:t>
            </w:r>
            <w:r w:rsidR="00DD6AA1">
              <w:rPr>
                <w:rFonts w:asciiTheme="majorHAnsi" w:hAnsiTheme="majorHAnsi" w:cs="Times New Roman"/>
                <w:sz w:val="20"/>
                <w:szCs w:val="20"/>
              </w:rPr>
              <w:t>/6</w:t>
            </w:r>
          </w:p>
        </w:tc>
      </w:tr>
      <w:tr w:rsidR="009055F8" w:rsidRPr="00943B80" w:rsidTr="00943B80">
        <w:trPr>
          <w:trHeight w:val="280"/>
        </w:trPr>
        <w:tc>
          <w:tcPr>
            <w:tcW w:w="2250"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Male</w:t>
            </w:r>
          </w:p>
        </w:tc>
        <w:tc>
          <w:tcPr>
            <w:tcW w:w="1620"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36</w:t>
            </w:r>
            <w:r w:rsidR="00DD6AA1">
              <w:rPr>
                <w:rFonts w:asciiTheme="majorHAnsi" w:hAnsiTheme="majorHAnsi" w:cs="Times New Roman"/>
                <w:sz w:val="20"/>
                <w:szCs w:val="20"/>
              </w:rPr>
              <w:t>/1</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49</w:t>
            </w:r>
            <w:r w:rsidR="00DD6AA1">
              <w:rPr>
                <w:rFonts w:asciiTheme="majorHAnsi" w:hAnsiTheme="majorHAnsi" w:cs="Times New Roman"/>
                <w:sz w:val="20"/>
                <w:szCs w:val="20"/>
              </w:rPr>
              <w:t>/3</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44</w:t>
            </w:r>
            <w:r w:rsidR="00DD6AA1">
              <w:rPr>
                <w:rFonts w:asciiTheme="majorHAnsi" w:hAnsiTheme="majorHAnsi" w:cs="Times New Roman"/>
                <w:sz w:val="20"/>
                <w:szCs w:val="20"/>
              </w:rPr>
              <w:t>/9</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43</w:t>
            </w:r>
            <w:r w:rsidR="00DD6AA1">
              <w:rPr>
                <w:rFonts w:asciiTheme="majorHAnsi" w:hAnsiTheme="majorHAnsi" w:cs="Times New Roman"/>
                <w:sz w:val="20"/>
                <w:szCs w:val="20"/>
              </w:rPr>
              <w:t>/2</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27</w:t>
            </w:r>
            <w:r w:rsidR="00DD6AA1">
              <w:rPr>
                <w:rFonts w:asciiTheme="majorHAnsi" w:hAnsiTheme="majorHAnsi" w:cs="Times New Roman"/>
                <w:sz w:val="20"/>
                <w:szCs w:val="20"/>
              </w:rPr>
              <w:t>/2</w:t>
            </w:r>
          </w:p>
        </w:tc>
      </w:tr>
      <w:tr w:rsidR="009055F8" w:rsidRPr="00943B80" w:rsidTr="00943B80">
        <w:trPr>
          <w:trHeight w:val="280"/>
        </w:trPr>
        <w:tc>
          <w:tcPr>
            <w:tcW w:w="2250"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b/>
                <w:bCs/>
                <w:sz w:val="20"/>
                <w:szCs w:val="20"/>
              </w:rPr>
            </w:pPr>
            <w:r w:rsidRPr="00943B80">
              <w:rPr>
                <w:rFonts w:asciiTheme="majorHAnsi" w:hAnsiTheme="majorHAnsi" w:cs="Times New Roman"/>
                <w:b/>
                <w:bCs/>
                <w:sz w:val="20"/>
                <w:szCs w:val="20"/>
              </w:rPr>
              <w:t>Special Ed</w:t>
            </w:r>
            <w:r w:rsidR="00943B80" w:rsidRPr="00943B80">
              <w:rPr>
                <w:rFonts w:asciiTheme="majorHAnsi" w:hAnsiTheme="majorHAnsi" w:cs="Times New Roman"/>
                <w:b/>
                <w:bCs/>
                <w:sz w:val="20"/>
                <w:szCs w:val="20"/>
              </w:rPr>
              <w:t>/PB</w:t>
            </w:r>
          </w:p>
        </w:tc>
        <w:tc>
          <w:tcPr>
            <w:tcW w:w="1620"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20</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28</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25</w:t>
            </w:r>
            <w:r w:rsidR="00A051F1">
              <w:rPr>
                <w:rFonts w:asciiTheme="majorHAnsi" w:hAnsiTheme="majorHAnsi" w:cs="Times New Roman"/>
                <w:b/>
                <w:bCs/>
                <w:sz w:val="20"/>
                <w:szCs w:val="20"/>
              </w:rPr>
              <w:t>/3</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28</w:t>
            </w:r>
            <w:r w:rsidR="00A051F1">
              <w:rPr>
                <w:rFonts w:asciiTheme="majorHAnsi" w:hAnsiTheme="majorHAnsi" w:cs="Times New Roman"/>
                <w:b/>
                <w:bCs/>
                <w:sz w:val="20"/>
                <w:szCs w:val="20"/>
              </w:rPr>
              <w:t>/3</w:t>
            </w:r>
          </w:p>
        </w:tc>
        <w:tc>
          <w:tcPr>
            <w:tcW w:w="1125" w:type="dxa"/>
            <w:tcBorders>
              <w:top w:val="single" w:sz="4" w:space="0" w:color="95B3D7"/>
              <w:left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28</w:t>
            </w:r>
            <w:r w:rsidR="00CC79A6">
              <w:rPr>
                <w:rFonts w:asciiTheme="majorHAnsi" w:hAnsiTheme="majorHAnsi" w:cs="Times New Roman"/>
                <w:b/>
                <w:bCs/>
                <w:sz w:val="20"/>
                <w:szCs w:val="20"/>
              </w:rPr>
              <w:t>/6</w:t>
            </w:r>
          </w:p>
        </w:tc>
      </w:tr>
      <w:tr w:rsidR="009055F8" w:rsidRPr="00943B80" w:rsidTr="00943B80">
        <w:trPr>
          <w:trHeight w:val="280"/>
        </w:trPr>
        <w:tc>
          <w:tcPr>
            <w:tcW w:w="2250" w:type="dxa"/>
            <w:tcBorders>
              <w:top w:val="nil"/>
              <w:left w:val="nil"/>
              <w:bottom w:val="nil"/>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Female</w:t>
            </w:r>
          </w:p>
        </w:tc>
        <w:tc>
          <w:tcPr>
            <w:tcW w:w="1620" w:type="dxa"/>
            <w:tcBorders>
              <w:top w:val="nil"/>
              <w:left w:val="nil"/>
              <w:bottom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18</w:t>
            </w:r>
          </w:p>
        </w:tc>
        <w:tc>
          <w:tcPr>
            <w:tcW w:w="1125" w:type="dxa"/>
            <w:tcBorders>
              <w:top w:val="nil"/>
              <w:left w:val="nil"/>
              <w:bottom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27</w:t>
            </w:r>
          </w:p>
        </w:tc>
        <w:tc>
          <w:tcPr>
            <w:tcW w:w="1125" w:type="dxa"/>
            <w:tcBorders>
              <w:top w:val="nil"/>
              <w:left w:val="nil"/>
              <w:bottom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22</w:t>
            </w:r>
            <w:r w:rsidR="00A051F1">
              <w:rPr>
                <w:rFonts w:asciiTheme="majorHAnsi" w:hAnsiTheme="majorHAnsi" w:cs="Times New Roman"/>
                <w:sz w:val="20"/>
                <w:szCs w:val="20"/>
              </w:rPr>
              <w:t>/2</w:t>
            </w:r>
          </w:p>
        </w:tc>
        <w:tc>
          <w:tcPr>
            <w:tcW w:w="1125" w:type="dxa"/>
            <w:tcBorders>
              <w:top w:val="nil"/>
              <w:left w:val="nil"/>
              <w:bottom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25</w:t>
            </w:r>
            <w:r w:rsidR="00DD6AA1">
              <w:rPr>
                <w:rFonts w:asciiTheme="majorHAnsi" w:hAnsiTheme="majorHAnsi" w:cs="Times New Roman"/>
                <w:sz w:val="20"/>
                <w:szCs w:val="20"/>
              </w:rPr>
              <w:t>/1</w:t>
            </w:r>
          </w:p>
        </w:tc>
        <w:tc>
          <w:tcPr>
            <w:tcW w:w="1125" w:type="dxa"/>
            <w:tcBorders>
              <w:top w:val="nil"/>
              <w:left w:val="nil"/>
              <w:bottom w:val="nil"/>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23</w:t>
            </w:r>
            <w:r w:rsidR="00DD6AA1">
              <w:rPr>
                <w:rFonts w:asciiTheme="majorHAnsi" w:hAnsiTheme="majorHAnsi" w:cs="Times New Roman"/>
                <w:sz w:val="20"/>
                <w:szCs w:val="20"/>
              </w:rPr>
              <w:t>/6</w:t>
            </w:r>
          </w:p>
        </w:tc>
      </w:tr>
      <w:tr w:rsidR="009055F8" w:rsidRPr="00943B80" w:rsidTr="00943B80">
        <w:trPr>
          <w:trHeight w:val="280"/>
        </w:trPr>
        <w:tc>
          <w:tcPr>
            <w:tcW w:w="2250"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Male</w:t>
            </w:r>
          </w:p>
        </w:tc>
        <w:tc>
          <w:tcPr>
            <w:tcW w:w="1620"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3</w:t>
            </w:r>
            <w:r w:rsidR="00A051F1">
              <w:rPr>
                <w:rFonts w:asciiTheme="majorHAnsi" w:hAnsiTheme="majorHAnsi" w:cs="Times New Roman"/>
                <w:sz w:val="20"/>
                <w:szCs w:val="20"/>
              </w:rPr>
              <w:t>/1</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3</w:t>
            </w:r>
            <w:r w:rsidR="00DD6AA1">
              <w:rPr>
                <w:rFonts w:asciiTheme="majorHAnsi" w:hAnsiTheme="majorHAnsi" w:cs="Times New Roman"/>
                <w:sz w:val="20"/>
                <w:szCs w:val="20"/>
              </w:rPr>
              <w:t>/2</w:t>
            </w:r>
          </w:p>
        </w:tc>
        <w:tc>
          <w:tcPr>
            <w:tcW w:w="1125" w:type="dxa"/>
            <w:tcBorders>
              <w:top w:val="nil"/>
              <w:left w:val="nil"/>
              <w:bottom w:val="single" w:sz="4" w:space="0" w:color="95B3D7"/>
              <w:right w:val="nil"/>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5</w:t>
            </w:r>
          </w:p>
        </w:tc>
      </w:tr>
      <w:tr w:rsidR="009055F8" w:rsidRPr="00943B80" w:rsidTr="00943B80">
        <w:trPr>
          <w:trHeight w:val="280"/>
        </w:trPr>
        <w:tc>
          <w:tcPr>
            <w:tcW w:w="2250" w:type="dxa"/>
            <w:tcBorders>
              <w:top w:val="single" w:sz="4" w:space="0" w:color="95B3D7"/>
              <w:left w:val="nil"/>
              <w:bottom w:val="single" w:sz="4" w:space="0" w:color="auto"/>
              <w:right w:val="nil"/>
            </w:tcBorders>
            <w:shd w:val="clear" w:color="DCE6F1" w:fill="auto"/>
            <w:noWrap/>
            <w:vAlign w:val="bottom"/>
            <w:hideMark/>
          </w:tcPr>
          <w:p w:rsidR="009055F8" w:rsidRPr="00943B80" w:rsidRDefault="009055F8" w:rsidP="009E2177">
            <w:pPr>
              <w:spacing w:line="240" w:lineRule="auto"/>
              <w:contextualSpacing/>
              <w:rPr>
                <w:rFonts w:asciiTheme="majorHAnsi" w:hAnsiTheme="majorHAnsi" w:cs="Times New Roman"/>
                <w:bCs/>
                <w:sz w:val="20"/>
                <w:szCs w:val="20"/>
              </w:rPr>
            </w:pPr>
            <w:r w:rsidRPr="00943B80">
              <w:rPr>
                <w:rFonts w:asciiTheme="majorHAnsi" w:hAnsiTheme="majorHAnsi" w:cs="Times New Roman"/>
                <w:bCs/>
                <w:sz w:val="20"/>
                <w:szCs w:val="20"/>
              </w:rPr>
              <w:t>Grand Total</w:t>
            </w:r>
          </w:p>
        </w:tc>
        <w:tc>
          <w:tcPr>
            <w:tcW w:w="1620" w:type="dxa"/>
            <w:tcBorders>
              <w:top w:val="single" w:sz="4" w:space="0" w:color="95B3D7"/>
              <w:left w:val="nil"/>
              <w:bottom w:val="single" w:sz="4" w:space="0" w:color="auto"/>
              <w:right w:val="nil"/>
            </w:tcBorders>
            <w:shd w:val="clear" w:color="DCE6F1" w:fill="auto"/>
            <w:noWrap/>
            <w:vAlign w:val="bottom"/>
            <w:hideMark/>
          </w:tcPr>
          <w:p w:rsidR="009055F8" w:rsidRPr="00CC79A6" w:rsidRDefault="009055F8" w:rsidP="009E2177">
            <w:pPr>
              <w:spacing w:line="240" w:lineRule="auto"/>
              <w:contextualSpacing/>
              <w:jc w:val="right"/>
              <w:rPr>
                <w:rFonts w:asciiTheme="majorHAnsi" w:hAnsiTheme="majorHAnsi" w:cs="Times New Roman"/>
                <w:bCs/>
                <w:sz w:val="20"/>
                <w:szCs w:val="20"/>
              </w:rPr>
            </w:pPr>
            <w:r w:rsidRPr="00CC79A6">
              <w:rPr>
                <w:rFonts w:asciiTheme="majorHAnsi" w:hAnsiTheme="majorHAnsi" w:cs="Times New Roman"/>
                <w:bCs/>
                <w:sz w:val="20"/>
                <w:szCs w:val="20"/>
              </w:rPr>
              <w:t>233</w:t>
            </w:r>
            <w:r w:rsidR="00CC79A6" w:rsidRPr="00CC79A6">
              <w:rPr>
                <w:rFonts w:asciiTheme="majorHAnsi" w:hAnsiTheme="majorHAnsi" w:cs="Times New Roman"/>
                <w:bCs/>
                <w:sz w:val="20"/>
                <w:szCs w:val="20"/>
              </w:rPr>
              <w:t>/7</w:t>
            </w:r>
          </w:p>
        </w:tc>
        <w:tc>
          <w:tcPr>
            <w:tcW w:w="1125" w:type="dxa"/>
            <w:tcBorders>
              <w:top w:val="single" w:sz="4" w:space="0" w:color="95B3D7"/>
              <w:left w:val="nil"/>
              <w:bottom w:val="single" w:sz="4" w:space="0" w:color="auto"/>
              <w:right w:val="nil"/>
            </w:tcBorders>
            <w:shd w:val="clear" w:color="DCE6F1" w:fill="auto"/>
            <w:noWrap/>
            <w:vAlign w:val="bottom"/>
            <w:hideMark/>
          </w:tcPr>
          <w:p w:rsidR="009055F8" w:rsidRPr="00CC79A6" w:rsidRDefault="009055F8" w:rsidP="009E2177">
            <w:pPr>
              <w:spacing w:line="240" w:lineRule="auto"/>
              <w:contextualSpacing/>
              <w:jc w:val="right"/>
              <w:rPr>
                <w:rFonts w:asciiTheme="majorHAnsi" w:hAnsiTheme="majorHAnsi" w:cs="Times New Roman"/>
                <w:bCs/>
                <w:sz w:val="20"/>
                <w:szCs w:val="20"/>
              </w:rPr>
            </w:pPr>
            <w:r w:rsidRPr="00CC79A6">
              <w:rPr>
                <w:rFonts w:asciiTheme="majorHAnsi" w:hAnsiTheme="majorHAnsi" w:cs="Times New Roman"/>
                <w:bCs/>
                <w:sz w:val="20"/>
                <w:szCs w:val="20"/>
              </w:rPr>
              <w:t>250</w:t>
            </w:r>
            <w:r w:rsidR="00CC79A6" w:rsidRPr="00CC79A6">
              <w:rPr>
                <w:rFonts w:asciiTheme="majorHAnsi" w:hAnsiTheme="majorHAnsi" w:cs="Times New Roman"/>
                <w:bCs/>
                <w:sz w:val="20"/>
                <w:szCs w:val="20"/>
              </w:rPr>
              <w:t>/23</w:t>
            </w:r>
          </w:p>
        </w:tc>
        <w:tc>
          <w:tcPr>
            <w:tcW w:w="1125" w:type="dxa"/>
            <w:tcBorders>
              <w:top w:val="single" w:sz="4" w:space="0" w:color="95B3D7"/>
              <w:left w:val="nil"/>
              <w:bottom w:val="single" w:sz="4" w:space="0" w:color="auto"/>
              <w:right w:val="nil"/>
            </w:tcBorders>
            <w:shd w:val="clear" w:color="DCE6F1" w:fill="auto"/>
            <w:noWrap/>
            <w:vAlign w:val="bottom"/>
            <w:hideMark/>
          </w:tcPr>
          <w:p w:rsidR="009055F8" w:rsidRPr="00CC79A6" w:rsidRDefault="009055F8" w:rsidP="009E2177">
            <w:pPr>
              <w:spacing w:line="240" w:lineRule="auto"/>
              <w:contextualSpacing/>
              <w:jc w:val="right"/>
              <w:rPr>
                <w:rFonts w:asciiTheme="majorHAnsi" w:hAnsiTheme="majorHAnsi" w:cs="Times New Roman"/>
                <w:bCs/>
                <w:sz w:val="20"/>
                <w:szCs w:val="20"/>
              </w:rPr>
            </w:pPr>
            <w:r w:rsidRPr="00CC79A6">
              <w:rPr>
                <w:rFonts w:asciiTheme="majorHAnsi" w:hAnsiTheme="majorHAnsi" w:cs="Times New Roman"/>
                <w:bCs/>
                <w:sz w:val="20"/>
                <w:szCs w:val="20"/>
              </w:rPr>
              <w:t>225</w:t>
            </w:r>
            <w:r w:rsidR="00CC79A6" w:rsidRPr="00CC79A6">
              <w:rPr>
                <w:rFonts w:asciiTheme="majorHAnsi" w:hAnsiTheme="majorHAnsi" w:cs="Times New Roman"/>
                <w:bCs/>
                <w:sz w:val="20"/>
                <w:szCs w:val="20"/>
              </w:rPr>
              <w:t>/27</w:t>
            </w:r>
          </w:p>
        </w:tc>
        <w:tc>
          <w:tcPr>
            <w:tcW w:w="1125" w:type="dxa"/>
            <w:tcBorders>
              <w:top w:val="single" w:sz="4" w:space="0" w:color="95B3D7"/>
              <w:left w:val="nil"/>
              <w:bottom w:val="single" w:sz="4" w:space="0" w:color="auto"/>
              <w:right w:val="nil"/>
            </w:tcBorders>
            <w:shd w:val="clear" w:color="DCE6F1" w:fill="auto"/>
            <w:noWrap/>
            <w:vAlign w:val="bottom"/>
            <w:hideMark/>
          </w:tcPr>
          <w:p w:rsidR="009055F8" w:rsidRPr="00CC79A6" w:rsidRDefault="009055F8" w:rsidP="009E2177">
            <w:pPr>
              <w:spacing w:line="240" w:lineRule="auto"/>
              <w:contextualSpacing/>
              <w:jc w:val="right"/>
              <w:rPr>
                <w:rFonts w:asciiTheme="majorHAnsi" w:hAnsiTheme="majorHAnsi" w:cs="Times New Roman"/>
                <w:bCs/>
                <w:sz w:val="20"/>
                <w:szCs w:val="20"/>
              </w:rPr>
            </w:pPr>
            <w:r w:rsidRPr="00CC79A6">
              <w:rPr>
                <w:rFonts w:asciiTheme="majorHAnsi" w:hAnsiTheme="majorHAnsi" w:cs="Times New Roman"/>
                <w:bCs/>
                <w:sz w:val="20"/>
                <w:szCs w:val="20"/>
              </w:rPr>
              <w:t>211</w:t>
            </w:r>
            <w:r w:rsidR="00CC79A6" w:rsidRPr="00CC79A6">
              <w:rPr>
                <w:rFonts w:asciiTheme="majorHAnsi" w:hAnsiTheme="majorHAnsi" w:cs="Times New Roman"/>
                <w:bCs/>
                <w:sz w:val="20"/>
                <w:szCs w:val="20"/>
              </w:rPr>
              <w:t>/29</w:t>
            </w:r>
          </w:p>
        </w:tc>
        <w:tc>
          <w:tcPr>
            <w:tcW w:w="1125" w:type="dxa"/>
            <w:tcBorders>
              <w:top w:val="single" w:sz="4" w:space="0" w:color="95B3D7"/>
              <w:left w:val="nil"/>
              <w:bottom w:val="single" w:sz="4" w:space="0" w:color="auto"/>
              <w:right w:val="nil"/>
            </w:tcBorders>
            <w:shd w:val="clear" w:color="DCE6F1" w:fill="auto"/>
            <w:noWrap/>
            <w:vAlign w:val="bottom"/>
            <w:hideMark/>
          </w:tcPr>
          <w:p w:rsidR="009055F8" w:rsidRPr="00CC79A6" w:rsidRDefault="009055F8" w:rsidP="009E2177">
            <w:pPr>
              <w:spacing w:line="240" w:lineRule="auto"/>
              <w:contextualSpacing/>
              <w:jc w:val="right"/>
              <w:rPr>
                <w:rFonts w:asciiTheme="majorHAnsi" w:hAnsiTheme="majorHAnsi" w:cs="Times New Roman"/>
                <w:bCs/>
                <w:sz w:val="20"/>
                <w:szCs w:val="20"/>
              </w:rPr>
            </w:pPr>
            <w:r w:rsidRPr="00CC79A6">
              <w:rPr>
                <w:rFonts w:asciiTheme="majorHAnsi" w:hAnsiTheme="majorHAnsi" w:cs="Times New Roman"/>
                <w:bCs/>
                <w:sz w:val="20"/>
                <w:szCs w:val="20"/>
              </w:rPr>
              <w:t>184</w:t>
            </w:r>
            <w:r w:rsidR="00CC79A6" w:rsidRPr="00CC79A6">
              <w:rPr>
                <w:rFonts w:asciiTheme="majorHAnsi" w:hAnsiTheme="majorHAnsi" w:cs="Times New Roman"/>
                <w:bCs/>
                <w:sz w:val="20"/>
                <w:szCs w:val="20"/>
              </w:rPr>
              <w:t>/23</w:t>
            </w:r>
          </w:p>
        </w:tc>
      </w:tr>
    </w:tbl>
    <w:p w:rsidR="009055F8" w:rsidRPr="00943B80" w:rsidRDefault="00943B80" w:rsidP="009055F8">
      <w:pPr>
        <w:spacing w:line="240" w:lineRule="auto"/>
        <w:contextualSpacing/>
        <w:rPr>
          <w:rFonts w:asciiTheme="majorHAnsi" w:hAnsiTheme="majorHAnsi" w:cs="Times New Roman"/>
          <w:sz w:val="18"/>
          <w:szCs w:val="18"/>
        </w:rPr>
      </w:pPr>
      <w:r w:rsidRPr="00943B80">
        <w:rPr>
          <w:rFonts w:asciiTheme="majorHAnsi" w:hAnsiTheme="majorHAnsi" w:cs="Times New Roman"/>
          <w:sz w:val="18"/>
          <w:szCs w:val="18"/>
        </w:rPr>
        <w:t>*PB=Post-baccalaureate students</w:t>
      </w:r>
    </w:p>
    <w:p w:rsidR="00943B80" w:rsidRPr="00917CB2" w:rsidRDefault="00943B80" w:rsidP="009055F8">
      <w:pPr>
        <w:spacing w:line="240" w:lineRule="auto"/>
        <w:contextualSpacing/>
        <w:rPr>
          <w:rFonts w:asciiTheme="majorHAnsi" w:hAnsiTheme="majorHAnsi" w:cs="Times New Roman"/>
          <w:sz w:val="24"/>
          <w:szCs w:val="24"/>
        </w:rPr>
      </w:pPr>
    </w:p>
    <w:p w:rsidR="009055F8" w:rsidRPr="00215B7D" w:rsidRDefault="009055F8" w:rsidP="009055F8">
      <w:pPr>
        <w:spacing w:line="240" w:lineRule="auto"/>
        <w:contextualSpacing/>
        <w:rPr>
          <w:rFonts w:asciiTheme="majorHAnsi" w:hAnsiTheme="majorHAnsi" w:cs="Times New Roman"/>
          <w:b/>
          <w:sz w:val="24"/>
          <w:szCs w:val="24"/>
        </w:rPr>
      </w:pPr>
      <w:r w:rsidRPr="00215B7D">
        <w:rPr>
          <w:rFonts w:asciiTheme="majorHAnsi" w:hAnsiTheme="majorHAnsi" w:cs="Times New Roman"/>
          <w:b/>
          <w:sz w:val="24"/>
          <w:szCs w:val="24"/>
        </w:rPr>
        <w:t xml:space="preserve">Table </w:t>
      </w:r>
      <w:r w:rsidR="007763A6" w:rsidRPr="00215B7D">
        <w:rPr>
          <w:rFonts w:asciiTheme="majorHAnsi" w:hAnsiTheme="majorHAnsi" w:cs="Times New Roman"/>
          <w:b/>
          <w:sz w:val="24"/>
          <w:szCs w:val="24"/>
        </w:rPr>
        <w:t>1.</w:t>
      </w:r>
      <w:r w:rsidR="00D3531E" w:rsidRPr="00215B7D">
        <w:rPr>
          <w:rFonts w:asciiTheme="majorHAnsi" w:hAnsiTheme="majorHAnsi" w:cs="Times New Roman"/>
          <w:b/>
          <w:sz w:val="24"/>
          <w:szCs w:val="24"/>
        </w:rPr>
        <w:t>2</w:t>
      </w:r>
      <w:r w:rsidR="00215B7D" w:rsidRPr="00215B7D">
        <w:rPr>
          <w:rFonts w:asciiTheme="majorHAnsi" w:hAnsiTheme="majorHAnsi" w:cs="Times New Roman"/>
          <w:b/>
          <w:sz w:val="24"/>
          <w:szCs w:val="24"/>
        </w:rPr>
        <w:t xml:space="preserve"> </w:t>
      </w:r>
      <w:r w:rsidRPr="00215B7D">
        <w:rPr>
          <w:rFonts w:asciiTheme="majorHAnsi" w:hAnsiTheme="majorHAnsi" w:cs="Times New Roman"/>
          <w:b/>
          <w:i/>
          <w:sz w:val="24"/>
          <w:szCs w:val="24"/>
        </w:rPr>
        <w:t>Ethnicity of Admitted Students by Major and Year</w:t>
      </w:r>
    </w:p>
    <w:tbl>
      <w:tblPr>
        <w:tblW w:w="8370" w:type="dxa"/>
        <w:tblInd w:w="108" w:type="dxa"/>
        <w:tblLayout w:type="fixed"/>
        <w:tblLook w:val="04A0" w:firstRow="1" w:lastRow="0" w:firstColumn="1" w:lastColumn="0" w:noHBand="0" w:noVBand="1"/>
      </w:tblPr>
      <w:tblGrid>
        <w:gridCol w:w="3150"/>
        <w:gridCol w:w="1080"/>
        <w:gridCol w:w="1080"/>
        <w:gridCol w:w="1080"/>
        <w:gridCol w:w="1080"/>
        <w:gridCol w:w="900"/>
      </w:tblGrid>
      <w:tr w:rsidR="009055F8" w:rsidRPr="00943B80" w:rsidTr="00CC79A6">
        <w:trPr>
          <w:trHeight w:val="280"/>
        </w:trPr>
        <w:tc>
          <w:tcPr>
            <w:tcW w:w="3150" w:type="dxa"/>
            <w:tcBorders>
              <w:top w:val="single" w:sz="4" w:space="0" w:color="auto"/>
              <w:bottom w:val="double" w:sz="4" w:space="0" w:color="auto"/>
            </w:tcBorders>
            <w:shd w:val="clear" w:color="DCE6F1" w:fill="auto"/>
            <w:noWrap/>
            <w:vAlign w:val="bottom"/>
            <w:hideMark/>
          </w:tcPr>
          <w:p w:rsidR="009055F8" w:rsidRPr="00943B80" w:rsidRDefault="009055F8" w:rsidP="009E2177">
            <w:pPr>
              <w:spacing w:line="240" w:lineRule="auto"/>
              <w:contextualSpacing/>
              <w:rPr>
                <w:rFonts w:asciiTheme="majorHAnsi" w:hAnsiTheme="majorHAnsi" w:cs="Times New Roman"/>
                <w:bCs/>
                <w:sz w:val="20"/>
                <w:szCs w:val="20"/>
              </w:rPr>
            </w:pPr>
          </w:p>
        </w:tc>
        <w:tc>
          <w:tcPr>
            <w:tcW w:w="1080" w:type="dxa"/>
            <w:tcBorders>
              <w:top w:val="single" w:sz="4" w:space="0" w:color="auto"/>
              <w:bottom w:val="double" w:sz="4" w:space="0" w:color="auto"/>
            </w:tcBorders>
            <w:shd w:val="clear" w:color="DCE6F1" w:fill="auto"/>
            <w:noWrap/>
            <w:vAlign w:val="bottom"/>
            <w:hideMark/>
          </w:tcPr>
          <w:p w:rsidR="009055F8" w:rsidRPr="00943B80" w:rsidRDefault="009055F8" w:rsidP="009E2177">
            <w:pPr>
              <w:spacing w:line="240" w:lineRule="auto"/>
              <w:contextualSpacing/>
              <w:rPr>
                <w:rFonts w:asciiTheme="majorHAnsi" w:hAnsiTheme="majorHAnsi" w:cs="Times New Roman"/>
                <w:bCs/>
                <w:sz w:val="20"/>
                <w:szCs w:val="20"/>
              </w:rPr>
            </w:pPr>
            <w:r w:rsidRPr="00943B80">
              <w:rPr>
                <w:rFonts w:asciiTheme="majorHAnsi" w:hAnsiTheme="majorHAnsi" w:cs="Times New Roman"/>
                <w:bCs/>
                <w:sz w:val="20"/>
                <w:szCs w:val="20"/>
              </w:rPr>
              <w:t>08-09</w:t>
            </w:r>
          </w:p>
        </w:tc>
        <w:tc>
          <w:tcPr>
            <w:tcW w:w="1080" w:type="dxa"/>
            <w:tcBorders>
              <w:top w:val="single" w:sz="4" w:space="0" w:color="auto"/>
              <w:bottom w:val="double" w:sz="4" w:space="0" w:color="auto"/>
            </w:tcBorders>
            <w:shd w:val="clear" w:color="DCE6F1" w:fill="auto"/>
            <w:noWrap/>
            <w:vAlign w:val="bottom"/>
            <w:hideMark/>
          </w:tcPr>
          <w:p w:rsidR="009055F8" w:rsidRPr="00943B80" w:rsidRDefault="009055F8" w:rsidP="009E2177">
            <w:pPr>
              <w:spacing w:line="240" w:lineRule="auto"/>
              <w:contextualSpacing/>
              <w:rPr>
                <w:rFonts w:asciiTheme="majorHAnsi" w:hAnsiTheme="majorHAnsi" w:cs="Times New Roman"/>
                <w:bCs/>
                <w:sz w:val="20"/>
                <w:szCs w:val="20"/>
              </w:rPr>
            </w:pPr>
            <w:r w:rsidRPr="00943B80">
              <w:rPr>
                <w:rFonts w:asciiTheme="majorHAnsi" w:hAnsiTheme="majorHAnsi" w:cs="Times New Roman"/>
                <w:bCs/>
                <w:sz w:val="20"/>
                <w:szCs w:val="20"/>
              </w:rPr>
              <w:t>09-10</w:t>
            </w:r>
          </w:p>
        </w:tc>
        <w:tc>
          <w:tcPr>
            <w:tcW w:w="1080" w:type="dxa"/>
            <w:tcBorders>
              <w:top w:val="single" w:sz="4" w:space="0" w:color="auto"/>
              <w:bottom w:val="double" w:sz="4" w:space="0" w:color="auto"/>
            </w:tcBorders>
            <w:shd w:val="clear" w:color="DCE6F1" w:fill="auto"/>
            <w:noWrap/>
            <w:vAlign w:val="bottom"/>
            <w:hideMark/>
          </w:tcPr>
          <w:p w:rsidR="009055F8" w:rsidRPr="00943B80" w:rsidRDefault="009055F8" w:rsidP="009E2177">
            <w:pPr>
              <w:spacing w:line="240" w:lineRule="auto"/>
              <w:contextualSpacing/>
              <w:rPr>
                <w:rFonts w:asciiTheme="majorHAnsi" w:hAnsiTheme="majorHAnsi" w:cs="Times New Roman"/>
                <w:bCs/>
                <w:sz w:val="20"/>
                <w:szCs w:val="20"/>
              </w:rPr>
            </w:pPr>
            <w:r w:rsidRPr="00943B80">
              <w:rPr>
                <w:rFonts w:asciiTheme="majorHAnsi" w:hAnsiTheme="majorHAnsi" w:cs="Times New Roman"/>
                <w:bCs/>
                <w:sz w:val="20"/>
                <w:szCs w:val="20"/>
              </w:rPr>
              <w:t>10-11</w:t>
            </w:r>
          </w:p>
        </w:tc>
        <w:tc>
          <w:tcPr>
            <w:tcW w:w="1080" w:type="dxa"/>
            <w:tcBorders>
              <w:top w:val="single" w:sz="4" w:space="0" w:color="auto"/>
              <w:bottom w:val="double" w:sz="4" w:space="0" w:color="auto"/>
            </w:tcBorders>
            <w:shd w:val="clear" w:color="DCE6F1" w:fill="auto"/>
            <w:noWrap/>
            <w:vAlign w:val="bottom"/>
            <w:hideMark/>
          </w:tcPr>
          <w:p w:rsidR="009055F8" w:rsidRPr="00943B80" w:rsidRDefault="009055F8" w:rsidP="009E2177">
            <w:pPr>
              <w:spacing w:line="240" w:lineRule="auto"/>
              <w:contextualSpacing/>
              <w:rPr>
                <w:rFonts w:asciiTheme="majorHAnsi" w:hAnsiTheme="majorHAnsi" w:cs="Times New Roman"/>
                <w:bCs/>
                <w:sz w:val="20"/>
                <w:szCs w:val="20"/>
              </w:rPr>
            </w:pPr>
            <w:r w:rsidRPr="00943B80">
              <w:rPr>
                <w:rFonts w:asciiTheme="majorHAnsi" w:hAnsiTheme="majorHAnsi" w:cs="Times New Roman"/>
                <w:bCs/>
                <w:sz w:val="20"/>
                <w:szCs w:val="20"/>
              </w:rPr>
              <w:t>11-12</w:t>
            </w:r>
          </w:p>
        </w:tc>
        <w:tc>
          <w:tcPr>
            <w:tcW w:w="900" w:type="dxa"/>
            <w:tcBorders>
              <w:top w:val="single" w:sz="4" w:space="0" w:color="auto"/>
              <w:bottom w:val="double" w:sz="4" w:space="0" w:color="auto"/>
            </w:tcBorders>
            <w:shd w:val="clear" w:color="DCE6F1" w:fill="auto"/>
            <w:noWrap/>
            <w:vAlign w:val="bottom"/>
            <w:hideMark/>
          </w:tcPr>
          <w:p w:rsidR="009055F8" w:rsidRPr="00943B80" w:rsidRDefault="009055F8" w:rsidP="009E2177">
            <w:pPr>
              <w:spacing w:line="240" w:lineRule="auto"/>
              <w:contextualSpacing/>
              <w:rPr>
                <w:rFonts w:asciiTheme="majorHAnsi" w:hAnsiTheme="majorHAnsi" w:cs="Times New Roman"/>
                <w:bCs/>
                <w:sz w:val="20"/>
                <w:szCs w:val="20"/>
              </w:rPr>
            </w:pPr>
            <w:r w:rsidRPr="00943B80">
              <w:rPr>
                <w:rFonts w:asciiTheme="majorHAnsi" w:hAnsiTheme="majorHAnsi" w:cs="Times New Roman"/>
                <w:bCs/>
                <w:sz w:val="20"/>
                <w:szCs w:val="20"/>
              </w:rPr>
              <w:t>12-13</w:t>
            </w:r>
          </w:p>
        </w:tc>
      </w:tr>
      <w:tr w:rsidR="009055F8" w:rsidRPr="00943B80" w:rsidTr="00CC79A6">
        <w:trPr>
          <w:trHeight w:val="280"/>
        </w:trPr>
        <w:tc>
          <w:tcPr>
            <w:tcW w:w="3150" w:type="dxa"/>
            <w:tcBorders>
              <w:top w:val="double" w:sz="4" w:space="0" w:color="auto"/>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b/>
                <w:bCs/>
                <w:sz w:val="20"/>
                <w:szCs w:val="20"/>
              </w:rPr>
            </w:pPr>
            <w:r w:rsidRPr="00943B80">
              <w:rPr>
                <w:rFonts w:asciiTheme="majorHAnsi" w:hAnsiTheme="majorHAnsi" w:cs="Times New Roman"/>
                <w:b/>
                <w:bCs/>
                <w:sz w:val="20"/>
                <w:szCs w:val="20"/>
              </w:rPr>
              <w:t>Early Childhood Ed</w:t>
            </w:r>
          </w:p>
        </w:tc>
        <w:tc>
          <w:tcPr>
            <w:tcW w:w="1080" w:type="dxa"/>
            <w:tcBorders>
              <w:top w:val="doub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25</w:t>
            </w:r>
          </w:p>
        </w:tc>
        <w:tc>
          <w:tcPr>
            <w:tcW w:w="1080" w:type="dxa"/>
            <w:tcBorders>
              <w:top w:val="doub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18</w:t>
            </w:r>
          </w:p>
        </w:tc>
        <w:tc>
          <w:tcPr>
            <w:tcW w:w="1080" w:type="dxa"/>
            <w:tcBorders>
              <w:top w:val="doub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9</w:t>
            </w:r>
          </w:p>
        </w:tc>
        <w:tc>
          <w:tcPr>
            <w:tcW w:w="1080" w:type="dxa"/>
            <w:tcBorders>
              <w:top w:val="doub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6</w:t>
            </w:r>
          </w:p>
        </w:tc>
        <w:tc>
          <w:tcPr>
            <w:tcW w:w="900" w:type="dxa"/>
            <w:tcBorders>
              <w:top w:val="doub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15</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Asian/Pacific Islander</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Hispanic</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Other</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r>
      <w:tr w:rsidR="009055F8" w:rsidRPr="00943B80" w:rsidTr="00CC79A6">
        <w:trPr>
          <w:trHeight w:val="280"/>
        </w:trPr>
        <w:tc>
          <w:tcPr>
            <w:tcW w:w="315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White, non-Hispanic</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23</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16</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9</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4</w:t>
            </w:r>
          </w:p>
        </w:tc>
        <w:tc>
          <w:tcPr>
            <w:tcW w:w="90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13</w:t>
            </w:r>
          </w:p>
        </w:tc>
      </w:tr>
      <w:tr w:rsidR="009055F8" w:rsidRPr="00943B80" w:rsidTr="00CC79A6">
        <w:trPr>
          <w:trHeight w:val="280"/>
        </w:trPr>
        <w:tc>
          <w:tcPr>
            <w:tcW w:w="315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b/>
                <w:bCs/>
                <w:sz w:val="20"/>
                <w:szCs w:val="20"/>
              </w:rPr>
            </w:pPr>
            <w:r w:rsidRPr="00943B80">
              <w:rPr>
                <w:rFonts w:asciiTheme="majorHAnsi" w:hAnsiTheme="majorHAnsi" w:cs="Times New Roman"/>
                <w:b/>
                <w:bCs/>
                <w:sz w:val="20"/>
                <w:szCs w:val="20"/>
              </w:rPr>
              <w:t>Elementary Ed</w:t>
            </w:r>
            <w:r w:rsidR="00943B80" w:rsidRPr="00943B80">
              <w:rPr>
                <w:rFonts w:asciiTheme="majorHAnsi" w:hAnsiTheme="majorHAnsi" w:cs="Times New Roman"/>
                <w:b/>
                <w:bCs/>
                <w:sz w:val="20"/>
                <w:szCs w:val="20"/>
              </w:rPr>
              <w:t>/PB</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103</w:t>
            </w:r>
            <w:r w:rsidR="00F97970">
              <w:rPr>
                <w:rFonts w:asciiTheme="majorHAnsi" w:hAnsiTheme="majorHAnsi" w:cs="Times New Roman"/>
                <w:b/>
                <w:bCs/>
                <w:sz w:val="20"/>
                <w:szCs w:val="20"/>
              </w:rPr>
              <w:t>/4</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104</w:t>
            </w:r>
            <w:r w:rsidR="00F97970">
              <w:rPr>
                <w:rFonts w:asciiTheme="majorHAnsi" w:hAnsiTheme="majorHAnsi" w:cs="Times New Roman"/>
                <w:b/>
                <w:bCs/>
                <w:sz w:val="20"/>
                <w:szCs w:val="20"/>
              </w:rPr>
              <w:t>/7</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85</w:t>
            </w:r>
            <w:r w:rsidR="00F97970">
              <w:rPr>
                <w:rFonts w:asciiTheme="majorHAnsi" w:hAnsiTheme="majorHAnsi" w:cs="Times New Roman"/>
                <w:b/>
                <w:bCs/>
                <w:sz w:val="20"/>
                <w:szCs w:val="20"/>
              </w:rPr>
              <w:t>/9</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81</w:t>
            </w:r>
            <w:r w:rsidR="00F97970">
              <w:rPr>
                <w:rFonts w:asciiTheme="majorHAnsi" w:hAnsiTheme="majorHAnsi" w:cs="Times New Roman"/>
                <w:b/>
                <w:bCs/>
                <w:sz w:val="20"/>
                <w:szCs w:val="20"/>
              </w:rPr>
              <w:t>/16</w:t>
            </w:r>
          </w:p>
        </w:tc>
        <w:tc>
          <w:tcPr>
            <w:tcW w:w="90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68</w:t>
            </w:r>
            <w:r w:rsidR="00F97970">
              <w:rPr>
                <w:rFonts w:asciiTheme="majorHAnsi" w:hAnsiTheme="majorHAnsi" w:cs="Times New Roman"/>
                <w:b/>
                <w:bCs/>
                <w:sz w:val="20"/>
                <w:szCs w:val="20"/>
              </w:rPr>
              <w:t>/9</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Amer. Indian/Alaskan Native</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Asian/Pacific Islander</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3</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Black, non-Hispanic</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Hispanic</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6</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3</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Other</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r>
      <w:tr w:rsidR="009055F8" w:rsidRPr="00943B80" w:rsidTr="00CC79A6">
        <w:trPr>
          <w:trHeight w:val="280"/>
        </w:trPr>
        <w:tc>
          <w:tcPr>
            <w:tcW w:w="315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White, non-Hispanic</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97</w:t>
            </w:r>
            <w:r w:rsidR="00F97970">
              <w:rPr>
                <w:rFonts w:asciiTheme="majorHAnsi" w:hAnsiTheme="majorHAnsi" w:cs="Times New Roman"/>
                <w:sz w:val="20"/>
                <w:szCs w:val="20"/>
              </w:rPr>
              <w:t>/4</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97</w:t>
            </w:r>
            <w:r w:rsidR="00F97970">
              <w:rPr>
                <w:rFonts w:asciiTheme="majorHAnsi" w:hAnsiTheme="majorHAnsi" w:cs="Times New Roman"/>
                <w:sz w:val="20"/>
                <w:szCs w:val="20"/>
              </w:rPr>
              <w:t>/7</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84</w:t>
            </w:r>
            <w:r w:rsidR="00F97970">
              <w:rPr>
                <w:rFonts w:asciiTheme="majorHAnsi" w:hAnsiTheme="majorHAnsi" w:cs="Times New Roman"/>
                <w:sz w:val="20"/>
                <w:szCs w:val="20"/>
              </w:rPr>
              <w:t>/9</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75</w:t>
            </w:r>
            <w:r w:rsidR="00F97970">
              <w:rPr>
                <w:rFonts w:asciiTheme="majorHAnsi" w:hAnsiTheme="majorHAnsi" w:cs="Times New Roman"/>
                <w:sz w:val="20"/>
                <w:szCs w:val="20"/>
              </w:rPr>
              <w:t>/16</w:t>
            </w:r>
          </w:p>
        </w:tc>
        <w:tc>
          <w:tcPr>
            <w:tcW w:w="90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65</w:t>
            </w:r>
            <w:r w:rsidR="00F97970">
              <w:rPr>
                <w:rFonts w:asciiTheme="majorHAnsi" w:hAnsiTheme="majorHAnsi" w:cs="Times New Roman"/>
                <w:sz w:val="20"/>
                <w:szCs w:val="20"/>
              </w:rPr>
              <w:t>/9</w:t>
            </w:r>
          </w:p>
        </w:tc>
      </w:tr>
      <w:tr w:rsidR="009055F8" w:rsidRPr="00943B80" w:rsidTr="00CC79A6">
        <w:trPr>
          <w:trHeight w:val="280"/>
        </w:trPr>
        <w:tc>
          <w:tcPr>
            <w:tcW w:w="315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b/>
                <w:bCs/>
                <w:sz w:val="20"/>
                <w:szCs w:val="20"/>
              </w:rPr>
            </w:pPr>
            <w:r w:rsidRPr="00943B80">
              <w:rPr>
                <w:rFonts w:asciiTheme="majorHAnsi" w:hAnsiTheme="majorHAnsi" w:cs="Times New Roman"/>
                <w:b/>
                <w:bCs/>
                <w:sz w:val="20"/>
                <w:szCs w:val="20"/>
              </w:rPr>
              <w:t>Secondary Ed</w:t>
            </w:r>
            <w:r w:rsidR="00943B80" w:rsidRPr="00943B80">
              <w:rPr>
                <w:rFonts w:asciiTheme="majorHAnsi" w:hAnsiTheme="majorHAnsi" w:cs="Times New Roman"/>
                <w:b/>
                <w:bCs/>
                <w:sz w:val="20"/>
                <w:szCs w:val="20"/>
              </w:rPr>
              <w:t>/PB</w:t>
            </w:r>
          </w:p>
        </w:tc>
        <w:tc>
          <w:tcPr>
            <w:tcW w:w="1080" w:type="dxa"/>
            <w:tcBorders>
              <w:top w:val="single" w:sz="4" w:space="0" w:color="auto"/>
            </w:tcBorders>
            <w:shd w:val="clear" w:color="auto" w:fill="auto"/>
            <w:noWrap/>
            <w:vAlign w:val="bottom"/>
            <w:hideMark/>
          </w:tcPr>
          <w:p w:rsidR="009055F8" w:rsidRPr="00943B80" w:rsidRDefault="00CC79A6" w:rsidP="009E2177">
            <w:pPr>
              <w:spacing w:line="240" w:lineRule="auto"/>
              <w:contextualSpacing/>
              <w:jc w:val="right"/>
              <w:rPr>
                <w:rFonts w:asciiTheme="majorHAnsi" w:hAnsiTheme="majorHAnsi" w:cs="Times New Roman"/>
                <w:b/>
                <w:bCs/>
                <w:sz w:val="20"/>
                <w:szCs w:val="20"/>
              </w:rPr>
            </w:pPr>
            <w:r>
              <w:rPr>
                <w:rFonts w:asciiTheme="majorHAnsi" w:hAnsiTheme="majorHAnsi" w:cs="Times New Roman"/>
                <w:b/>
                <w:bCs/>
                <w:sz w:val="20"/>
                <w:szCs w:val="20"/>
              </w:rPr>
              <w:t>85</w:t>
            </w:r>
            <w:r w:rsidR="00DD6AA1">
              <w:rPr>
                <w:rFonts w:asciiTheme="majorHAnsi" w:hAnsiTheme="majorHAnsi" w:cs="Times New Roman"/>
                <w:b/>
                <w:bCs/>
                <w:sz w:val="20"/>
                <w:szCs w:val="20"/>
              </w:rPr>
              <w:t>/</w:t>
            </w:r>
            <w:r>
              <w:rPr>
                <w:rFonts w:asciiTheme="majorHAnsi" w:hAnsiTheme="majorHAnsi" w:cs="Times New Roman"/>
                <w:b/>
                <w:bCs/>
                <w:sz w:val="20"/>
                <w:szCs w:val="20"/>
              </w:rPr>
              <w:t>3</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100</w:t>
            </w:r>
            <w:r w:rsidR="00DD6AA1">
              <w:rPr>
                <w:rFonts w:asciiTheme="majorHAnsi" w:hAnsiTheme="majorHAnsi" w:cs="Times New Roman"/>
                <w:b/>
                <w:bCs/>
                <w:sz w:val="20"/>
                <w:szCs w:val="20"/>
              </w:rPr>
              <w:t>/16</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106</w:t>
            </w:r>
            <w:r w:rsidR="00DD6AA1">
              <w:rPr>
                <w:rFonts w:asciiTheme="majorHAnsi" w:hAnsiTheme="majorHAnsi" w:cs="Times New Roman"/>
                <w:b/>
                <w:bCs/>
                <w:sz w:val="20"/>
                <w:szCs w:val="20"/>
              </w:rPr>
              <w:t>/15</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95</w:t>
            </w:r>
            <w:r w:rsidR="00DD6AA1">
              <w:rPr>
                <w:rFonts w:asciiTheme="majorHAnsi" w:hAnsiTheme="majorHAnsi" w:cs="Times New Roman"/>
                <w:b/>
                <w:bCs/>
                <w:sz w:val="20"/>
                <w:szCs w:val="20"/>
              </w:rPr>
              <w:t>/10</w:t>
            </w:r>
          </w:p>
        </w:tc>
        <w:tc>
          <w:tcPr>
            <w:tcW w:w="90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73</w:t>
            </w:r>
            <w:r w:rsidR="00DD6AA1">
              <w:rPr>
                <w:rFonts w:asciiTheme="majorHAnsi" w:hAnsiTheme="majorHAnsi" w:cs="Times New Roman"/>
                <w:b/>
                <w:bCs/>
                <w:sz w:val="20"/>
                <w:szCs w:val="20"/>
              </w:rPr>
              <w:t>/8</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Amer. Indian/Alaskan Native</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Asian/Pacific Islander</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Black, non-Hispanic</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Hispanic</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4</w:t>
            </w:r>
            <w:r w:rsidR="00DD6AA1">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3</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6</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r w:rsidR="00DD6AA1">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Other</w:t>
            </w:r>
          </w:p>
        </w:tc>
        <w:tc>
          <w:tcPr>
            <w:tcW w:w="1080" w:type="dxa"/>
            <w:shd w:val="clear" w:color="auto" w:fill="auto"/>
            <w:noWrap/>
            <w:vAlign w:val="bottom"/>
            <w:hideMark/>
          </w:tcPr>
          <w:p w:rsidR="009055F8" w:rsidRPr="00943B80" w:rsidRDefault="00CC79A6" w:rsidP="009E2177">
            <w:pPr>
              <w:spacing w:line="240" w:lineRule="auto"/>
              <w:contextualSpacing/>
              <w:jc w:val="right"/>
              <w:rPr>
                <w:rFonts w:asciiTheme="majorHAnsi" w:hAnsiTheme="majorHAnsi" w:cs="Times New Roman"/>
                <w:sz w:val="20"/>
                <w:szCs w:val="20"/>
              </w:rPr>
            </w:pPr>
            <w:r>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3</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3</w:t>
            </w:r>
          </w:p>
        </w:tc>
      </w:tr>
      <w:tr w:rsidR="009055F8" w:rsidRPr="00943B80" w:rsidTr="00CC79A6">
        <w:trPr>
          <w:trHeight w:val="280"/>
        </w:trPr>
        <w:tc>
          <w:tcPr>
            <w:tcW w:w="315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White, non-Hispanic</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77</w:t>
            </w:r>
            <w:r w:rsidR="00DD6AA1">
              <w:rPr>
                <w:rFonts w:asciiTheme="majorHAnsi" w:hAnsiTheme="majorHAnsi" w:cs="Times New Roman"/>
                <w:sz w:val="20"/>
                <w:szCs w:val="20"/>
              </w:rPr>
              <w:t>/2</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90</w:t>
            </w:r>
            <w:r w:rsidR="00DD6AA1">
              <w:rPr>
                <w:rFonts w:asciiTheme="majorHAnsi" w:hAnsiTheme="majorHAnsi" w:cs="Times New Roman"/>
                <w:sz w:val="20"/>
                <w:szCs w:val="20"/>
              </w:rPr>
              <w:t>/16</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96</w:t>
            </w:r>
            <w:r w:rsidR="00DD6AA1">
              <w:rPr>
                <w:rFonts w:asciiTheme="majorHAnsi" w:hAnsiTheme="majorHAnsi" w:cs="Times New Roman"/>
                <w:sz w:val="20"/>
                <w:szCs w:val="20"/>
              </w:rPr>
              <w:t>/15</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90</w:t>
            </w:r>
            <w:r w:rsidR="00DD6AA1">
              <w:rPr>
                <w:rFonts w:asciiTheme="majorHAnsi" w:hAnsiTheme="majorHAnsi" w:cs="Times New Roman"/>
                <w:sz w:val="20"/>
                <w:szCs w:val="20"/>
              </w:rPr>
              <w:t>/9</w:t>
            </w:r>
          </w:p>
        </w:tc>
        <w:tc>
          <w:tcPr>
            <w:tcW w:w="90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67</w:t>
            </w:r>
            <w:r w:rsidR="00DD6AA1">
              <w:rPr>
                <w:rFonts w:asciiTheme="majorHAnsi" w:hAnsiTheme="majorHAnsi" w:cs="Times New Roman"/>
                <w:sz w:val="20"/>
                <w:szCs w:val="20"/>
              </w:rPr>
              <w:t>/8</w:t>
            </w:r>
          </w:p>
        </w:tc>
      </w:tr>
      <w:tr w:rsidR="009055F8" w:rsidRPr="00943B80" w:rsidTr="00CC79A6">
        <w:trPr>
          <w:trHeight w:val="280"/>
        </w:trPr>
        <w:tc>
          <w:tcPr>
            <w:tcW w:w="315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b/>
                <w:bCs/>
                <w:sz w:val="20"/>
                <w:szCs w:val="20"/>
              </w:rPr>
            </w:pPr>
            <w:r w:rsidRPr="00943B80">
              <w:rPr>
                <w:rFonts w:asciiTheme="majorHAnsi" w:hAnsiTheme="majorHAnsi" w:cs="Times New Roman"/>
                <w:b/>
                <w:bCs/>
                <w:sz w:val="20"/>
                <w:szCs w:val="20"/>
              </w:rPr>
              <w:t>Special Ed</w:t>
            </w:r>
            <w:r w:rsidR="00943B80" w:rsidRPr="00943B80">
              <w:rPr>
                <w:rFonts w:asciiTheme="majorHAnsi" w:hAnsiTheme="majorHAnsi" w:cs="Times New Roman"/>
                <w:b/>
                <w:bCs/>
                <w:sz w:val="20"/>
                <w:szCs w:val="20"/>
              </w:rPr>
              <w:t>/PB</w:t>
            </w:r>
          </w:p>
        </w:tc>
        <w:tc>
          <w:tcPr>
            <w:tcW w:w="1080" w:type="dxa"/>
            <w:tcBorders>
              <w:top w:val="single" w:sz="4" w:space="0" w:color="auto"/>
            </w:tcBorders>
            <w:shd w:val="clear" w:color="auto" w:fill="auto"/>
            <w:noWrap/>
            <w:vAlign w:val="bottom"/>
            <w:hideMark/>
          </w:tcPr>
          <w:p w:rsidR="009055F8" w:rsidRPr="00943B80" w:rsidRDefault="00CC79A6" w:rsidP="009E2177">
            <w:pPr>
              <w:spacing w:line="240" w:lineRule="auto"/>
              <w:contextualSpacing/>
              <w:jc w:val="right"/>
              <w:rPr>
                <w:rFonts w:asciiTheme="majorHAnsi" w:hAnsiTheme="majorHAnsi" w:cs="Times New Roman"/>
                <w:b/>
                <w:bCs/>
                <w:sz w:val="20"/>
                <w:szCs w:val="20"/>
              </w:rPr>
            </w:pPr>
            <w:r>
              <w:rPr>
                <w:rFonts w:asciiTheme="majorHAnsi" w:hAnsiTheme="majorHAnsi" w:cs="Times New Roman"/>
                <w:b/>
                <w:bCs/>
                <w:sz w:val="20"/>
                <w:szCs w:val="20"/>
              </w:rPr>
              <w:t>20</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28</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25</w:t>
            </w:r>
            <w:r w:rsidR="00CC79A6">
              <w:rPr>
                <w:rFonts w:asciiTheme="majorHAnsi" w:hAnsiTheme="majorHAnsi" w:cs="Times New Roman"/>
                <w:b/>
                <w:bCs/>
                <w:sz w:val="20"/>
                <w:szCs w:val="20"/>
              </w:rPr>
              <w:t>/3</w:t>
            </w:r>
          </w:p>
        </w:tc>
        <w:tc>
          <w:tcPr>
            <w:tcW w:w="108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28</w:t>
            </w:r>
            <w:r w:rsidR="00CC79A6">
              <w:rPr>
                <w:rFonts w:asciiTheme="majorHAnsi" w:hAnsiTheme="majorHAnsi" w:cs="Times New Roman"/>
                <w:b/>
                <w:bCs/>
                <w:sz w:val="20"/>
                <w:szCs w:val="20"/>
              </w:rPr>
              <w:t>/3</w:t>
            </w:r>
          </w:p>
        </w:tc>
        <w:tc>
          <w:tcPr>
            <w:tcW w:w="900" w:type="dxa"/>
            <w:tcBorders>
              <w:top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b/>
                <w:bCs/>
                <w:sz w:val="20"/>
                <w:szCs w:val="20"/>
              </w:rPr>
            </w:pPr>
            <w:r w:rsidRPr="00943B80">
              <w:rPr>
                <w:rFonts w:asciiTheme="majorHAnsi" w:hAnsiTheme="majorHAnsi" w:cs="Times New Roman"/>
                <w:b/>
                <w:bCs/>
                <w:sz w:val="20"/>
                <w:szCs w:val="20"/>
              </w:rPr>
              <w:t>28</w:t>
            </w:r>
            <w:r w:rsidR="00CC79A6">
              <w:rPr>
                <w:rFonts w:asciiTheme="majorHAnsi" w:hAnsiTheme="majorHAnsi" w:cs="Times New Roman"/>
                <w:b/>
                <w:bCs/>
                <w:sz w:val="20"/>
                <w:szCs w:val="20"/>
              </w:rPr>
              <w:t>/6</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Amer. Indian/Alaskan Native</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Hispanic</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r>
      <w:tr w:rsidR="009055F8" w:rsidRPr="00943B80" w:rsidTr="00CC79A6">
        <w:trPr>
          <w:trHeight w:val="280"/>
        </w:trPr>
        <w:tc>
          <w:tcPr>
            <w:tcW w:w="3150" w:type="dxa"/>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Other</w:t>
            </w:r>
          </w:p>
        </w:tc>
        <w:tc>
          <w:tcPr>
            <w:tcW w:w="1080" w:type="dxa"/>
            <w:shd w:val="clear" w:color="auto" w:fill="auto"/>
            <w:noWrap/>
            <w:vAlign w:val="bottom"/>
            <w:hideMark/>
          </w:tcPr>
          <w:p w:rsidR="009055F8" w:rsidRPr="00943B80" w:rsidRDefault="00CC79A6" w:rsidP="009E2177">
            <w:pPr>
              <w:spacing w:line="240" w:lineRule="auto"/>
              <w:contextualSpacing/>
              <w:jc w:val="right"/>
              <w:rPr>
                <w:rFonts w:asciiTheme="majorHAnsi" w:hAnsiTheme="majorHAnsi" w:cs="Times New Roman"/>
                <w:sz w:val="20"/>
                <w:szCs w:val="20"/>
              </w:rPr>
            </w:pPr>
            <w:r>
              <w:rPr>
                <w:rFonts w:asciiTheme="majorHAnsi" w:hAnsiTheme="majorHAnsi" w:cs="Times New Roman"/>
                <w:sz w:val="20"/>
                <w:szCs w:val="20"/>
              </w:rPr>
              <w:t>1</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108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0</w:t>
            </w:r>
          </w:p>
        </w:tc>
        <w:tc>
          <w:tcPr>
            <w:tcW w:w="900" w:type="dxa"/>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w:t>
            </w:r>
          </w:p>
        </w:tc>
      </w:tr>
      <w:tr w:rsidR="009055F8" w:rsidRPr="00943B80" w:rsidTr="00CC79A6">
        <w:trPr>
          <w:trHeight w:val="280"/>
        </w:trPr>
        <w:tc>
          <w:tcPr>
            <w:tcW w:w="315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rPr>
                <w:rFonts w:asciiTheme="majorHAnsi" w:hAnsiTheme="majorHAnsi" w:cs="Times New Roman"/>
                <w:sz w:val="20"/>
                <w:szCs w:val="20"/>
              </w:rPr>
            </w:pPr>
            <w:r w:rsidRPr="00943B80">
              <w:rPr>
                <w:rFonts w:asciiTheme="majorHAnsi" w:hAnsiTheme="majorHAnsi" w:cs="Times New Roman"/>
                <w:sz w:val="20"/>
                <w:szCs w:val="20"/>
              </w:rPr>
              <w:t>White, non-Hispanic</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18</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28</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24</w:t>
            </w:r>
            <w:r w:rsidR="00DD6AA1">
              <w:rPr>
                <w:rFonts w:asciiTheme="majorHAnsi" w:hAnsiTheme="majorHAnsi" w:cs="Times New Roman"/>
                <w:sz w:val="20"/>
                <w:szCs w:val="20"/>
              </w:rPr>
              <w:t>/3</w:t>
            </w:r>
          </w:p>
        </w:tc>
        <w:tc>
          <w:tcPr>
            <w:tcW w:w="108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26</w:t>
            </w:r>
            <w:r w:rsidR="00DD6AA1">
              <w:rPr>
                <w:rFonts w:asciiTheme="majorHAnsi" w:hAnsiTheme="majorHAnsi" w:cs="Times New Roman"/>
                <w:sz w:val="20"/>
                <w:szCs w:val="20"/>
              </w:rPr>
              <w:t>/3</w:t>
            </w:r>
          </w:p>
        </w:tc>
        <w:tc>
          <w:tcPr>
            <w:tcW w:w="900" w:type="dxa"/>
            <w:tcBorders>
              <w:bottom w:val="single" w:sz="4" w:space="0" w:color="auto"/>
            </w:tcBorders>
            <w:shd w:val="clear" w:color="auto" w:fill="auto"/>
            <w:noWrap/>
            <w:vAlign w:val="bottom"/>
            <w:hideMark/>
          </w:tcPr>
          <w:p w:rsidR="009055F8" w:rsidRPr="00943B80" w:rsidRDefault="009055F8" w:rsidP="009E2177">
            <w:pPr>
              <w:spacing w:line="240" w:lineRule="auto"/>
              <w:contextualSpacing/>
              <w:jc w:val="right"/>
              <w:rPr>
                <w:rFonts w:asciiTheme="majorHAnsi" w:hAnsiTheme="majorHAnsi" w:cs="Times New Roman"/>
                <w:sz w:val="20"/>
                <w:szCs w:val="20"/>
              </w:rPr>
            </w:pPr>
            <w:r w:rsidRPr="00943B80">
              <w:rPr>
                <w:rFonts w:asciiTheme="majorHAnsi" w:hAnsiTheme="majorHAnsi" w:cs="Times New Roman"/>
                <w:sz w:val="20"/>
                <w:szCs w:val="20"/>
              </w:rPr>
              <w:t>27</w:t>
            </w:r>
            <w:r w:rsidR="00DD6AA1">
              <w:rPr>
                <w:rFonts w:asciiTheme="majorHAnsi" w:hAnsiTheme="majorHAnsi" w:cs="Times New Roman"/>
                <w:sz w:val="20"/>
                <w:szCs w:val="20"/>
              </w:rPr>
              <w:t>/6</w:t>
            </w:r>
          </w:p>
        </w:tc>
      </w:tr>
      <w:tr w:rsidR="009055F8" w:rsidRPr="00943B80" w:rsidTr="00CC79A6">
        <w:trPr>
          <w:trHeight w:val="280"/>
        </w:trPr>
        <w:tc>
          <w:tcPr>
            <w:tcW w:w="3150" w:type="dxa"/>
            <w:tcBorders>
              <w:top w:val="single" w:sz="4" w:space="0" w:color="auto"/>
              <w:bottom w:val="single" w:sz="4" w:space="0" w:color="auto"/>
            </w:tcBorders>
            <w:shd w:val="clear" w:color="DCE6F1" w:fill="auto"/>
            <w:noWrap/>
            <w:vAlign w:val="bottom"/>
          </w:tcPr>
          <w:p w:rsidR="009055F8" w:rsidRPr="00943B80" w:rsidRDefault="009055F8" w:rsidP="009E2177">
            <w:pPr>
              <w:spacing w:line="240" w:lineRule="auto"/>
              <w:contextualSpacing/>
              <w:rPr>
                <w:rFonts w:asciiTheme="majorHAnsi" w:hAnsiTheme="majorHAnsi" w:cs="Times New Roman"/>
                <w:bCs/>
                <w:sz w:val="20"/>
                <w:szCs w:val="20"/>
              </w:rPr>
            </w:pPr>
            <w:r w:rsidRPr="00943B80">
              <w:rPr>
                <w:rFonts w:asciiTheme="majorHAnsi" w:hAnsiTheme="majorHAnsi" w:cs="Times New Roman"/>
                <w:bCs/>
                <w:sz w:val="20"/>
                <w:szCs w:val="20"/>
              </w:rPr>
              <w:t>Grand Total</w:t>
            </w:r>
          </w:p>
        </w:tc>
        <w:tc>
          <w:tcPr>
            <w:tcW w:w="1080" w:type="dxa"/>
            <w:tcBorders>
              <w:top w:val="single" w:sz="4" w:space="0" w:color="auto"/>
              <w:bottom w:val="single" w:sz="4" w:space="0" w:color="auto"/>
            </w:tcBorders>
            <w:shd w:val="clear" w:color="DCE6F1" w:fill="auto"/>
            <w:noWrap/>
            <w:vAlign w:val="bottom"/>
          </w:tcPr>
          <w:p w:rsidR="009055F8" w:rsidRPr="00943B80" w:rsidRDefault="00CC79A6" w:rsidP="009E2177">
            <w:pPr>
              <w:spacing w:line="240" w:lineRule="auto"/>
              <w:contextualSpacing/>
              <w:jc w:val="right"/>
              <w:rPr>
                <w:rFonts w:asciiTheme="majorHAnsi" w:hAnsiTheme="majorHAnsi" w:cs="Times New Roman"/>
                <w:bCs/>
                <w:sz w:val="20"/>
                <w:szCs w:val="20"/>
              </w:rPr>
            </w:pPr>
            <w:r>
              <w:rPr>
                <w:rFonts w:asciiTheme="majorHAnsi" w:hAnsiTheme="majorHAnsi" w:cs="Times New Roman"/>
                <w:bCs/>
                <w:sz w:val="20"/>
                <w:szCs w:val="20"/>
              </w:rPr>
              <w:t>233/7</w:t>
            </w:r>
          </w:p>
        </w:tc>
        <w:tc>
          <w:tcPr>
            <w:tcW w:w="1080" w:type="dxa"/>
            <w:tcBorders>
              <w:top w:val="single" w:sz="4" w:space="0" w:color="auto"/>
              <w:bottom w:val="single" w:sz="4" w:space="0" w:color="auto"/>
            </w:tcBorders>
            <w:shd w:val="clear" w:color="DCE6F1" w:fill="auto"/>
            <w:noWrap/>
            <w:vAlign w:val="bottom"/>
          </w:tcPr>
          <w:p w:rsidR="009055F8" w:rsidRPr="00943B80" w:rsidRDefault="009055F8" w:rsidP="009E2177">
            <w:pPr>
              <w:spacing w:line="240" w:lineRule="auto"/>
              <w:contextualSpacing/>
              <w:jc w:val="right"/>
              <w:rPr>
                <w:rFonts w:asciiTheme="majorHAnsi" w:hAnsiTheme="majorHAnsi" w:cs="Times New Roman"/>
                <w:bCs/>
                <w:sz w:val="20"/>
                <w:szCs w:val="20"/>
              </w:rPr>
            </w:pPr>
            <w:r w:rsidRPr="00943B80">
              <w:rPr>
                <w:rFonts w:asciiTheme="majorHAnsi" w:hAnsiTheme="majorHAnsi" w:cs="Times New Roman"/>
                <w:bCs/>
                <w:sz w:val="20"/>
                <w:szCs w:val="20"/>
              </w:rPr>
              <w:t>250</w:t>
            </w:r>
            <w:r w:rsidR="00CC79A6">
              <w:rPr>
                <w:rFonts w:asciiTheme="majorHAnsi" w:hAnsiTheme="majorHAnsi" w:cs="Times New Roman"/>
                <w:bCs/>
                <w:sz w:val="20"/>
                <w:szCs w:val="20"/>
              </w:rPr>
              <w:t>/23</w:t>
            </w:r>
          </w:p>
        </w:tc>
        <w:tc>
          <w:tcPr>
            <w:tcW w:w="1080" w:type="dxa"/>
            <w:tcBorders>
              <w:top w:val="single" w:sz="4" w:space="0" w:color="auto"/>
              <w:bottom w:val="single" w:sz="4" w:space="0" w:color="auto"/>
            </w:tcBorders>
            <w:shd w:val="clear" w:color="DCE6F1" w:fill="auto"/>
            <w:noWrap/>
            <w:vAlign w:val="bottom"/>
          </w:tcPr>
          <w:p w:rsidR="009055F8" w:rsidRPr="00CC79A6" w:rsidRDefault="009055F8" w:rsidP="009E2177">
            <w:pPr>
              <w:spacing w:line="240" w:lineRule="auto"/>
              <w:contextualSpacing/>
              <w:jc w:val="right"/>
              <w:rPr>
                <w:rFonts w:asciiTheme="majorHAnsi" w:hAnsiTheme="majorHAnsi" w:cs="Times New Roman"/>
                <w:bCs/>
                <w:sz w:val="20"/>
                <w:szCs w:val="20"/>
              </w:rPr>
            </w:pPr>
            <w:r w:rsidRPr="00CC79A6">
              <w:rPr>
                <w:rFonts w:asciiTheme="majorHAnsi" w:hAnsiTheme="majorHAnsi" w:cs="Times New Roman"/>
                <w:bCs/>
                <w:sz w:val="20"/>
                <w:szCs w:val="20"/>
              </w:rPr>
              <w:t>225</w:t>
            </w:r>
            <w:r w:rsidR="00CC79A6" w:rsidRPr="00CC79A6">
              <w:rPr>
                <w:rFonts w:asciiTheme="majorHAnsi" w:hAnsiTheme="majorHAnsi" w:cs="Times New Roman"/>
                <w:bCs/>
                <w:sz w:val="20"/>
                <w:szCs w:val="20"/>
              </w:rPr>
              <w:t>/27</w:t>
            </w:r>
          </w:p>
        </w:tc>
        <w:tc>
          <w:tcPr>
            <w:tcW w:w="1080" w:type="dxa"/>
            <w:tcBorders>
              <w:top w:val="single" w:sz="4" w:space="0" w:color="auto"/>
              <w:bottom w:val="single" w:sz="4" w:space="0" w:color="auto"/>
            </w:tcBorders>
            <w:shd w:val="clear" w:color="DCE6F1" w:fill="auto"/>
            <w:noWrap/>
            <w:vAlign w:val="bottom"/>
          </w:tcPr>
          <w:p w:rsidR="009055F8" w:rsidRPr="00CC79A6" w:rsidRDefault="009055F8" w:rsidP="009E2177">
            <w:pPr>
              <w:spacing w:line="240" w:lineRule="auto"/>
              <w:contextualSpacing/>
              <w:jc w:val="right"/>
              <w:rPr>
                <w:rFonts w:asciiTheme="majorHAnsi" w:hAnsiTheme="majorHAnsi" w:cs="Times New Roman"/>
                <w:bCs/>
                <w:sz w:val="20"/>
                <w:szCs w:val="20"/>
              </w:rPr>
            </w:pPr>
            <w:r w:rsidRPr="00CC79A6">
              <w:rPr>
                <w:rFonts w:asciiTheme="majorHAnsi" w:hAnsiTheme="majorHAnsi" w:cs="Times New Roman"/>
                <w:bCs/>
                <w:sz w:val="20"/>
                <w:szCs w:val="20"/>
              </w:rPr>
              <w:t>210</w:t>
            </w:r>
            <w:r w:rsidR="00CC79A6" w:rsidRPr="00CC79A6">
              <w:rPr>
                <w:rFonts w:asciiTheme="majorHAnsi" w:hAnsiTheme="majorHAnsi" w:cs="Times New Roman"/>
                <w:bCs/>
                <w:sz w:val="20"/>
                <w:szCs w:val="20"/>
              </w:rPr>
              <w:t>/29</w:t>
            </w:r>
          </w:p>
        </w:tc>
        <w:tc>
          <w:tcPr>
            <w:tcW w:w="900" w:type="dxa"/>
            <w:tcBorders>
              <w:top w:val="single" w:sz="4" w:space="0" w:color="auto"/>
              <w:bottom w:val="single" w:sz="4" w:space="0" w:color="auto"/>
            </w:tcBorders>
            <w:shd w:val="clear" w:color="DCE6F1" w:fill="auto"/>
            <w:noWrap/>
            <w:vAlign w:val="bottom"/>
          </w:tcPr>
          <w:p w:rsidR="009055F8" w:rsidRPr="00CC79A6" w:rsidRDefault="009055F8" w:rsidP="009E2177">
            <w:pPr>
              <w:spacing w:line="240" w:lineRule="auto"/>
              <w:contextualSpacing/>
              <w:jc w:val="right"/>
              <w:rPr>
                <w:rFonts w:asciiTheme="majorHAnsi" w:hAnsiTheme="majorHAnsi" w:cs="Times New Roman"/>
                <w:bCs/>
                <w:sz w:val="20"/>
                <w:szCs w:val="20"/>
              </w:rPr>
            </w:pPr>
            <w:r w:rsidRPr="00CC79A6">
              <w:rPr>
                <w:rFonts w:asciiTheme="majorHAnsi" w:hAnsiTheme="majorHAnsi" w:cs="Times New Roman"/>
                <w:bCs/>
                <w:sz w:val="20"/>
                <w:szCs w:val="20"/>
              </w:rPr>
              <w:t>184</w:t>
            </w:r>
            <w:r w:rsidR="00CC79A6" w:rsidRPr="00CC79A6">
              <w:rPr>
                <w:rFonts w:asciiTheme="majorHAnsi" w:hAnsiTheme="majorHAnsi" w:cs="Times New Roman"/>
                <w:bCs/>
                <w:sz w:val="20"/>
                <w:szCs w:val="20"/>
              </w:rPr>
              <w:t>/23</w:t>
            </w:r>
          </w:p>
        </w:tc>
      </w:tr>
    </w:tbl>
    <w:p w:rsidR="00943B80" w:rsidRPr="00537809" w:rsidRDefault="00943B80" w:rsidP="009C2861">
      <w:pPr>
        <w:spacing w:line="240" w:lineRule="auto"/>
        <w:contextualSpacing/>
        <w:rPr>
          <w:rFonts w:asciiTheme="majorHAnsi" w:hAnsiTheme="majorHAnsi" w:cs="Times New Roman"/>
          <w:sz w:val="16"/>
          <w:szCs w:val="18"/>
        </w:rPr>
      </w:pPr>
      <w:r w:rsidRPr="00537809">
        <w:rPr>
          <w:rFonts w:asciiTheme="majorHAnsi" w:hAnsiTheme="majorHAnsi" w:cs="Times New Roman"/>
          <w:sz w:val="16"/>
          <w:szCs w:val="18"/>
        </w:rPr>
        <w:t>*PB=Post-baccalaureate students</w:t>
      </w:r>
    </w:p>
    <w:p w:rsidR="00943B80" w:rsidRPr="00537809" w:rsidRDefault="00537809" w:rsidP="009C2861">
      <w:pPr>
        <w:spacing w:line="240" w:lineRule="auto"/>
        <w:contextualSpacing/>
        <w:rPr>
          <w:rFonts w:asciiTheme="majorHAnsi" w:hAnsiTheme="majorHAnsi" w:cs="Times New Roman"/>
          <w:sz w:val="16"/>
          <w:szCs w:val="16"/>
        </w:rPr>
      </w:pPr>
      <w:r w:rsidRPr="00537809">
        <w:rPr>
          <w:rFonts w:asciiTheme="majorHAnsi" w:hAnsiTheme="majorHAnsi" w:cs="Times New Roman"/>
          <w:sz w:val="16"/>
          <w:szCs w:val="16"/>
        </w:rPr>
        <w:t xml:space="preserve">Note:  Some discrepancies were found between data gleaned from the database and data from student files.  See Appendix A, Probe 1b. </w:t>
      </w:r>
    </w:p>
    <w:p w:rsidR="002F775F" w:rsidRPr="00CD22D6" w:rsidRDefault="002F775F" w:rsidP="009C2861">
      <w:pPr>
        <w:spacing w:line="240" w:lineRule="auto"/>
        <w:contextualSpacing/>
        <w:rPr>
          <w:rFonts w:asciiTheme="majorHAnsi" w:hAnsiTheme="majorHAnsi" w:cs="Times New Roman"/>
          <w:b/>
          <w:sz w:val="24"/>
          <w:szCs w:val="24"/>
        </w:rPr>
      </w:pPr>
      <w:r w:rsidRPr="00CD22D6">
        <w:rPr>
          <w:rFonts w:asciiTheme="majorHAnsi" w:hAnsiTheme="majorHAnsi" w:cs="Times New Roman"/>
          <w:b/>
          <w:sz w:val="24"/>
          <w:szCs w:val="24"/>
        </w:rPr>
        <w:lastRenderedPageBreak/>
        <w:t>Governance</w:t>
      </w:r>
    </w:p>
    <w:p w:rsidR="00360F00" w:rsidRDefault="00687E52" w:rsidP="009C2861">
      <w:pPr>
        <w:spacing w:line="240" w:lineRule="auto"/>
        <w:contextualSpacing/>
        <w:rPr>
          <w:rFonts w:asciiTheme="majorHAnsi" w:hAnsiTheme="majorHAnsi" w:cs="Times New Roman"/>
          <w:sz w:val="24"/>
          <w:szCs w:val="24"/>
        </w:rPr>
      </w:pPr>
      <w:r w:rsidRPr="00917CB2">
        <w:rPr>
          <w:rFonts w:asciiTheme="majorHAnsi" w:hAnsiTheme="majorHAnsi" w:cs="Times New Roman"/>
          <w:sz w:val="24"/>
          <w:szCs w:val="24"/>
        </w:rPr>
        <w:t>Figure 1</w:t>
      </w:r>
      <w:r w:rsidR="007F4872">
        <w:rPr>
          <w:rFonts w:asciiTheme="majorHAnsi" w:hAnsiTheme="majorHAnsi" w:cs="Times New Roman"/>
          <w:sz w:val="24"/>
          <w:szCs w:val="24"/>
        </w:rPr>
        <w:t>.1</w:t>
      </w:r>
      <w:r w:rsidR="002F775F" w:rsidRPr="00917CB2">
        <w:rPr>
          <w:rFonts w:asciiTheme="majorHAnsi" w:hAnsiTheme="majorHAnsi" w:cs="Times New Roman"/>
          <w:sz w:val="24"/>
          <w:szCs w:val="24"/>
        </w:rPr>
        <w:t xml:space="preserve"> illustrates the governance of </w:t>
      </w:r>
      <w:r w:rsidR="00917CB2" w:rsidRPr="00917CB2">
        <w:rPr>
          <w:rFonts w:asciiTheme="majorHAnsi" w:hAnsiTheme="majorHAnsi" w:cs="Times New Roman"/>
          <w:sz w:val="24"/>
          <w:szCs w:val="24"/>
        </w:rPr>
        <w:t>the Educator Preparation Program (EPP)</w:t>
      </w:r>
      <w:r w:rsidR="008A359D" w:rsidRPr="00917CB2">
        <w:rPr>
          <w:rFonts w:asciiTheme="majorHAnsi" w:hAnsiTheme="majorHAnsi" w:cs="Times New Roman"/>
          <w:sz w:val="24"/>
          <w:szCs w:val="24"/>
        </w:rPr>
        <w:t xml:space="preserve"> at </w:t>
      </w:r>
      <w:r w:rsidR="00917CB2" w:rsidRPr="00917CB2">
        <w:rPr>
          <w:rFonts w:asciiTheme="majorHAnsi" w:hAnsiTheme="majorHAnsi" w:cs="Times New Roman"/>
          <w:sz w:val="24"/>
          <w:szCs w:val="24"/>
        </w:rPr>
        <w:t>WSU</w:t>
      </w:r>
      <w:r w:rsidR="008A359D" w:rsidRPr="00917CB2">
        <w:rPr>
          <w:rFonts w:asciiTheme="majorHAnsi" w:hAnsiTheme="majorHAnsi" w:cs="Times New Roman"/>
          <w:sz w:val="24"/>
          <w:szCs w:val="24"/>
        </w:rPr>
        <w:t>.</w:t>
      </w:r>
      <w:r w:rsidR="0002113C" w:rsidRPr="00917CB2">
        <w:rPr>
          <w:rFonts w:asciiTheme="majorHAnsi" w:hAnsiTheme="majorHAnsi" w:cs="Times New Roman"/>
          <w:sz w:val="24"/>
          <w:szCs w:val="24"/>
        </w:rPr>
        <w:t xml:space="preserve"> </w:t>
      </w:r>
      <w:r w:rsidR="00917CB2" w:rsidRPr="00917CB2">
        <w:rPr>
          <w:rFonts w:asciiTheme="majorHAnsi" w:hAnsiTheme="majorHAnsi" w:cs="Times New Roman"/>
          <w:sz w:val="24"/>
          <w:szCs w:val="24"/>
        </w:rPr>
        <w:t>Please</w:t>
      </w:r>
      <w:r w:rsidR="0002113C" w:rsidRPr="00917CB2">
        <w:rPr>
          <w:rFonts w:asciiTheme="majorHAnsi" w:hAnsiTheme="majorHAnsi" w:cs="Times New Roman"/>
          <w:sz w:val="24"/>
          <w:szCs w:val="24"/>
        </w:rPr>
        <w:t xml:space="preserve"> note on Figure 1</w:t>
      </w:r>
      <w:r w:rsidR="007F4872">
        <w:rPr>
          <w:rFonts w:asciiTheme="majorHAnsi" w:hAnsiTheme="majorHAnsi" w:cs="Times New Roman"/>
          <w:sz w:val="24"/>
          <w:szCs w:val="24"/>
        </w:rPr>
        <w:t>.1</w:t>
      </w:r>
      <w:r w:rsidR="0002113C" w:rsidRPr="00917CB2">
        <w:rPr>
          <w:rFonts w:asciiTheme="majorHAnsi" w:hAnsiTheme="majorHAnsi" w:cs="Times New Roman"/>
          <w:sz w:val="24"/>
          <w:szCs w:val="24"/>
        </w:rPr>
        <w:t xml:space="preserve"> two important collaborations. First, collaboration between </w:t>
      </w:r>
      <w:r w:rsidR="00917CB2" w:rsidRPr="00917CB2">
        <w:rPr>
          <w:rFonts w:asciiTheme="majorHAnsi" w:hAnsiTheme="majorHAnsi" w:cs="Times New Roman"/>
          <w:sz w:val="24"/>
          <w:szCs w:val="24"/>
        </w:rPr>
        <w:t>TED</w:t>
      </w:r>
      <w:r w:rsidR="0002113C" w:rsidRPr="00917CB2">
        <w:rPr>
          <w:rFonts w:asciiTheme="majorHAnsi" w:hAnsiTheme="majorHAnsi" w:cs="Times New Roman"/>
          <w:sz w:val="24"/>
          <w:szCs w:val="24"/>
        </w:rPr>
        <w:t xml:space="preserve"> and the other colleges on campus</w:t>
      </w:r>
      <w:r w:rsidR="00917CB2" w:rsidRPr="00917CB2">
        <w:rPr>
          <w:rFonts w:asciiTheme="majorHAnsi" w:hAnsiTheme="majorHAnsi" w:cs="Times New Roman"/>
          <w:sz w:val="24"/>
          <w:szCs w:val="24"/>
        </w:rPr>
        <w:t>, which</w:t>
      </w:r>
      <w:r w:rsidR="0002113C" w:rsidRPr="00917CB2">
        <w:rPr>
          <w:rFonts w:asciiTheme="majorHAnsi" w:hAnsiTheme="majorHAnsi" w:cs="Times New Roman"/>
          <w:sz w:val="24"/>
          <w:szCs w:val="24"/>
        </w:rPr>
        <w:t xml:space="preserve"> ensures content knowledge in two ways: through support courses for all early childhood, elementary</w:t>
      </w:r>
      <w:r w:rsidR="00917CB2" w:rsidRPr="00917CB2">
        <w:rPr>
          <w:rFonts w:asciiTheme="majorHAnsi" w:hAnsiTheme="majorHAnsi" w:cs="Times New Roman"/>
          <w:sz w:val="24"/>
          <w:szCs w:val="24"/>
        </w:rPr>
        <w:t>,</w:t>
      </w:r>
      <w:r w:rsidR="0002113C" w:rsidRPr="00917CB2">
        <w:rPr>
          <w:rFonts w:asciiTheme="majorHAnsi" w:hAnsiTheme="majorHAnsi" w:cs="Times New Roman"/>
          <w:sz w:val="24"/>
          <w:szCs w:val="24"/>
        </w:rPr>
        <w:t xml:space="preserve"> and special education undergraduates; for the secondary education students who receive the content area knowledge for their majors and minors, if required, through the appropriate department(s).  Concurrent with this collaboration is the University Council for Teacher Education Committee (UCTE). Representatives from the </w:t>
      </w:r>
      <w:r w:rsidR="00917CB2" w:rsidRPr="00917CB2">
        <w:rPr>
          <w:rFonts w:asciiTheme="majorHAnsi" w:hAnsiTheme="majorHAnsi" w:cs="Times New Roman"/>
          <w:sz w:val="24"/>
          <w:szCs w:val="24"/>
        </w:rPr>
        <w:t xml:space="preserve">secondary content </w:t>
      </w:r>
      <w:r w:rsidR="0002113C" w:rsidRPr="00917CB2">
        <w:rPr>
          <w:rFonts w:asciiTheme="majorHAnsi" w:hAnsiTheme="majorHAnsi" w:cs="Times New Roman"/>
          <w:sz w:val="24"/>
          <w:szCs w:val="24"/>
        </w:rPr>
        <w:t xml:space="preserve">programs that lead to licensure comprise this committee to make decisions concerning secondary programs. </w:t>
      </w:r>
    </w:p>
    <w:p w:rsidR="007F4872" w:rsidRPr="00917CB2" w:rsidRDefault="007F4872" w:rsidP="009C2861">
      <w:pPr>
        <w:spacing w:line="240" w:lineRule="auto"/>
        <w:contextualSpacing/>
        <w:rPr>
          <w:rFonts w:asciiTheme="majorHAnsi" w:hAnsiTheme="majorHAnsi" w:cs="Times New Roman"/>
          <w:sz w:val="24"/>
          <w:szCs w:val="24"/>
        </w:rPr>
      </w:pPr>
    </w:p>
    <w:p w:rsidR="00CF04EB" w:rsidRPr="00917CB2" w:rsidRDefault="004C6A53" w:rsidP="009C2861">
      <w:pPr>
        <w:spacing w:line="240" w:lineRule="auto"/>
        <w:contextualSpacing/>
        <w:rPr>
          <w:rFonts w:asciiTheme="majorHAnsi" w:hAnsiTheme="majorHAnsi" w:cs="Times New Roman"/>
          <w:sz w:val="24"/>
          <w:szCs w:val="24"/>
        </w:rPr>
      </w:pPr>
      <w:r>
        <w:rPr>
          <w:rFonts w:asciiTheme="majorHAnsi" w:hAnsiTheme="majorHAnsi" w:cs="Times New Roman"/>
          <w:noProof/>
          <w:sz w:val="24"/>
          <w:szCs w:val="24"/>
        </w:rPr>
        <w:drawing>
          <wp:inline distT="0" distB="0" distL="0" distR="0" wp14:anchorId="6A1EDD6E" wp14:editId="3D21B069">
            <wp:extent cx="5943600" cy="5173345"/>
            <wp:effectExtent l="0" t="0" r="0" b="8255"/>
            <wp:docPr id="4" name="Picture 4" descr="Files:lmoulding:Documents:Board of Trust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lmoulding:Documents:Board of Truste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173345"/>
                    </a:xfrm>
                    <a:prstGeom prst="rect">
                      <a:avLst/>
                    </a:prstGeom>
                    <a:noFill/>
                    <a:ln>
                      <a:noFill/>
                    </a:ln>
                  </pic:spPr>
                </pic:pic>
              </a:graphicData>
            </a:graphic>
          </wp:inline>
        </w:drawing>
      </w:r>
    </w:p>
    <w:p w:rsidR="00CF04EB" w:rsidRPr="000A193E" w:rsidRDefault="007F4872" w:rsidP="009C2861">
      <w:pPr>
        <w:spacing w:line="240" w:lineRule="auto"/>
        <w:contextualSpacing/>
        <w:rPr>
          <w:rFonts w:asciiTheme="majorHAnsi" w:hAnsiTheme="majorHAnsi" w:cs="Times New Roman"/>
          <w:sz w:val="24"/>
          <w:szCs w:val="24"/>
        </w:rPr>
      </w:pPr>
      <w:r w:rsidRPr="000A193E">
        <w:rPr>
          <w:rFonts w:asciiTheme="majorHAnsi" w:hAnsiTheme="majorHAnsi" w:cs="Times New Roman"/>
          <w:i/>
          <w:sz w:val="24"/>
          <w:szCs w:val="24"/>
        </w:rPr>
        <w:t>Figure 1.1</w:t>
      </w:r>
      <w:r w:rsidR="00D3531E">
        <w:rPr>
          <w:rFonts w:asciiTheme="majorHAnsi" w:hAnsiTheme="majorHAnsi" w:cs="Times New Roman"/>
          <w:sz w:val="24"/>
          <w:szCs w:val="24"/>
        </w:rPr>
        <w:t>.</w:t>
      </w:r>
      <w:r w:rsidRPr="000A193E">
        <w:rPr>
          <w:rFonts w:asciiTheme="majorHAnsi" w:hAnsiTheme="majorHAnsi" w:cs="Times New Roman"/>
          <w:sz w:val="24"/>
          <w:szCs w:val="24"/>
        </w:rPr>
        <w:t xml:space="preserve"> Governance of the </w:t>
      </w:r>
      <w:r w:rsidR="00EF1B9D" w:rsidRPr="000A193E">
        <w:rPr>
          <w:rFonts w:asciiTheme="majorHAnsi" w:hAnsiTheme="majorHAnsi" w:cs="Times New Roman"/>
          <w:sz w:val="24"/>
          <w:szCs w:val="24"/>
        </w:rPr>
        <w:t xml:space="preserve">Weber State University </w:t>
      </w:r>
      <w:r w:rsidR="00EF1B9D">
        <w:rPr>
          <w:rFonts w:asciiTheme="majorHAnsi" w:hAnsiTheme="majorHAnsi" w:cs="Times New Roman"/>
          <w:sz w:val="24"/>
          <w:szCs w:val="24"/>
        </w:rPr>
        <w:t>Educator Preparation Program</w:t>
      </w:r>
      <w:r w:rsidR="00CF04EB" w:rsidRPr="000A193E">
        <w:rPr>
          <w:rFonts w:asciiTheme="majorHAnsi" w:hAnsiTheme="majorHAnsi" w:cs="Times New Roman"/>
          <w:sz w:val="24"/>
          <w:szCs w:val="24"/>
        </w:rPr>
        <w:br w:type="page"/>
      </w:r>
    </w:p>
    <w:p w:rsidR="006C6B0C" w:rsidRPr="009C2861" w:rsidRDefault="00034774" w:rsidP="009C2861">
      <w:pPr>
        <w:spacing w:after="0" w:line="240" w:lineRule="auto"/>
        <w:contextualSpacing/>
        <w:rPr>
          <w:rFonts w:asciiTheme="majorHAnsi" w:eastAsia="Calibri" w:hAnsiTheme="majorHAnsi" w:cs="Times New Roman"/>
          <w:b/>
          <w:sz w:val="24"/>
          <w:szCs w:val="24"/>
        </w:rPr>
      </w:pPr>
      <w:r w:rsidRPr="009C2861">
        <w:rPr>
          <w:rFonts w:asciiTheme="majorHAnsi" w:eastAsia="Calibri" w:hAnsiTheme="majorHAnsi" w:cs="Times New Roman"/>
          <w:b/>
          <w:sz w:val="24"/>
          <w:szCs w:val="24"/>
        </w:rPr>
        <w:lastRenderedPageBreak/>
        <w:t>Mission Statement of the Weber State Universi</w:t>
      </w:r>
      <w:r w:rsidR="009C2861" w:rsidRPr="009C2861">
        <w:rPr>
          <w:rFonts w:asciiTheme="majorHAnsi" w:eastAsia="Calibri" w:hAnsiTheme="majorHAnsi" w:cs="Times New Roman"/>
          <w:b/>
          <w:sz w:val="24"/>
          <w:szCs w:val="24"/>
        </w:rPr>
        <w:t xml:space="preserve">ty </w:t>
      </w:r>
      <w:r w:rsidR="00DE3F86">
        <w:rPr>
          <w:rFonts w:asciiTheme="majorHAnsi" w:eastAsia="Calibri" w:hAnsiTheme="majorHAnsi" w:cs="Times New Roman"/>
          <w:b/>
          <w:sz w:val="24"/>
          <w:szCs w:val="24"/>
        </w:rPr>
        <w:t>Educator Preparation Program</w:t>
      </w:r>
    </w:p>
    <w:p w:rsidR="00034774" w:rsidRPr="00917CB2" w:rsidRDefault="00034774" w:rsidP="009C2861">
      <w:pPr>
        <w:spacing w:line="240" w:lineRule="auto"/>
        <w:contextualSpacing/>
        <w:rPr>
          <w:rFonts w:asciiTheme="majorHAnsi" w:eastAsia="Calibri" w:hAnsiTheme="majorHAnsi" w:cs="Times New Roman"/>
          <w:i/>
          <w:sz w:val="24"/>
          <w:szCs w:val="24"/>
        </w:rPr>
      </w:pPr>
      <w:r w:rsidRPr="00917CB2">
        <w:rPr>
          <w:rFonts w:asciiTheme="majorHAnsi" w:eastAsia="Calibri" w:hAnsiTheme="majorHAnsi" w:cs="Times New Roman"/>
          <w:i/>
          <w:sz w:val="24"/>
          <w:szCs w:val="24"/>
        </w:rPr>
        <w:t xml:space="preserve">We work within our communities to prepare caring, competent educators and to promote equitable, inclusive, and transformative education practices. </w:t>
      </w:r>
    </w:p>
    <w:p w:rsidR="00170576" w:rsidRDefault="00170576" w:rsidP="009C2861">
      <w:pPr>
        <w:shd w:val="clear" w:color="auto" w:fill="FFFFFF"/>
        <w:spacing w:after="0" w:line="240" w:lineRule="auto"/>
        <w:contextualSpacing/>
        <w:rPr>
          <w:rFonts w:asciiTheme="majorHAnsi" w:hAnsiTheme="majorHAnsi" w:cs="Times New Roman"/>
          <w:i/>
          <w:sz w:val="24"/>
          <w:szCs w:val="24"/>
        </w:rPr>
      </w:pPr>
    </w:p>
    <w:p w:rsidR="00756774" w:rsidRPr="00917CB2" w:rsidRDefault="00756774" w:rsidP="009C2861">
      <w:pPr>
        <w:shd w:val="clear" w:color="auto" w:fill="FFFFFF"/>
        <w:spacing w:after="0" w:line="240" w:lineRule="auto"/>
        <w:contextualSpacing/>
        <w:rPr>
          <w:rFonts w:asciiTheme="majorHAnsi" w:hAnsiTheme="majorHAnsi" w:cs="Times New Roman"/>
          <w:sz w:val="24"/>
          <w:szCs w:val="24"/>
        </w:rPr>
      </w:pPr>
      <w:r w:rsidRPr="00917CB2">
        <w:rPr>
          <w:rFonts w:asciiTheme="majorHAnsi" w:hAnsiTheme="majorHAnsi" w:cs="Times New Roman"/>
          <w:i/>
          <w:sz w:val="24"/>
          <w:szCs w:val="24"/>
        </w:rPr>
        <w:t>Community:</w:t>
      </w:r>
      <w:r w:rsidRPr="00917CB2">
        <w:rPr>
          <w:rFonts w:asciiTheme="majorHAnsi" w:hAnsiTheme="majorHAnsi" w:cs="Times New Roman"/>
          <w:sz w:val="24"/>
          <w:szCs w:val="24"/>
        </w:rPr>
        <w:t xml:space="preserve"> We recognize that effective </w:t>
      </w:r>
      <w:r w:rsidR="006C6B0C" w:rsidRPr="00917CB2">
        <w:rPr>
          <w:rFonts w:asciiTheme="majorHAnsi" w:hAnsiTheme="majorHAnsi" w:cs="Times New Roman"/>
          <w:sz w:val="24"/>
          <w:szCs w:val="24"/>
        </w:rPr>
        <w:t>educator preparation</w:t>
      </w:r>
      <w:r w:rsidRPr="00917CB2">
        <w:rPr>
          <w:rFonts w:asciiTheme="majorHAnsi" w:hAnsiTheme="majorHAnsi" w:cs="Times New Roman"/>
          <w:sz w:val="24"/>
          <w:szCs w:val="24"/>
        </w:rPr>
        <w:t xml:space="preserve"> is a cooperative endeavor involving faculty and staff members within the Teacher Education Department, the Moyes College of Education, and Weber State University. Our community also includes school districts, administrators, and teachers as well as professional organizations. </w:t>
      </w:r>
      <w:r w:rsidR="004C6F40">
        <w:rPr>
          <w:rFonts w:asciiTheme="majorHAnsi" w:hAnsiTheme="majorHAnsi" w:cs="Times New Roman"/>
          <w:sz w:val="24"/>
          <w:szCs w:val="24"/>
        </w:rPr>
        <w:t xml:space="preserve"> </w:t>
      </w:r>
      <w:r w:rsidRPr="00917CB2">
        <w:rPr>
          <w:rFonts w:asciiTheme="majorHAnsi" w:hAnsiTheme="majorHAnsi" w:cs="Times New Roman"/>
          <w:sz w:val="24"/>
          <w:szCs w:val="24"/>
        </w:rPr>
        <w:t>Our success depends on effective and consistent collaboration between all groups.</w:t>
      </w:r>
    </w:p>
    <w:p w:rsidR="00170576" w:rsidRDefault="00170576" w:rsidP="009C2861">
      <w:pPr>
        <w:shd w:val="clear" w:color="auto" w:fill="FFFFFF"/>
        <w:spacing w:after="0" w:line="240" w:lineRule="auto"/>
        <w:contextualSpacing/>
        <w:rPr>
          <w:rFonts w:asciiTheme="majorHAnsi" w:hAnsiTheme="majorHAnsi" w:cs="Times New Roman"/>
          <w:i/>
          <w:sz w:val="24"/>
          <w:szCs w:val="24"/>
        </w:rPr>
      </w:pPr>
    </w:p>
    <w:p w:rsidR="00756774" w:rsidRPr="00917CB2" w:rsidRDefault="00C72D15" w:rsidP="009C2861">
      <w:pPr>
        <w:shd w:val="clear" w:color="auto" w:fill="FFFFFF"/>
        <w:spacing w:after="0" w:line="240" w:lineRule="auto"/>
        <w:contextualSpacing/>
        <w:rPr>
          <w:rFonts w:asciiTheme="majorHAnsi" w:hAnsiTheme="majorHAnsi" w:cs="Times New Roman"/>
          <w:sz w:val="24"/>
          <w:szCs w:val="24"/>
        </w:rPr>
      </w:pPr>
      <w:r>
        <w:rPr>
          <w:rFonts w:asciiTheme="majorHAnsi" w:hAnsiTheme="majorHAnsi" w:cs="Times New Roman"/>
          <w:i/>
          <w:sz w:val="24"/>
          <w:szCs w:val="24"/>
        </w:rPr>
        <w:t>Caring, Competent Educators</w:t>
      </w:r>
      <w:r w:rsidR="00756774" w:rsidRPr="00917CB2">
        <w:rPr>
          <w:rFonts w:asciiTheme="majorHAnsi" w:hAnsiTheme="majorHAnsi" w:cs="Times New Roman"/>
          <w:i/>
          <w:sz w:val="24"/>
          <w:szCs w:val="24"/>
        </w:rPr>
        <w:t>:</w:t>
      </w:r>
      <w:r w:rsidR="00756774" w:rsidRPr="00917CB2">
        <w:rPr>
          <w:rFonts w:asciiTheme="majorHAnsi" w:hAnsiTheme="majorHAnsi" w:cs="Times New Roman"/>
          <w:sz w:val="24"/>
          <w:szCs w:val="24"/>
        </w:rPr>
        <w:t> Our central aim is to ensure that teacher candidates develop necessary skills and dispositions as outlined in the Uta</w:t>
      </w:r>
      <w:r w:rsidR="001714C0">
        <w:rPr>
          <w:rFonts w:asciiTheme="majorHAnsi" w:hAnsiTheme="majorHAnsi" w:cs="Times New Roman"/>
          <w:sz w:val="24"/>
          <w:szCs w:val="24"/>
        </w:rPr>
        <w:t>h Effective Teaching Standards</w:t>
      </w:r>
      <w:r w:rsidR="00756774" w:rsidRPr="00917CB2">
        <w:rPr>
          <w:rFonts w:asciiTheme="majorHAnsi" w:hAnsiTheme="majorHAnsi" w:cs="Times New Roman"/>
          <w:sz w:val="24"/>
          <w:szCs w:val="24"/>
        </w:rPr>
        <w:t>. We also acknowledge that it is of indispensable importance that each teacher develops an enduring ethic of care—the propensity and ability to meet the educational needs of each student.</w:t>
      </w:r>
    </w:p>
    <w:p w:rsidR="00170576" w:rsidRDefault="00170576" w:rsidP="009C2861">
      <w:pPr>
        <w:shd w:val="clear" w:color="auto" w:fill="FFFFFF"/>
        <w:spacing w:after="0" w:line="240" w:lineRule="auto"/>
        <w:contextualSpacing/>
        <w:rPr>
          <w:rFonts w:asciiTheme="majorHAnsi" w:hAnsiTheme="majorHAnsi" w:cs="Times New Roman"/>
          <w:i/>
          <w:sz w:val="24"/>
          <w:szCs w:val="24"/>
        </w:rPr>
      </w:pPr>
    </w:p>
    <w:p w:rsidR="00756774" w:rsidRPr="00917CB2" w:rsidRDefault="00C72D15" w:rsidP="009C2861">
      <w:pPr>
        <w:shd w:val="clear" w:color="auto" w:fill="FFFFFF"/>
        <w:spacing w:after="0" w:line="240" w:lineRule="auto"/>
        <w:contextualSpacing/>
        <w:rPr>
          <w:rFonts w:asciiTheme="majorHAnsi" w:hAnsiTheme="majorHAnsi" w:cs="Times New Roman"/>
          <w:sz w:val="24"/>
          <w:szCs w:val="24"/>
        </w:rPr>
      </w:pPr>
      <w:r>
        <w:rPr>
          <w:rFonts w:asciiTheme="majorHAnsi" w:hAnsiTheme="majorHAnsi" w:cs="Times New Roman"/>
          <w:i/>
          <w:sz w:val="24"/>
          <w:szCs w:val="24"/>
        </w:rPr>
        <w:t>Equitable, Inclusive, and Transformative Education Practices</w:t>
      </w:r>
      <w:r w:rsidR="00756774" w:rsidRPr="00917CB2">
        <w:rPr>
          <w:rFonts w:asciiTheme="majorHAnsi" w:hAnsiTheme="majorHAnsi" w:cs="Times New Roman"/>
          <w:sz w:val="24"/>
          <w:szCs w:val="24"/>
        </w:rPr>
        <w:t xml:space="preserve">: We believe that processes and institutions of teaching and learning can and should become increasingly equitable, promoting the </w:t>
      </w:r>
      <w:r w:rsidR="006C6B0C" w:rsidRPr="00917CB2">
        <w:rPr>
          <w:rFonts w:asciiTheme="majorHAnsi" w:hAnsiTheme="majorHAnsi" w:cs="Times New Roman"/>
          <w:sz w:val="24"/>
          <w:szCs w:val="24"/>
        </w:rPr>
        <w:t>well being</w:t>
      </w:r>
      <w:r w:rsidR="00756774" w:rsidRPr="00917CB2">
        <w:rPr>
          <w:rFonts w:asciiTheme="majorHAnsi" w:hAnsiTheme="majorHAnsi" w:cs="Times New Roman"/>
          <w:sz w:val="24"/>
          <w:szCs w:val="24"/>
        </w:rPr>
        <w:t xml:space="preserve"> of all students, with special emphasis on underserved populations. To that end, we are committed, where necessary, to transforming the attitudes and beliefs of teacher candidates and to extending our research and professional outreach in shaping general educational practice and policy. </w:t>
      </w:r>
    </w:p>
    <w:p w:rsidR="005B1FCE" w:rsidRPr="00917CB2" w:rsidRDefault="005B1FCE" w:rsidP="009C2861">
      <w:pPr>
        <w:spacing w:line="240" w:lineRule="auto"/>
        <w:contextualSpacing/>
        <w:rPr>
          <w:rFonts w:asciiTheme="majorHAnsi" w:hAnsiTheme="majorHAnsi" w:cs="Times New Roman"/>
          <w:sz w:val="24"/>
          <w:szCs w:val="24"/>
        </w:rPr>
      </w:pPr>
    </w:p>
    <w:p w:rsidR="00756774" w:rsidRPr="00917CB2" w:rsidRDefault="006C6B0C" w:rsidP="009C2861">
      <w:pPr>
        <w:spacing w:line="240" w:lineRule="auto"/>
        <w:contextualSpacing/>
        <w:rPr>
          <w:rFonts w:asciiTheme="majorHAnsi" w:hAnsiTheme="majorHAnsi" w:cs="Times New Roman"/>
          <w:sz w:val="24"/>
          <w:szCs w:val="24"/>
        </w:rPr>
      </w:pPr>
      <w:r w:rsidRPr="00CD22D6">
        <w:rPr>
          <w:rFonts w:asciiTheme="majorHAnsi" w:hAnsiTheme="majorHAnsi" w:cs="Times New Roman"/>
          <w:b/>
          <w:sz w:val="24"/>
          <w:szCs w:val="24"/>
        </w:rPr>
        <w:t>Processes Leading to TEAC Accreditation</w:t>
      </w:r>
    </w:p>
    <w:p w:rsidR="004C6E0A" w:rsidRPr="00917CB2" w:rsidRDefault="004C6E0A" w:rsidP="009C2861">
      <w:pPr>
        <w:spacing w:after="0" w:line="240" w:lineRule="auto"/>
        <w:contextualSpacing/>
        <w:rPr>
          <w:rFonts w:asciiTheme="majorHAnsi" w:eastAsia="Times New Roman" w:hAnsiTheme="majorHAnsi"/>
          <w:sz w:val="24"/>
          <w:szCs w:val="24"/>
        </w:rPr>
      </w:pPr>
      <w:r w:rsidRPr="00917CB2">
        <w:rPr>
          <w:rFonts w:asciiTheme="majorHAnsi" w:eastAsia="Times New Roman" w:hAnsiTheme="majorHAnsi"/>
          <w:sz w:val="24"/>
          <w:szCs w:val="24"/>
        </w:rPr>
        <w:t xml:space="preserve">In 2010, the Dean of the College of Education approached </w:t>
      </w:r>
      <w:r w:rsidR="00834D34" w:rsidRPr="00917CB2">
        <w:rPr>
          <w:rFonts w:asciiTheme="majorHAnsi" w:eastAsia="Times New Roman" w:hAnsiTheme="majorHAnsi"/>
          <w:sz w:val="24"/>
          <w:szCs w:val="24"/>
        </w:rPr>
        <w:t>TED</w:t>
      </w:r>
      <w:r w:rsidRPr="00917CB2">
        <w:rPr>
          <w:rFonts w:asciiTheme="majorHAnsi" w:eastAsia="Times New Roman" w:hAnsiTheme="majorHAnsi"/>
          <w:sz w:val="24"/>
          <w:szCs w:val="24"/>
        </w:rPr>
        <w:t xml:space="preserve"> with a proposal to engage in a significant self-study. We called this project “Google Teacher Ed” to represent the process of gathering and indexing information as a search engine does. Beginning in December of that year, the department began to review every aspect of the program including recruitment, advisement, admission and retention, course content and sequencing, faculty engagement, and measures of success. Every member of the department faculty and staff was assigned to at least two teams that reviewed sp</w:t>
      </w:r>
      <w:r w:rsidR="00834D34" w:rsidRPr="00917CB2">
        <w:rPr>
          <w:rFonts w:asciiTheme="majorHAnsi" w:eastAsia="Times New Roman" w:hAnsiTheme="majorHAnsi"/>
          <w:sz w:val="24"/>
          <w:szCs w:val="24"/>
        </w:rPr>
        <w:t>ecific components and, after three</w:t>
      </w:r>
      <w:r w:rsidRPr="00917CB2">
        <w:rPr>
          <w:rFonts w:asciiTheme="majorHAnsi" w:eastAsia="Times New Roman" w:hAnsiTheme="majorHAnsi"/>
          <w:sz w:val="24"/>
          <w:szCs w:val="24"/>
        </w:rPr>
        <w:t xml:space="preserve"> semesters of work, made recommendations to the department. Teams presented their findings to the entire department so that the implications of each recommendation could be evaluated and an action plan defined. As a result, substantial changes have taken place in the department over the past year.</w:t>
      </w:r>
    </w:p>
    <w:p w:rsidR="004C6E0A" w:rsidRPr="00917CB2" w:rsidRDefault="004C6E0A" w:rsidP="009C2861">
      <w:pPr>
        <w:spacing w:after="0" w:line="240" w:lineRule="auto"/>
        <w:contextualSpacing/>
        <w:rPr>
          <w:rFonts w:asciiTheme="majorHAnsi" w:eastAsia="Times New Roman" w:hAnsiTheme="majorHAnsi"/>
          <w:sz w:val="24"/>
          <w:szCs w:val="24"/>
        </w:rPr>
      </w:pPr>
    </w:p>
    <w:p w:rsidR="004C6E0A" w:rsidRPr="00917CB2" w:rsidRDefault="004C6E0A" w:rsidP="009C2861">
      <w:pPr>
        <w:spacing w:after="0" w:line="240" w:lineRule="auto"/>
        <w:contextualSpacing/>
        <w:rPr>
          <w:rFonts w:asciiTheme="majorHAnsi" w:eastAsia="Times New Roman" w:hAnsiTheme="majorHAnsi"/>
          <w:sz w:val="24"/>
          <w:szCs w:val="24"/>
        </w:rPr>
      </w:pPr>
      <w:r w:rsidRPr="00917CB2">
        <w:rPr>
          <w:rFonts w:asciiTheme="majorHAnsi" w:eastAsia="Times New Roman" w:hAnsiTheme="majorHAnsi"/>
          <w:sz w:val="24"/>
          <w:szCs w:val="24"/>
        </w:rPr>
        <w:t>Major recommendations led to the following significant changes to the program structure.</w:t>
      </w:r>
    </w:p>
    <w:p w:rsidR="004C6E0A" w:rsidRPr="00917CB2" w:rsidRDefault="004C6E0A" w:rsidP="00533E58">
      <w:pPr>
        <w:numPr>
          <w:ilvl w:val="0"/>
          <w:numId w:val="2"/>
        </w:numPr>
        <w:spacing w:after="0" w:line="240" w:lineRule="auto"/>
        <w:contextualSpacing/>
        <w:rPr>
          <w:rFonts w:asciiTheme="majorHAnsi" w:eastAsia="Times New Roman" w:hAnsiTheme="majorHAnsi"/>
          <w:sz w:val="24"/>
          <w:szCs w:val="24"/>
        </w:rPr>
      </w:pPr>
      <w:r w:rsidRPr="00917CB2">
        <w:rPr>
          <w:rFonts w:asciiTheme="majorHAnsi" w:eastAsia="Times New Roman" w:hAnsiTheme="majorHAnsi"/>
          <w:sz w:val="24"/>
          <w:szCs w:val="24"/>
        </w:rPr>
        <w:t>Graded practicum added to each program. This included a grade</w:t>
      </w:r>
      <w:r w:rsidR="006C6B0C" w:rsidRPr="00917CB2">
        <w:rPr>
          <w:rFonts w:asciiTheme="majorHAnsi" w:eastAsia="Times New Roman" w:hAnsiTheme="majorHAnsi"/>
          <w:sz w:val="24"/>
          <w:szCs w:val="24"/>
        </w:rPr>
        <w:t>d practicum for two semesters for</w:t>
      </w:r>
      <w:r w:rsidRPr="00917CB2">
        <w:rPr>
          <w:rFonts w:asciiTheme="majorHAnsi" w:eastAsia="Times New Roman" w:hAnsiTheme="majorHAnsi"/>
          <w:sz w:val="24"/>
          <w:szCs w:val="24"/>
        </w:rPr>
        <w:t xml:space="preserve"> elementary</w:t>
      </w:r>
      <w:r w:rsidR="006C6B0C" w:rsidRPr="00917CB2">
        <w:rPr>
          <w:rFonts w:asciiTheme="majorHAnsi" w:eastAsia="Times New Roman" w:hAnsiTheme="majorHAnsi"/>
          <w:sz w:val="24"/>
          <w:szCs w:val="24"/>
        </w:rPr>
        <w:t xml:space="preserve"> and early childhood candidates, one for </w:t>
      </w:r>
      <w:r w:rsidRPr="00917CB2">
        <w:rPr>
          <w:rFonts w:asciiTheme="majorHAnsi" w:eastAsia="Times New Roman" w:hAnsiTheme="majorHAnsi"/>
          <w:sz w:val="24"/>
          <w:szCs w:val="24"/>
        </w:rPr>
        <w:t>secondary</w:t>
      </w:r>
      <w:r w:rsidR="006C6B0C" w:rsidRPr="00917CB2">
        <w:rPr>
          <w:rFonts w:asciiTheme="majorHAnsi" w:eastAsia="Times New Roman" w:hAnsiTheme="majorHAnsi"/>
          <w:sz w:val="24"/>
          <w:szCs w:val="24"/>
        </w:rPr>
        <w:t xml:space="preserve"> candidates, and one for</w:t>
      </w:r>
      <w:r w:rsidRPr="00917CB2">
        <w:rPr>
          <w:rFonts w:asciiTheme="majorHAnsi" w:eastAsia="Times New Roman" w:hAnsiTheme="majorHAnsi"/>
          <w:sz w:val="24"/>
          <w:szCs w:val="24"/>
        </w:rPr>
        <w:t xml:space="preserve"> special education</w:t>
      </w:r>
      <w:r w:rsidR="006C6B0C" w:rsidRPr="00917CB2">
        <w:rPr>
          <w:rFonts w:asciiTheme="majorHAnsi" w:eastAsia="Times New Roman" w:hAnsiTheme="majorHAnsi"/>
          <w:sz w:val="24"/>
          <w:szCs w:val="24"/>
        </w:rPr>
        <w:t xml:space="preserve"> candidates</w:t>
      </w:r>
      <w:r w:rsidRPr="00917CB2">
        <w:rPr>
          <w:rFonts w:asciiTheme="majorHAnsi" w:eastAsia="Times New Roman" w:hAnsiTheme="majorHAnsi"/>
          <w:sz w:val="24"/>
          <w:szCs w:val="24"/>
        </w:rPr>
        <w:t>. This has been accomplished, with all curriculum changes approved by faculty senate</w:t>
      </w:r>
      <w:r w:rsidR="006C6B0C" w:rsidRPr="00917CB2">
        <w:rPr>
          <w:rFonts w:asciiTheme="majorHAnsi" w:eastAsia="Times New Roman" w:hAnsiTheme="majorHAnsi"/>
          <w:sz w:val="24"/>
          <w:szCs w:val="24"/>
        </w:rPr>
        <w:t xml:space="preserve"> in May 2013</w:t>
      </w:r>
      <w:r w:rsidRPr="00917CB2">
        <w:rPr>
          <w:rFonts w:asciiTheme="majorHAnsi" w:eastAsia="Times New Roman" w:hAnsiTheme="majorHAnsi"/>
          <w:sz w:val="24"/>
          <w:szCs w:val="24"/>
        </w:rPr>
        <w:t>.</w:t>
      </w:r>
    </w:p>
    <w:p w:rsidR="004C6E0A" w:rsidRPr="00917CB2" w:rsidRDefault="004C6E0A" w:rsidP="00533E58">
      <w:pPr>
        <w:numPr>
          <w:ilvl w:val="0"/>
          <w:numId w:val="2"/>
        </w:numPr>
        <w:spacing w:after="0" w:line="240" w:lineRule="auto"/>
        <w:contextualSpacing/>
        <w:rPr>
          <w:rFonts w:asciiTheme="majorHAnsi" w:eastAsia="Times New Roman" w:hAnsiTheme="majorHAnsi"/>
          <w:sz w:val="24"/>
          <w:szCs w:val="24"/>
        </w:rPr>
      </w:pPr>
      <w:r w:rsidRPr="00917CB2">
        <w:rPr>
          <w:rFonts w:asciiTheme="majorHAnsi" w:eastAsia="Times New Roman" w:hAnsiTheme="majorHAnsi"/>
          <w:sz w:val="24"/>
          <w:szCs w:val="24"/>
        </w:rPr>
        <w:t xml:space="preserve">Associate of science degree in pre-education created to standardize the pre-requisites and support courses for elementary and special education majors. This was especially important for recruitment and retention of students who completed EDUC 1010: Introduction to </w:t>
      </w:r>
      <w:r w:rsidR="003F2327">
        <w:rPr>
          <w:rFonts w:asciiTheme="majorHAnsi" w:eastAsia="Times New Roman" w:hAnsiTheme="majorHAnsi"/>
          <w:sz w:val="24"/>
          <w:szCs w:val="24"/>
        </w:rPr>
        <w:t>Teaching</w:t>
      </w:r>
      <w:r w:rsidRPr="00917CB2">
        <w:rPr>
          <w:rFonts w:asciiTheme="majorHAnsi" w:eastAsia="Times New Roman" w:hAnsiTheme="majorHAnsi"/>
          <w:sz w:val="24"/>
          <w:szCs w:val="24"/>
        </w:rPr>
        <w:t xml:space="preserve"> as high school seniors through concurrent </w:t>
      </w:r>
      <w:r w:rsidRPr="00917CB2">
        <w:rPr>
          <w:rFonts w:asciiTheme="majorHAnsi" w:eastAsia="Times New Roman" w:hAnsiTheme="majorHAnsi"/>
          <w:sz w:val="24"/>
          <w:szCs w:val="24"/>
        </w:rPr>
        <w:lastRenderedPageBreak/>
        <w:t xml:space="preserve">enrollment. </w:t>
      </w:r>
      <w:r w:rsidR="006C6B0C" w:rsidRPr="00917CB2">
        <w:rPr>
          <w:rFonts w:asciiTheme="majorHAnsi" w:eastAsia="Times New Roman" w:hAnsiTheme="majorHAnsi"/>
          <w:sz w:val="24"/>
          <w:szCs w:val="24"/>
        </w:rPr>
        <w:t>Support courses for early childhood and secondary content majors were not change</w:t>
      </w:r>
      <w:r w:rsidR="003F2327">
        <w:rPr>
          <w:rFonts w:asciiTheme="majorHAnsi" w:eastAsia="Times New Roman" w:hAnsiTheme="majorHAnsi"/>
          <w:sz w:val="24"/>
          <w:szCs w:val="24"/>
        </w:rPr>
        <w:t>d</w:t>
      </w:r>
      <w:r w:rsidR="006C6B0C" w:rsidRPr="00917CB2">
        <w:rPr>
          <w:rFonts w:asciiTheme="majorHAnsi" w:eastAsia="Times New Roman" w:hAnsiTheme="majorHAnsi"/>
          <w:sz w:val="24"/>
          <w:szCs w:val="24"/>
        </w:rPr>
        <w:t>, as these programs are housed outside of TED.</w:t>
      </w:r>
    </w:p>
    <w:p w:rsidR="004C6E0A" w:rsidRPr="00917CB2" w:rsidRDefault="004C6E0A" w:rsidP="00533E58">
      <w:pPr>
        <w:numPr>
          <w:ilvl w:val="0"/>
          <w:numId w:val="2"/>
        </w:numPr>
        <w:spacing w:after="0" w:line="240" w:lineRule="auto"/>
        <w:contextualSpacing/>
        <w:rPr>
          <w:rFonts w:asciiTheme="majorHAnsi" w:eastAsia="Times New Roman" w:hAnsiTheme="majorHAnsi"/>
          <w:sz w:val="24"/>
          <w:szCs w:val="24"/>
        </w:rPr>
      </w:pPr>
      <w:r w:rsidRPr="00917CB2">
        <w:rPr>
          <w:rFonts w:asciiTheme="majorHAnsi" w:eastAsia="Times New Roman" w:hAnsiTheme="majorHAnsi"/>
          <w:sz w:val="24"/>
          <w:szCs w:val="24"/>
        </w:rPr>
        <w:t xml:space="preserve">Program levels (courses taken concurrently) reorganized to </w:t>
      </w:r>
      <w:r w:rsidR="00834D34" w:rsidRPr="00917CB2">
        <w:rPr>
          <w:rFonts w:asciiTheme="majorHAnsi" w:eastAsia="Times New Roman" w:hAnsiTheme="majorHAnsi"/>
          <w:sz w:val="24"/>
          <w:szCs w:val="24"/>
        </w:rPr>
        <w:t>accommodate</w:t>
      </w:r>
      <w:r w:rsidRPr="00917CB2">
        <w:rPr>
          <w:rFonts w:asciiTheme="majorHAnsi" w:eastAsia="Times New Roman" w:hAnsiTheme="majorHAnsi"/>
          <w:sz w:val="24"/>
          <w:szCs w:val="24"/>
        </w:rPr>
        <w:t xml:space="preserve"> practicum </w:t>
      </w:r>
      <w:r w:rsidR="00834D34" w:rsidRPr="00917CB2">
        <w:rPr>
          <w:rFonts w:asciiTheme="majorHAnsi" w:eastAsia="Times New Roman" w:hAnsiTheme="majorHAnsi"/>
          <w:sz w:val="24"/>
          <w:szCs w:val="24"/>
        </w:rPr>
        <w:t>courses and reflect changed requirements based on the</w:t>
      </w:r>
      <w:r w:rsidRPr="00917CB2">
        <w:rPr>
          <w:rFonts w:asciiTheme="majorHAnsi" w:eastAsia="Times New Roman" w:hAnsiTheme="majorHAnsi"/>
          <w:sz w:val="24"/>
          <w:szCs w:val="24"/>
        </w:rPr>
        <w:t xml:space="preserve"> AS degree.</w:t>
      </w:r>
    </w:p>
    <w:p w:rsidR="00912EEE" w:rsidRPr="00917CB2" w:rsidRDefault="00912EEE" w:rsidP="009C2861">
      <w:pPr>
        <w:spacing w:after="0" w:line="240" w:lineRule="auto"/>
        <w:contextualSpacing/>
        <w:rPr>
          <w:rFonts w:asciiTheme="majorHAnsi" w:eastAsia="Times New Roman" w:hAnsiTheme="majorHAnsi"/>
          <w:sz w:val="24"/>
          <w:szCs w:val="24"/>
        </w:rPr>
      </w:pPr>
    </w:p>
    <w:p w:rsidR="004C6E0A" w:rsidRPr="00917CB2" w:rsidRDefault="004C6E0A" w:rsidP="009C2861">
      <w:pPr>
        <w:spacing w:after="0" w:line="240" w:lineRule="auto"/>
        <w:contextualSpacing/>
        <w:rPr>
          <w:rFonts w:asciiTheme="majorHAnsi" w:eastAsia="Times New Roman" w:hAnsiTheme="majorHAnsi"/>
          <w:sz w:val="24"/>
          <w:szCs w:val="24"/>
        </w:rPr>
      </w:pPr>
      <w:r w:rsidRPr="00917CB2">
        <w:rPr>
          <w:rFonts w:asciiTheme="majorHAnsi" w:eastAsia="Times New Roman" w:hAnsiTheme="majorHAnsi"/>
          <w:sz w:val="24"/>
          <w:szCs w:val="24"/>
        </w:rPr>
        <w:t xml:space="preserve">The result of the self-study has been manifold. First, the department faculty and staff have a much deeper understanding of the entire program and their individual roles in preparing teachers. Second, the stated program outcomes are now aligned to new </w:t>
      </w:r>
      <w:r w:rsidR="00834D34" w:rsidRPr="00917CB2">
        <w:rPr>
          <w:rFonts w:asciiTheme="majorHAnsi" w:eastAsia="Times New Roman" w:hAnsiTheme="majorHAnsi"/>
          <w:sz w:val="24"/>
          <w:szCs w:val="24"/>
        </w:rPr>
        <w:t xml:space="preserve">state </w:t>
      </w:r>
      <w:r w:rsidRPr="00917CB2">
        <w:rPr>
          <w:rFonts w:asciiTheme="majorHAnsi" w:eastAsia="Times New Roman" w:hAnsiTheme="majorHAnsi"/>
          <w:sz w:val="24"/>
          <w:szCs w:val="24"/>
        </w:rPr>
        <w:t>standards</w:t>
      </w:r>
      <w:r w:rsidR="00834D34" w:rsidRPr="00917CB2">
        <w:rPr>
          <w:rFonts w:asciiTheme="majorHAnsi" w:eastAsia="Times New Roman" w:hAnsiTheme="majorHAnsi"/>
          <w:sz w:val="24"/>
          <w:szCs w:val="24"/>
        </w:rPr>
        <w:t>, the U</w:t>
      </w:r>
      <w:r w:rsidR="00575BBB">
        <w:rPr>
          <w:rFonts w:asciiTheme="majorHAnsi" w:eastAsia="Times New Roman" w:hAnsiTheme="majorHAnsi"/>
          <w:sz w:val="24"/>
          <w:szCs w:val="24"/>
        </w:rPr>
        <w:t>tah Effective Teaching Standards (U</w:t>
      </w:r>
      <w:r w:rsidR="00834D34" w:rsidRPr="00917CB2">
        <w:rPr>
          <w:rFonts w:asciiTheme="majorHAnsi" w:eastAsia="Times New Roman" w:hAnsiTheme="majorHAnsi"/>
          <w:sz w:val="24"/>
          <w:szCs w:val="24"/>
        </w:rPr>
        <w:t>ETS</w:t>
      </w:r>
      <w:r w:rsidR="00575BBB">
        <w:rPr>
          <w:rFonts w:asciiTheme="majorHAnsi" w:eastAsia="Times New Roman" w:hAnsiTheme="majorHAnsi"/>
          <w:sz w:val="24"/>
          <w:szCs w:val="24"/>
        </w:rPr>
        <w:t>)</w:t>
      </w:r>
      <w:r w:rsidR="00834D34" w:rsidRPr="00917CB2">
        <w:rPr>
          <w:rFonts w:asciiTheme="majorHAnsi" w:eastAsia="Times New Roman" w:hAnsiTheme="majorHAnsi"/>
          <w:sz w:val="24"/>
          <w:szCs w:val="24"/>
        </w:rPr>
        <w:t>, defined by the Utah State Office of Education (USOE)</w:t>
      </w:r>
      <w:r w:rsidRPr="00917CB2">
        <w:rPr>
          <w:rFonts w:asciiTheme="majorHAnsi" w:eastAsia="Times New Roman" w:hAnsiTheme="majorHAnsi"/>
          <w:sz w:val="24"/>
          <w:szCs w:val="24"/>
        </w:rPr>
        <w:t xml:space="preserve">. Third, the faculty has an inquiry orientation for evaluating course and program outcomes. The inquiry orientation is the most significant result and will allow greater data-driven decisions about the program in the future. </w:t>
      </w:r>
    </w:p>
    <w:p w:rsidR="004C6E0A" w:rsidRPr="00917CB2" w:rsidRDefault="004C6E0A" w:rsidP="009C2861">
      <w:pPr>
        <w:spacing w:after="0" w:line="240" w:lineRule="auto"/>
        <w:contextualSpacing/>
        <w:rPr>
          <w:rFonts w:asciiTheme="majorHAnsi" w:eastAsia="Times New Roman" w:hAnsiTheme="majorHAnsi"/>
          <w:sz w:val="24"/>
          <w:szCs w:val="24"/>
        </w:rPr>
      </w:pPr>
    </w:p>
    <w:p w:rsidR="004C6E0A" w:rsidRDefault="00890562" w:rsidP="009C2861">
      <w:pPr>
        <w:spacing w:after="0" w:line="240" w:lineRule="auto"/>
        <w:contextualSpacing/>
        <w:rPr>
          <w:rFonts w:asciiTheme="majorHAnsi" w:eastAsia="Times New Roman" w:hAnsiTheme="majorHAnsi" w:cstheme="minorHAnsi"/>
          <w:sz w:val="24"/>
          <w:szCs w:val="24"/>
        </w:rPr>
      </w:pPr>
      <w:r w:rsidRPr="00917CB2">
        <w:rPr>
          <w:rFonts w:asciiTheme="majorHAnsi" w:eastAsia="Times New Roman" w:hAnsiTheme="majorHAnsi"/>
          <w:sz w:val="24"/>
          <w:szCs w:val="24"/>
        </w:rPr>
        <w:t xml:space="preserve">After the initial implementation of the changes prompted by Google Teacher Ed, the </w:t>
      </w:r>
      <w:r w:rsidR="00392A09">
        <w:rPr>
          <w:rFonts w:asciiTheme="majorHAnsi" w:eastAsia="Times New Roman" w:hAnsiTheme="majorHAnsi"/>
          <w:sz w:val="24"/>
          <w:szCs w:val="24"/>
        </w:rPr>
        <w:t xml:space="preserve">EPP </w:t>
      </w:r>
      <w:r w:rsidRPr="00917CB2">
        <w:rPr>
          <w:rFonts w:asciiTheme="majorHAnsi" w:eastAsia="Times New Roman" w:hAnsiTheme="majorHAnsi"/>
          <w:sz w:val="24"/>
          <w:szCs w:val="24"/>
        </w:rPr>
        <w:t xml:space="preserve">faculty and staff conducted an internal audit of our program and the quality </w:t>
      </w:r>
      <w:r w:rsidR="00834D34" w:rsidRPr="00917CB2">
        <w:rPr>
          <w:rFonts w:asciiTheme="majorHAnsi" w:eastAsia="Times New Roman" w:hAnsiTheme="majorHAnsi"/>
          <w:sz w:val="24"/>
          <w:szCs w:val="24"/>
        </w:rPr>
        <w:t>assurance system (QA</w:t>
      </w:r>
      <w:r w:rsidRPr="00917CB2">
        <w:rPr>
          <w:rFonts w:asciiTheme="majorHAnsi" w:eastAsia="Times New Roman" w:hAnsiTheme="majorHAnsi"/>
          <w:sz w:val="24"/>
          <w:szCs w:val="24"/>
        </w:rPr>
        <w:t xml:space="preserve">S) </w:t>
      </w:r>
      <w:r w:rsidRPr="00917CB2">
        <w:rPr>
          <w:rFonts w:asciiTheme="majorHAnsi" w:eastAsia="Times New Roman" w:hAnsiTheme="majorHAnsi" w:cstheme="minorHAnsi"/>
          <w:sz w:val="24"/>
          <w:szCs w:val="24"/>
        </w:rPr>
        <w:t xml:space="preserve">to ascertain if the system operated as we anticipated. </w:t>
      </w:r>
      <w:r w:rsidR="00392A09">
        <w:rPr>
          <w:rFonts w:asciiTheme="majorHAnsi" w:eastAsia="Times New Roman" w:hAnsiTheme="majorHAnsi" w:cstheme="minorHAnsi"/>
          <w:sz w:val="24"/>
          <w:szCs w:val="24"/>
        </w:rPr>
        <w:t xml:space="preserve"> However, the measures we have had in place need significant revision to align with new standards, new curriculum, and a refined program focus. New pedagogical learning teams are being formed to begin the important work of coordinating the new structure of the program across all licensure areas and develop valid and reliable measures of outcomes. This work is ongoing and is the focus of this inquiry brief proposal.</w:t>
      </w:r>
    </w:p>
    <w:p w:rsidR="00392A09" w:rsidRPr="00917CB2" w:rsidRDefault="00392A09" w:rsidP="009C2861">
      <w:pPr>
        <w:spacing w:after="0" w:line="240" w:lineRule="auto"/>
        <w:contextualSpacing/>
        <w:rPr>
          <w:rFonts w:asciiTheme="majorHAnsi" w:eastAsia="Times New Roman" w:hAnsiTheme="majorHAnsi" w:cstheme="minorHAnsi"/>
          <w:sz w:val="24"/>
          <w:szCs w:val="24"/>
        </w:rPr>
      </w:pPr>
    </w:p>
    <w:p w:rsidR="00890562" w:rsidRPr="00392A09" w:rsidRDefault="00392A09" w:rsidP="009C2861">
      <w:pPr>
        <w:spacing w:after="0" w:line="240" w:lineRule="auto"/>
        <w:contextualSpacing/>
        <w:rPr>
          <w:rFonts w:asciiTheme="majorHAnsi" w:eastAsia="Times New Roman" w:hAnsiTheme="majorHAnsi" w:cstheme="minorHAnsi"/>
          <w:b/>
          <w:sz w:val="24"/>
          <w:szCs w:val="24"/>
        </w:rPr>
      </w:pPr>
      <w:r w:rsidRPr="00392A09">
        <w:rPr>
          <w:rFonts w:asciiTheme="majorHAnsi" w:eastAsia="Times New Roman" w:hAnsiTheme="majorHAnsi" w:cstheme="minorHAnsi"/>
          <w:b/>
          <w:sz w:val="24"/>
          <w:szCs w:val="24"/>
        </w:rPr>
        <w:t>Alignment of Standards and Outcomes</w:t>
      </w:r>
    </w:p>
    <w:p w:rsidR="00AA428E" w:rsidRDefault="00917CB2" w:rsidP="009C2861">
      <w:pPr>
        <w:spacing w:line="240" w:lineRule="auto"/>
        <w:contextualSpacing/>
        <w:rPr>
          <w:rFonts w:asciiTheme="majorHAnsi" w:eastAsia="Times New Roman" w:hAnsiTheme="majorHAnsi"/>
          <w:sz w:val="24"/>
          <w:szCs w:val="24"/>
        </w:rPr>
      </w:pPr>
      <w:r>
        <w:rPr>
          <w:rFonts w:asciiTheme="majorHAnsi" w:eastAsia="Times New Roman" w:hAnsiTheme="majorHAnsi"/>
          <w:sz w:val="24"/>
          <w:szCs w:val="24"/>
        </w:rPr>
        <w:t xml:space="preserve">The </w:t>
      </w:r>
      <w:r w:rsidR="00756774" w:rsidRPr="00917CB2">
        <w:rPr>
          <w:rFonts w:asciiTheme="majorHAnsi" w:eastAsia="Times New Roman" w:hAnsiTheme="majorHAnsi"/>
          <w:sz w:val="24"/>
          <w:szCs w:val="24"/>
        </w:rPr>
        <w:t xml:space="preserve">WSU </w:t>
      </w:r>
      <w:r>
        <w:rPr>
          <w:rFonts w:asciiTheme="majorHAnsi" w:eastAsia="Times New Roman" w:hAnsiTheme="majorHAnsi"/>
          <w:sz w:val="24"/>
          <w:szCs w:val="24"/>
        </w:rPr>
        <w:t>E</w:t>
      </w:r>
      <w:r w:rsidR="00834D34" w:rsidRPr="00917CB2">
        <w:rPr>
          <w:rFonts w:asciiTheme="majorHAnsi" w:eastAsia="Times New Roman" w:hAnsiTheme="majorHAnsi"/>
          <w:sz w:val="24"/>
          <w:szCs w:val="24"/>
        </w:rPr>
        <w:t xml:space="preserve">ducator </w:t>
      </w:r>
      <w:r>
        <w:rPr>
          <w:rFonts w:asciiTheme="majorHAnsi" w:eastAsia="Times New Roman" w:hAnsiTheme="majorHAnsi"/>
          <w:sz w:val="24"/>
          <w:szCs w:val="24"/>
        </w:rPr>
        <w:t>Preparation P</w:t>
      </w:r>
      <w:r w:rsidR="001714C0">
        <w:rPr>
          <w:rFonts w:asciiTheme="majorHAnsi" w:eastAsia="Times New Roman" w:hAnsiTheme="majorHAnsi"/>
          <w:sz w:val="24"/>
          <w:szCs w:val="24"/>
        </w:rPr>
        <w:t>rogram</w:t>
      </w:r>
      <w:r w:rsidR="00DE5E19" w:rsidRPr="00917CB2">
        <w:rPr>
          <w:rFonts w:asciiTheme="majorHAnsi" w:eastAsia="Times New Roman" w:hAnsiTheme="majorHAnsi"/>
          <w:sz w:val="24"/>
          <w:szCs w:val="24"/>
        </w:rPr>
        <w:t xml:space="preserve"> </w:t>
      </w:r>
      <w:r w:rsidR="001714C0">
        <w:rPr>
          <w:rFonts w:asciiTheme="majorHAnsi" w:eastAsia="Times New Roman" w:hAnsiTheme="majorHAnsi"/>
          <w:sz w:val="24"/>
          <w:szCs w:val="24"/>
        </w:rPr>
        <w:t>(EPP</w:t>
      </w:r>
      <w:r>
        <w:rPr>
          <w:rFonts w:asciiTheme="majorHAnsi" w:eastAsia="Times New Roman" w:hAnsiTheme="majorHAnsi"/>
          <w:sz w:val="24"/>
          <w:szCs w:val="24"/>
        </w:rPr>
        <w:t xml:space="preserve">) </w:t>
      </w:r>
      <w:r w:rsidR="001714C0">
        <w:rPr>
          <w:rFonts w:asciiTheme="majorHAnsi" w:eastAsia="Times New Roman" w:hAnsiTheme="majorHAnsi"/>
          <w:sz w:val="24"/>
          <w:szCs w:val="24"/>
        </w:rPr>
        <w:t>is</w:t>
      </w:r>
      <w:r w:rsidR="00756774" w:rsidRPr="00917CB2">
        <w:rPr>
          <w:rFonts w:asciiTheme="majorHAnsi" w:eastAsia="Times New Roman" w:hAnsiTheme="majorHAnsi"/>
          <w:sz w:val="24"/>
          <w:szCs w:val="24"/>
        </w:rPr>
        <w:t xml:space="preserve"> </w:t>
      </w:r>
      <w:r w:rsidR="00DE5E19" w:rsidRPr="00917CB2">
        <w:rPr>
          <w:rFonts w:asciiTheme="majorHAnsi" w:eastAsia="Times New Roman" w:hAnsiTheme="majorHAnsi"/>
          <w:sz w:val="24"/>
          <w:szCs w:val="24"/>
        </w:rPr>
        <w:t xml:space="preserve">aligned with </w:t>
      </w:r>
      <w:r w:rsidR="00756774" w:rsidRPr="00917CB2">
        <w:rPr>
          <w:rFonts w:asciiTheme="majorHAnsi" w:eastAsia="Times New Roman" w:hAnsiTheme="majorHAnsi"/>
          <w:sz w:val="24"/>
          <w:szCs w:val="24"/>
        </w:rPr>
        <w:t xml:space="preserve">to </w:t>
      </w:r>
      <w:r w:rsidR="00834D34" w:rsidRPr="00917CB2">
        <w:rPr>
          <w:rFonts w:asciiTheme="majorHAnsi" w:eastAsia="Times New Roman" w:hAnsiTheme="majorHAnsi"/>
          <w:sz w:val="24"/>
          <w:szCs w:val="24"/>
        </w:rPr>
        <w:t>UETS</w:t>
      </w:r>
      <w:r w:rsidR="00756774" w:rsidRPr="00917CB2">
        <w:rPr>
          <w:rFonts w:asciiTheme="majorHAnsi" w:eastAsia="Times New Roman" w:hAnsiTheme="majorHAnsi"/>
          <w:sz w:val="24"/>
          <w:szCs w:val="24"/>
        </w:rPr>
        <w:t>, which are aligned to the Interstate Teacher Assessment and Support Consortium’s model standards (InTASC) (</w:t>
      </w:r>
      <w:r w:rsidR="00F250E0" w:rsidRPr="004B4FA7">
        <w:rPr>
          <w:rFonts w:asciiTheme="majorHAnsi" w:eastAsia="Times New Roman" w:hAnsiTheme="majorHAnsi"/>
          <w:sz w:val="24"/>
          <w:szCs w:val="24"/>
        </w:rPr>
        <w:t>Council of Chief State School Officers</w:t>
      </w:r>
      <w:r w:rsidR="00756774" w:rsidRPr="004B4FA7">
        <w:rPr>
          <w:rFonts w:asciiTheme="majorHAnsi" w:eastAsia="Times New Roman" w:hAnsiTheme="majorHAnsi"/>
          <w:sz w:val="24"/>
          <w:szCs w:val="24"/>
        </w:rPr>
        <w:t>, 2014</w:t>
      </w:r>
      <w:r w:rsidR="00756774" w:rsidRPr="00917CB2">
        <w:rPr>
          <w:rFonts w:asciiTheme="majorHAnsi" w:eastAsia="Times New Roman" w:hAnsiTheme="majorHAnsi"/>
          <w:sz w:val="24"/>
          <w:szCs w:val="24"/>
        </w:rPr>
        <w:t xml:space="preserve">). These standards are used as “big picture” to provide a shared vision within the WSU </w:t>
      </w:r>
      <w:r w:rsidRPr="00917CB2">
        <w:rPr>
          <w:rFonts w:asciiTheme="majorHAnsi" w:eastAsia="Times New Roman" w:hAnsiTheme="majorHAnsi"/>
          <w:sz w:val="24"/>
          <w:szCs w:val="24"/>
        </w:rPr>
        <w:t>EPP</w:t>
      </w:r>
      <w:r w:rsidR="00756774" w:rsidRPr="00917CB2">
        <w:rPr>
          <w:rFonts w:asciiTheme="majorHAnsi" w:eastAsia="Times New Roman" w:hAnsiTheme="majorHAnsi"/>
          <w:sz w:val="24"/>
          <w:szCs w:val="24"/>
        </w:rPr>
        <w:t>, to communicate with teacher candidates the standards of effective teaching</w:t>
      </w:r>
      <w:r w:rsidR="003F2327">
        <w:rPr>
          <w:rFonts w:asciiTheme="majorHAnsi" w:eastAsia="Times New Roman" w:hAnsiTheme="majorHAnsi"/>
          <w:sz w:val="24"/>
          <w:szCs w:val="24"/>
        </w:rPr>
        <w:t>,</w:t>
      </w:r>
      <w:r w:rsidR="00756774" w:rsidRPr="00917CB2">
        <w:rPr>
          <w:rFonts w:asciiTheme="majorHAnsi" w:eastAsia="Times New Roman" w:hAnsiTheme="majorHAnsi"/>
          <w:sz w:val="24"/>
          <w:szCs w:val="24"/>
        </w:rPr>
        <w:t xml:space="preserve"> and to inform the greater education community </w:t>
      </w:r>
      <w:r w:rsidR="00575BBB">
        <w:rPr>
          <w:rFonts w:asciiTheme="majorHAnsi" w:eastAsia="Times New Roman" w:hAnsiTheme="majorHAnsi"/>
          <w:sz w:val="24"/>
          <w:szCs w:val="24"/>
        </w:rPr>
        <w:t xml:space="preserve">of </w:t>
      </w:r>
      <w:r w:rsidR="00756774" w:rsidRPr="00917CB2">
        <w:rPr>
          <w:rFonts w:asciiTheme="majorHAnsi" w:eastAsia="Times New Roman" w:hAnsiTheme="majorHAnsi"/>
          <w:sz w:val="24"/>
          <w:szCs w:val="24"/>
        </w:rPr>
        <w:t>the abilities of our graduates.</w:t>
      </w:r>
    </w:p>
    <w:p w:rsidR="00392A09" w:rsidRPr="00917CB2" w:rsidRDefault="00392A09" w:rsidP="009C2861">
      <w:pPr>
        <w:spacing w:line="240" w:lineRule="auto"/>
        <w:contextualSpacing/>
        <w:rPr>
          <w:rFonts w:asciiTheme="majorHAnsi" w:eastAsia="Times New Roman" w:hAnsiTheme="majorHAnsi"/>
          <w:sz w:val="24"/>
          <w:szCs w:val="24"/>
        </w:rPr>
      </w:pPr>
    </w:p>
    <w:p w:rsidR="00AA428E" w:rsidRDefault="00CD3FD7" w:rsidP="009C2861">
      <w:pPr>
        <w:spacing w:line="240" w:lineRule="auto"/>
        <w:contextualSpacing/>
        <w:rPr>
          <w:rFonts w:asciiTheme="majorHAnsi" w:eastAsia="Times New Roman" w:hAnsiTheme="majorHAnsi"/>
          <w:sz w:val="24"/>
          <w:szCs w:val="24"/>
        </w:rPr>
      </w:pPr>
      <w:r w:rsidRPr="00917CB2">
        <w:rPr>
          <w:rFonts w:asciiTheme="majorHAnsi" w:eastAsia="Times New Roman" w:hAnsiTheme="majorHAnsi"/>
          <w:sz w:val="24"/>
          <w:szCs w:val="24"/>
        </w:rPr>
        <w:t xml:space="preserve">Our program focus and design are grounded in current research, and align with both the UETS and the InTASC standards.  Our </w:t>
      </w:r>
      <w:r w:rsidR="00575BBB">
        <w:rPr>
          <w:rFonts w:asciiTheme="majorHAnsi" w:eastAsia="Times New Roman" w:hAnsiTheme="majorHAnsi"/>
          <w:sz w:val="24"/>
          <w:szCs w:val="24"/>
        </w:rPr>
        <w:t>EPP focuses on</w:t>
      </w:r>
      <w:r w:rsidRPr="00917CB2">
        <w:rPr>
          <w:rFonts w:asciiTheme="majorHAnsi" w:eastAsia="Times New Roman" w:hAnsiTheme="majorHAnsi"/>
          <w:sz w:val="24"/>
          <w:szCs w:val="24"/>
        </w:rPr>
        <w:t xml:space="preserve"> the three </w:t>
      </w:r>
      <w:r w:rsidR="00917CB2">
        <w:rPr>
          <w:rFonts w:asciiTheme="majorHAnsi" w:eastAsia="Times New Roman" w:hAnsiTheme="majorHAnsi"/>
          <w:sz w:val="24"/>
          <w:szCs w:val="24"/>
        </w:rPr>
        <w:t>key areas</w:t>
      </w:r>
      <w:r w:rsidR="00496300" w:rsidRPr="00917CB2">
        <w:rPr>
          <w:rFonts w:asciiTheme="majorHAnsi" w:eastAsia="Times New Roman" w:hAnsiTheme="majorHAnsi"/>
          <w:sz w:val="24"/>
          <w:szCs w:val="24"/>
        </w:rPr>
        <w:t xml:space="preserve"> outlined in the UETS</w:t>
      </w:r>
      <w:r w:rsidR="00917CB2">
        <w:rPr>
          <w:rFonts w:asciiTheme="majorHAnsi" w:eastAsia="Times New Roman" w:hAnsiTheme="majorHAnsi"/>
          <w:sz w:val="24"/>
          <w:szCs w:val="24"/>
        </w:rPr>
        <w:t>: (a) the Learner and Learning, (b) Instructional Practices, and (c) Professional Responsibility</w:t>
      </w:r>
      <w:r w:rsidR="00496300" w:rsidRPr="00917CB2">
        <w:rPr>
          <w:rFonts w:asciiTheme="majorHAnsi" w:eastAsia="Times New Roman" w:hAnsiTheme="majorHAnsi"/>
          <w:sz w:val="24"/>
          <w:szCs w:val="24"/>
        </w:rPr>
        <w:t xml:space="preserve">. </w:t>
      </w:r>
      <w:r w:rsidRPr="00917CB2">
        <w:rPr>
          <w:rFonts w:asciiTheme="majorHAnsi" w:eastAsia="Times New Roman" w:hAnsiTheme="majorHAnsi"/>
          <w:sz w:val="24"/>
          <w:szCs w:val="24"/>
        </w:rPr>
        <w:t xml:space="preserve">Table </w:t>
      </w:r>
      <w:r w:rsidR="007F4872">
        <w:rPr>
          <w:rFonts w:asciiTheme="majorHAnsi" w:eastAsia="Times New Roman" w:hAnsiTheme="majorHAnsi"/>
          <w:sz w:val="24"/>
          <w:szCs w:val="24"/>
        </w:rPr>
        <w:t>1.3</w:t>
      </w:r>
      <w:r w:rsidRPr="00917CB2">
        <w:rPr>
          <w:rFonts w:asciiTheme="majorHAnsi" w:eastAsia="Times New Roman" w:hAnsiTheme="majorHAnsi"/>
          <w:sz w:val="24"/>
          <w:szCs w:val="24"/>
        </w:rPr>
        <w:t xml:space="preserve"> provides a crosswalk between the UETS and the InTASC standards</w:t>
      </w:r>
      <w:r w:rsidR="00496300" w:rsidRPr="00917CB2">
        <w:rPr>
          <w:rFonts w:asciiTheme="majorHAnsi" w:eastAsia="Times New Roman" w:hAnsiTheme="majorHAnsi"/>
          <w:sz w:val="24"/>
          <w:szCs w:val="24"/>
        </w:rPr>
        <w:t xml:space="preserve"> as well as descriptions for each key area</w:t>
      </w:r>
      <w:r w:rsidRPr="00917CB2">
        <w:rPr>
          <w:rFonts w:asciiTheme="majorHAnsi" w:eastAsia="Times New Roman" w:hAnsiTheme="majorHAnsi"/>
          <w:sz w:val="24"/>
          <w:szCs w:val="24"/>
        </w:rPr>
        <w:t xml:space="preserve">.  </w:t>
      </w:r>
    </w:p>
    <w:p w:rsidR="009C2861" w:rsidRDefault="009C2861"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7F4872" w:rsidRDefault="007F4872" w:rsidP="009C2861">
      <w:pPr>
        <w:spacing w:line="240" w:lineRule="auto"/>
        <w:contextualSpacing/>
        <w:rPr>
          <w:rFonts w:asciiTheme="majorHAnsi" w:eastAsia="Times New Roman" w:hAnsiTheme="majorHAnsi"/>
          <w:sz w:val="24"/>
          <w:szCs w:val="24"/>
        </w:rPr>
      </w:pPr>
    </w:p>
    <w:p w:rsidR="009C2861" w:rsidRPr="00215B7D" w:rsidRDefault="00392A09" w:rsidP="009C2861">
      <w:pPr>
        <w:spacing w:line="240" w:lineRule="auto"/>
        <w:contextualSpacing/>
        <w:rPr>
          <w:rFonts w:asciiTheme="majorHAnsi" w:eastAsia="Times New Roman" w:hAnsiTheme="majorHAnsi"/>
          <w:b/>
          <w:i/>
          <w:sz w:val="24"/>
          <w:szCs w:val="24"/>
        </w:rPr>
      </w:pPr>
      <w:r w:rsidRPr="00215B7D">
        <w:rPr>
          <w:rFonts w:asciiTheme="majorHAnsi" w:eastAsia="Times New Roman" w:hAnsiTheme="majorHAnsi"/>
          <w:b/>
          <w:sz w:val="24"/>
          <w:szCs w:val="24"/>
        </w:rPr>
        <w:t xml:space="preserve">Table </w:t>
      </w:r>
      <w:r w:rsidR="007763A6" w:rsidRPr="00215B7D">
        <w:rPr>
          <w:rFonts w:asciiTheme="majorHAnsi" w:eastAsia="Times New Roman" w:hAnsiTheme="majorHAnsi"/>
          <w:b/>
          <w:sz w:val="24"/>
          <w:szCs w:val="24"/>
        </w:rPr>
        <w:t>1.</w:t>
      </w:r>
      <w:r w:rsidR="007F4872" w:rsidRPr="00215B7D">
        <w:rPr>
          <w:rFonts w:asciiTheme="majorHAnsi" w:eastAsia="Times New Roman" w:hAnsiTheme="majorHAnsi"/>
          <w:b/>
          <w:sz w:val="24"/>
          <w:szCs w:val="24"/>
        </w:rPr>
        <w:t>3</w:t>
      </w:r>
      <w:r w:rsidR="00215B7D" w:rsidRPr="00215B7D">
        <w:rPr>
          <w:rFonts w:asciiTheme="majorHAnsi" w:eastAsia="Times New Roman" w:hAnsiTheme="majorHAnsi"/>
          <w:b/>
          <w:i/>
          <w:sz w:val="24"/>
          <w:szCs w:val="24"/>
        </w:rPr>
        <w:t xml:space="preserve"> </w:t>
      </w:r>
      <w:r w:rsidRPr="00215B7D">
        <w:rPr>
          <w:rFonts w:asciiTheme="majorHAnsi" w:eastAsia="Times New Roman" w:hAnsiTheme="majorHAnsi"/>
          <w:b/>
          <w:i/>
          <w:sz w:val="24"/>
          <w:szCs w:val="24"/>
        </w:rPr>
        <w:t xml:space="preserve">Crosswalk of </w:t>
      </w:r>
      <w:r w:rsidR="009C2861" w:rsidRPr="00215B7D">
        <w:rPr>
          <w:rFonts w:asciiTheme="majorHAnsi" w:eastAsia="Times New Roman" w:hAnsiTheme="majorHAnsi"/>
          <w:b/>
          <w:i/>
          <w:sz w:val="24"/>
          <w:szCs w:val="24"/>
        </w:rPr>
        <w:t>Utah Effective Teaching Standards and InTASC Standards</w:t>
      </w:r>
    </w:p>
    <w:p w:rsidR="00D3531E" w:rsidRPr="00917CB2" w:rsidRDefault="00D3531E" w:rsidP="009C2861">
      <w:pPr>
        <w:spacing w:line="240" w:lineRule="auto"/>
        <w:contextualSpacing/>
        <w:rPr>
          <w:rFonts w:asciiTheme="majorHAnsi" w:eastAsia="Times New Roman" w:hAnsiTheme="majorHAnsi"/>
          <w:sz w:val="24"/>
          <w:szCs w:val="24"/>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4590"/>
      </w:tblGrid>
      <w:tr w:rsidR="0049214A" w:rsidRPr="00917CB2" w:rsidTr="00F36983">
        <w:trPr>
          <w:trHeight w:val="300"/>
        </w:trPr>
        <w:tc>
          <w:tcPr>
            <w:tcW w:w="4500" w:type="dxa"/>
            <w:shd w:val="clear" w:color="auto" w:fill="auto"/>
            <w:noWrap/>
            <w:vAlign w:val="bottom"/>
            <w:hideMark/>
          </w:tcPr>
          <w:p w:rsidR="0049214A" w:rsidRPr="00917CB2" w:rsidRDefault="0049214A" w:rsidP="009C2861">
            <w:pPr>
              <w:spacing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Utah Effective Teaching Standards</w:t>
            </w:r>
          </w:p>
        </w:tc>
        <w:tc>
          <w:tcPr>
            <w:tcW w:w="4590" w:type="dxa"/>
          </w:tcPr>
          <w:p w:rsidR="0049214A" w:rsidRPr="00917CB2" w:rsidRDefault="0049214A" w:rsidP="009C2861">
            <w:pPr>
              <w:spacing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InTASC</w:t>
            </w:r>
          </w:p>
        </w:tc>
      </w:tr>
      <w:tr w:rsidR="0049214A" w:rsidRPr="00917CB2" w:rsidTr="00F36983">
        <w:trPr>
          <w:trHeight w:val="1880"/>
        </w:trPr>
        <w:tc>
          <w:tcPr>
            <w:tcW w:w="4500" w:type="dxa"/>
            <w:shd w:val="clear" w:color="auto" w:fill="auto"/>
            <w:noWrap/>
            <w:hideMark/>
          </w:tcPr>
          <w:p w:rsidR="0049214A" w:rsidRPr="00917CB2" w:rsidRDefault="0049214A" w:rsidP="009C2861">
            <w:pPr>
              <w:spacing w:after="0" w:line="240" w:lineRule="auto"/>
              <w:contextualSpacing/>
              <w:rPr>
                <w:rFonts w:asciiTheme="majorHAnsi" w:eastAsia="Times New Roman" w:hAnsiTheme="majorHAnsi" w:cs="Times New Roman"/>
                <w:b/>
                <w:color w:val="000000"/>
                <w:sz w:val="24"/>
                <w:szCs w:val="24"/>
                <w:u w:val="single"/>
              </w:rPr>
            </w:pPr>
            <w:r w:rsidRPr="00917CB2">
              <w:rPr>
                <w:rFonts w:asciiTheme="majorHAnsi" w:eastAsia="Times New Roman" w:hAnsiTheme="majorHAnsi" w:cs="Times New Roman"/>
                <w:b/>
                <w:color w:val="000000"/>
                <w:sz w:val="24"/>
                <w:szCs w:val="24"/>
                <w:u w:val="single"/>
              </w:rPr>
              <w:t>The Learner and Learning:</w:t>
            </w:r>
          </w:p>
          <w:p w:rsidR="0049214A" w:rsidRPr="00F36983" w:rsidRDefault="0049214A" w:rsidP="009C2861">
            <w:pPr>
              <w:spacing w:after="0" w:line="240" w:lineRule="auto"/>
              <w:contextualSpacing/>
              <w:rPr>
                <w:rFonts w:asciiTheme="majorHAnsi" w:eastAsia="Times New Roman" w:hAnsiTheme="majorHAnsi" w:cs="Times New Roman"/>
                <w:bCs/>
                <w:color w:val="000000"/>
              </w:rPr>
            </w:pPr>
            <w:r w:rsidRPr="00F36983">
              <w:rPr>
                <w:rFonts w:asciiTheme="majorHAnsi" w:eastAsia="Times New Roman" w:hAnsiTheme="majorHAnsi" w:cs="Times New Roman"/>
                <w:color w:val="000000"/>
              </w:rPr>
              <w:t>Teaching begins with the learner. To ensure that each student learns new knowledge and skills, teachers must understand that learning and developmental patterns vary among individuals, that learners bring unique individual differences to the learning process, and that learners need supportive and safe learning environments to thrive.</w:t>
            </w:r>
            <w:r w:rsidRPr="00F36983">
              <w:rPr>
                <w:rFonts w:asciiTheme="majorHAnsi" w:eastAsia="Times New Roman" w:hAnsiTheme="majorHAnsi" w:cs="Times New Roman"/>
                <w:bCs/>
                <w:color w:val="000000"/>
              </w:rPr>
              <w:t xml:space="preserve"> </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1: Learner Development</w:t>
            </w:r>
          </w:p>
          <w:p w:rsidR="0049214A" w:rsidRPr="00F36983" w:rsidRDefault="0049214A" w:rsidP="00814B7F">
            <w:pPr>
              <w:spacing w:after="0" w:line="240" w:lineRule="auto"/>
              <w:ind w:left="5" w:hanging="5"/>
              <w:contextualSpacing/>
              <w:rPr>
                <w:rFonts w:asciiTheme="majorHAnsi" w:eastAsia="Times New Roman" w:hAnsiTheme="majorHAnsi" w:cs="Times New Roman"/>
                <w:color w:val="000000"/>
              </w:rPr>
            </w:pPr>
            <w:r w:rsidRPr="00F36983">
              <w:rPr>
                <w:rFonts w:asciiTheme="majorHAnsi" w:eastAsia="Times New Roman" w:hAnsiTheme="majorHAnsi" w:cs="Times New Roman"/>
                <w:color w:val="000000"/>
              </w:rPr>
              <w:t>The teacher understands cognitive, linguistic, social, emotional and physical areas of student development.</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2: Learning Differences</w:t>
            </w:r>
          </w:p>
          <w:p w:rsidR="0049214A" w:rsidRPr="00F36983" w:rsidRDefault="0049214A" w:rsidP="009C2861">
            <w:pPr>
              <w:spacing w:after="0" w:line="240" w:lineRule="auto"/>
              <w:contextualSpacing/>
              <w:rPr>
                <w:rFonts w:asciiTheme="majorHAnsi" w:eastAsia="Times New Roman" w:hAnsiTheme="majorHAnsi" w:cs="Times New Roman"/>
                <w:color w:val="000000"/>
              </w:rPr>
            </w:pPr>
            <w:r w:rsidRPr="00F36983">
              <w:rPr>
                <w:rFonts w:asciiTheme="majorHAnsi" w:eastAsia="Times New Roman" w:hAnsiTheme="majorHAnsi" w:cs="Times New Roman"/>
                <w:color w:val="000000"/>
              </w:rPr>
              <w:t>The teacher understands individual learner differences and cultural and linguistic diversity.</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3: Learning Environments</w:t>
            </w:r>
          </w:p>
          <w:p w:rsidR="0049214A" w:rsidRPr="00F36983" w:rsidRDefault="0049214A" w:rsidP="009C2861">
            <w:pPr>
              <w:spacing w:after="0" w:line="240" w:lineRule="auto"/>
              <w:contextualSpacing/>
              <w:rPr>
                <w:rFonts w:asciiTheme="majorHAnsi" w:eastAsia="Times New Roman" w:hAnsiTheme="majorHAnsi" w:cs="Times New Roman"/>
                <w:color w:val="000000"/>
              </w:rPr>
            </w:pPr>
            <w:r w:rsidRPr="00F36983">
              <w:rPr>
                <w:rFonts w:asciiTheme="majorHAnsi" w:eastAsia="Times New Roman" w:hAnsiTheme="majorHAnsi" w:cs="Times New Roman"/>
                <w:color w:val="000000"/>
              </w:rPr>
              <w:t>The teacher works with learners to create environments that support individual and </w:t>
            </w:r>
            <w:hyperlink r:id="rId15" w:anchor="collaborative" w:history="1">
              <w:r w:rsidRPr="00F36983">
                <w:rPr>
                  <w:rFonts w:asciiTheme="majorHAnsi" w:eastAsia="Times New Roman" w:hAnsiTheme="majorHAnsi" w:cs="Times New Roman"/>
                  <w:bCs/>
                  <w:color w:val="993300"/>
                  <w:u w:val="single"/>
                </w:rPr>
                <w:t>collaborative learning</w:t>
              </w:r>
            </w:hyperlink>
            <w:r w:rsidRPr="00F36983">
              <w:rPr>
                <w:rFonts w:asciiTheme="majorHAnsi" w:eastAsia="Times New Roman" w:hAnsiTheme="majorHAnsi" w:cs="Times New Roman"/>
                <w:color w:val="000000"/>
              </w:rPr>
              <w:t>, </w:t>
            </w:r>
            <w:hyperlink r:id="rId16" w:anchor="social" w:history="1">
              <w:r w:rsidRPr="00F36983">
                <w:rPr>
                  <w:rFonts w:asciiTheme="majorHAnsi" w:eastAsia="Times New Roman" w:hAnsiTheme="majorHAnsi" w:cs="Times New Roman"/>
                  <w:bCs/>
                  <w:color w:val="993300"/>
                  <w:u w:val="single"/>
                </w:rPr>
                <w:t>positive social interaction</w:t>
              </w:r>
            </w:hyperlink>
            <w:r w:rsidRPr="00F36983">
              <w:rPr>
                <w:rFonts w:asciiTheme="majorHAnsi" w:eastAsia="Times New Roman" w:hAnsiTheme="majorHAnsi" w:cs="Times New Roman"/>
                <w:color w:val="000000"/>
              </w:rPr>
              <w:t>, active engagement in learning, and self-motivation.</w:t>
            </w:r>
          </w:p>
        </w:tc>
        <w:tc>
          <w:tcPr>
            <w:tcW w:w="4590" w:type="dxa"/>
          </w:tcPr>
          <w:p w:rsidR="0049214A" w:rsidRPr="00917CB2" w:rsidRDefault="0049214A"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b/>
                <w:bCs/>
                <w:color w:val="000000"/>
                <w:sz w:val="24"/>
                <w:szCs w:val="24"/>
                <w:u w:val="single"/>
              </w:rPr>
              <w:t>The Learner and Learning</w:t>
            </w:r>
          </w:p>
          <w:p w:rsidR="0049214A" w:rsidRPr="00917CB2" w:rsidRDefault="0049214A"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b/>
                <w:bCs/>
                <w:color w:val="000000"/>
                <w:sz w:val="24"/>
                <w:szCs w:val="24"/>
              </w:rPr>
              <w:t>Standard 1: Learner Development</w:t>
            </w:r>
            <w:r w:rsidRPr="00917CB2">
              <w:rPr>
                <w:rFonts w:asciiTheme="majorHAnsi" w:eastAsia="Times New Roman" w:hAnsiTheme="majorHAnsi" w:cs="Times New Roman"/>
                <w:color w:val="000000"/>
                <w:sz w:val="24"/>
                <w:szCs w:val="24"/>
              </w:rPr>
              <w:br/>
            </w:r>
            <w:r w:rsidRPr="00F36983">
              <w:rPr>
                <w:rFonts w:asciiTheme="majorHAnsi" w:eastAsia="Times New Roman" w:hAnsiTheme="majorHAnsi" w:cs="Times New Roman"/>
                <w:color w:val="000000"/>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rsidR="0049214A" w:rsidRPr="00917CB2" w:rsidRDefault="0049214A"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b/>
                <w:bCs/>
                <w:color w:val="000000"/>
                <w:sz w:val="24"/>
                <w:szCs w:val="24"/>
              </w:rPr>
              <w:t>Standard 2: Learning Differences</w:t>
            </w:r>
            <w:r w:rsidRPr="00917CB2">
              <w:rPr>
                <w:rFonts w:asciiTheme="majorHAnsi" w:eastAsia="Times New Roman" w:hAnsiTheme="majorHAnsi" w:cs="Times New Roman"/>
                <w:color w:val="000000"/>
                <w:sz w:val="24"/>
                <w:szCs w:val="24"/>
              </w:rPr>
              <w:br/>
            </w:r>
            <w:r w:rsidRPr="00F36983">
              <w:rPr>
                <w:rFonts w:asciiTheme="majorHAnsi" w:eastAsia="Times New Roman" w:hAnsiTheme="majorHAnsi" w:cs="Times New Roman"/>
                <w:color w:val="000000"/>
              </w:rPr>
              <w:t>The teacher uses understanding of individual differences and diverse cultures and communities to ensure inclusive learning environments that enable each learner to meet high standards.</w:t>
            </w:r>
          </w:p>
          <w:p w:rsidR="0049214A" w:rsidRPr="00917CB2" w:rsidRDefault="0049214A"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b/>
                <w:bCs/>
                <w:color w:val="000000"/>
                <w:sz w:val="24"/>
                <w:szCs w:val="24"/>
              </w:rPr>
              <w:t>Standard 3: Learning Environments</w:t>
            </w:r>
            <w:r w:rsidRPr="00917CB2">
              <w:rPr>
                <w:rFonts w:asciiTheme="majorHAnsi" w:eastAsia="Times New Roman" w:hAnsiTheme="majorHAnsi" w:cs="Times New Roman"/>
                <w:color w:val="000000"/>
                <w:sz w:val="24"/>
                <w:szCs w:val="24"/>
              </w:rPr>
              <w:br/>
            </w:r>
            <w:r w:rsidRPr="00F36983">
              <w:rPr>
                <w:rFonts w:asciiTheme="majorHAnsi" w:eastAsia="Times New Roman" w:hAnsiTheme="majorHAnsi" w:cs="Times New Roman"/>
                <w:color w:val="000000"/>
              </w:rPr>
              <w:t>The teacher works with others to create environments that support individual and collaborative learning, and that encourage positive social interaction, active engagement in learning, and self-motivation.</w:t>
            </w:r>
          </w:p>
          <w:p w:rsidR="0049214A" w:rsidRPr="00917CB2" w:rsidRDefault="0049214A" w:rsidP="009C2861">
            <w:pPr>
              <w:spacing w:after="0" w:line="240" w:lineRule="auto"/>
              <w:contextualSpacing/>
              <w:rPr>
                <w:rFonts w:asciiTheme="majorHAnsi" w:eastAsia="Times New Roman" w:hAnsiTheme="majorHAnsi" w:cs="Times New Roman"/>
                <w:color w:val="000000"/>
                <w:sz w:val="24"/>
                <w:szCs w:val="24"/>
              </w:rPr>
            </w:pPr>
          </w:p>
        </w:tc>
      </w:tr>
      <w:tr w:rsidR="0049214A" w:rsidRPr="00917CB2" w:rsidTr="00F36983">
        <w:trPr>
          <w:trHeight w:val="710"/>
        </w:trPr>
        <w:tc>
          <w:tcPr>
            <w:tcW w:w="4500" w:type="dxa"/>
            <w:shd w:val="clear" w:color="auto" w:fill="auto"/>
            <w:noWrap/>
            <w:hideMark/>
          </w:tcPr>
          <w:p w:rsidR="0049214A" w:rsidRPr="00917CB2" w:rsidRDefault="008D66ED" w:rsidP="009C2861">
            <w:pPr>
              <w:spacing w:after="0" w:line="240" w:lineRule="auto"/>
              <w:contextualSpacing/>
              <w:rPr>
                <w:rFonts w:asciiTheme="majorHAnsi" w:eastAsia="Times New Roman" w:hAnsiTheme="majorHAnsi" w:cs="Times New Roman"/>
                <w:b/>
                <w:color w:val="000000"/>
                <w:sz w:val="24"/>
                <w:szCs w:val="24"/>
                <w:u w:val="single"/>
              </w:rPr>
            </w:pPr>
            <w:r w:rsidRPr="00917CB2">
              <w:rPr>
                <w:rFonts w:asciiTheme="majorHAnsi" w:eastAsia="Times New Roman" w:hAnsiTheme="majorHAnsi" w:cs="Times New Roman"/>
                <w:b/>
                <w:color w:val="000000"/>
                <w:sz w:val="24"/>
                <w:szCs w:val="24"/>
                <w:u w:val="single"/>
              </w:rPr>
              <w:t>Instructional Practices</w:t>
            </w:r>
            <w:r w:rsidR="0049214A" w:rsidRPr="00917CB2">
              <w:rPr>
                <w:rFonts w:asciiTheme="majorHAnsi" w:eastAsia="Times New Roman" w:hAnsiTheme="majorHAnsi" w:cs="Times New Roman"/>
                <w:b/>
                <w:color w:val="000000"/>
                <w:sz w:val="24"/>
                <w:szCs w:val="24"/>
                <w:u w:val="single"/>
              </w:rPr>
              <w:t>:</w:t>
            </w:r>
          </w:p>
          <w:p w:rsidR="0049214A" w:rsidRPr="00F36983" w:rsidRDefault="0049214A" w:rsidP="009C2861">
            <w:pPr>
              <w:spacing w:after="0" w:line="240" w:lineRule="auto"/>
              <w:contextualSpacing/>
              <w:rPr>
                <w:rFonts w:asciiTheme="majorHAnsi" w:eastAsia="Times New Roman" w:hAnsiTheme="majorHAnsi" w:cs="Times New Roman"/>
                <w:bCs/>
                <w:color w:val="000000"/>
              </w:rPr>
            </w:pPr>
            <w:r w:rsidRPr="00F36983">
              <w:rPr>
                <w:rFonts w:asciiTheme="majorHAnsi" w:eastAsia="Times New Roman" w:hAnsiTheme="majorHAnsi" w:cs="Times New Roman"/>
                <w:color w:val="000000"/>
              </w:rPr>
              <w:t>Effective instructional practice requires that teachers have a deep and flexible understanding of their content areas and be able to draw upon content knowledge as they work with learners to access information, apply knowledge in real-world settings, and address meaningful issues. They must also understand and integrate assessment, planning, and instructional strategies in coordinated and engaging ways to assure learner mastery of the content.</w:t>
            </w:r>
            <w:r w:rsidRPr="00F36983">
              <w:rPr>
                <w:rFonts w:asciiTheme="majorHAnsi" w:eastAsia="Times New Roman" w:hAnsiTheme="majorHAnsi" w:cs="Times New Roman"/>
                <w:bCs/>
                <w:color w:val="000000"/>
              </w:rPr>
              <w:t xml:space="preserve"> </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4: Content Knowledge</w:t>
            </w:r>
          </w:p>
          <w:p w:rsidR="0049214A" w:rsidRPr="00F36983" w:rsidRDefault="0049214A" w:rsidP="009C2861">
            <w:pPr>
              <w:spacing w:after="0" w:line="240" w:lineRule="auto"/>
              <w:contextualSpacing/>
              <w:rPr>
                <w:rFonts w:asciiTheme="majorHAnsi" w:eastAsia="Times New Roman" w:hAnsiTheme="majorHAnsi" w:cs="Times New Roman"/>
                <w:color w:val="000000"/>
                <w:szCs w:val="24"/>
              </w:rPr>
            </w:pPr>
            <w:r w:rsidRPr="00F36983">
              <w:rPr>
                <w:rFonts w:asciiTheme="majorHAnsi" w:eastAsia="Times New Roman" w:hAnsiTheme="majorHAnsi" w:cs="Times New Roman"/>
                <w:color w:val="000000"/>
                <w:szCs w:val="24"/>
              </w:rPr>
              <w:t>The teacher understands the central concepts, tools of inquiry, and </w:t>
            </w:r>
            <w:hyperlink r:id="rId17" w:anchor="structures" w:history="1">
              <w:r w:rsidRPr="00F36983">
                <w:rPr>
                  <w:rFonts w:asciiTheme="majorHAnsi" w:eastAsia="Times New Roman" w:hAnsiTheme="majorHAnsi" w:cs="Times New Roman"/>
                  <w:bCs/>
                  <w:color w:val="993300"/>
                  <w:szCs w:val="24"/>
                  <w:u w:val="single"/>
                </w:rPr>
                <w:t>structures of the discipline</w:t>
              </w:r>
            </w:hyperlink>
            <w:r w:rsidRPr="00F36983">
              <w:rPr>
                <w:rFonts w:asciiTheme="majorHAnsi" w:eastAsia="Times New Roman" w:hAnsiTheme="majorHAnsi" w:cs="Times New Roman"/>
                <w:color w:val="000000"/>
                <w:szCs w:val="24"/>
              </w:rPr>
              <w:t>.</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5: Assessment</w:t>
            </w:r>
          </w:p>
          <w:p w:rsidR="0049214A" w:rsidRPr="00F36983" w:rsidRDefault="0049214A" w:rsidP="009C2861">
            <w:pPr>
              <w:spacing w:after="0" w:line="240" w:lineRule="auto"/>
              <w:contextualSpacing/>
              <w:rPr>
                <w:rFonts w:asciiTheme="majorHAnsi" w:eastAsia="Times New Roman" w:hAnsiTheme="majorHAnsi" w:cs="Times New Roman"/>
                <w:color w:val="000000"/>
                <w:szCs w:val="24"/>
              </w:rPr>
            </w:pPr>
            <w:r w:rsidRPr="00F36983">
              <w:rPr>
                <w:rFonts w:asciiTheme="majorHAnsi" w:eastAsia="Times New Roman" w:hAnsiTheme="majorHAnsi" w:cs="Times New Roman"/>
                <w:color w:val="000000"/>
                <w:szCs w:val="24"/>
              </w:rPr>
              <w:t>The teacher uses multiple methods of </w:t>
            </w:r>
            <w:hyperlink r:id="rId18" w:anchor="assessment" w:history="1">
              <w:r w:rsidRPr="00F36983">
                <w:rPr>
                  <w:rFonts w:asciiTheme="majorHAnsi" w:eastAsia="Times New Roman" w:hAnsiTheme="majorHAnsi" w:cs="Times New Roman"/>
                  <w:bCs/>
                  <w:color w:val="993300"/>
                  <w:szCs w:val="24"/>
                  <w:u w:val="single"/>
                </w:rPr>
                <w:t>assessment</w:t>
              </w:r>
            </w:hyperlink>
            <w:r w:rsidRPr="00F36983">
              <w:rPr>
                <w:rFonts w:asciiTheme="majorHAnsi" w:eastAsia="Times New Roman" w:hAnsiTheme="majorHAnsi" w:cs="Times New Roman"/>
                <w:color w:val="000000"/>
                <w:szCs w:val="24"/>
              </w:rPr>
              <w:t xml:space="preserve"> to engage learners in their own growth, monitor learner progress, guide planning and instruction, and determine </w:t>
            </w:r>
            <w:r w:rsidRPr="00F36983">
              <w:rPr>
                <w:rFonts w:asciiTheme="majorHAnsi" w:eastAsia="Times New Roman" w:hAnsiTheme="majorHAnsi" w:cs="Times New Roman"/>
                <w:color w:val="000000"/>
                <w:szCs w:val="24"/>
              </w:rPr>
              <w:lastRenderedPageBreak/>
              <w:t>whether the outcomes described in content standards have been met.</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6: Instructional Planning</w:t>
            </w:r>
          </w:p>
          <w:p w:rsidR="0049214A" w:rsidRPr="00917CB2" w:rsidRDefault="0049214A" w:rsidP="009C2861">
            <w:pPr>
              <w:spacing w:after="0" w:line="240" w:lineRule="auto"/>
              <w:contextualSpacing/>
              <w:rPr>
                <w:rFonts w:asciiTheme="majorHAnsi" w:eastAsia="Times New Roman" w:hAnsiTheme="majorHAnsi" w:cs="Times New Roman"/>
                <w:color w:val="000000"/>
                <w:sz w:val="24"/>
                <w:szCs w:val="24"/>
              </w:rPr>
            </w:pPr>
            <w:r w:rsidRPr="00F36983">
              <w:rPr>
                <w:rFonts w:asciiTheme="majorHAnsi" w:eastAsia="Times New Roman" w:hAnsiTheme="majorHAnsi" w:cs="Times New Roman"/>
                <w:color w:val="000000"/>
                <w:szCs w:val="24"/>
              </w:rPr>
              <w:t xml:space="preserve">The teacher plans instruction to support students in meeting rigorous learning goals by drawing upon knowledge of content areas, Utah Core Standards, instructional best practices, </w:t>
            </w:r>
            <w:r w:rsidRPr="00F36983">
              <w:rPr>
                <w:rFonts w:asciiTheme="majorHAnsi" w:eastAsia="Times New Roman" w:hAnsiTheme="majorHAnsi" w:cs="Times New Roman"/>
                <w:color w:val="000000"/>
                <w:sz w:val="20"/>
                <w:szCs w:val="24"/>
              </w:rPr>
              <w:t xml:space="preserve">and </w:t>
            </w:r>
            <w:r w:rsidRPr="00F36983">
              <w:rPr>
                <w:rFonts w:asciiTheme="majorHAnsi" w:eastAsia="Times New Roman" w:hAnsiTheme="majorHAnsi" w:cs="Times New Roman"/>
                <w:color w:val="000000"/>
                <w:szCs w:val="24"/>
              </w:rPr>
              <w:t xml:space="preserve">the community </w:t>
            </w:r>
            <w:r w:rsidRPr="00917CB2">
              <w:rPr>
                <w:rFonts w:asciiTheme="majorHAnsi" w:eastAsia="Times New Roman" w:hAnsiTheme="majorHAnsi" w:cs="Times New Roman"/>
                <w:color w:val="000000"/>
                <w:sz w:val="24"/>
                <w:szCs w:val="24"/>
              </w:rPr>
              <w:t>context.</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7: Instructional Strategies</w:t>
            </w:r>
          </w:p>
          <w:p w:rsidR="0049214A" w:rsidRPr="00917CB2" w:rsidRDefault="0049214A" w:rsidP="009C2861">
            <w:pPr>
              <w:spacing w:after="0" w:line="240" w:lineRule="auto"/>
              <w:contextualSpacing/>
              <w:rPr>
                <w:rFonts w:asciiTheme="majorHAnsi" w:eastAsia="Times New Roman" w:hAnsiTheme="majorHAnsi" w:cs="Times New Roman"/>
                <w:color w:val="000000"/>
                <w:sz w:val="24"/>
                <w:szCs w:val="24"/>
              </w:rPr>
            </w:pPr>
            <w:r w:rsidRPr="00F36983">
              <w:rPr>
                <w:rFonts w:asciiTheme="majorHAnsi" w:eastAsia="Times New Roman" w:hAnsiTheme="majorHAnsi" w:cs="Times New Roman"/>
                <w:color w:val="000000"/>
                <w:szCs w:val="24"/>
              </w:rPr>
              <w:t>The teacher uses various </w:t>
            </w:r>
            <w:hyperlink r:id="rId19" w:anchor="strategies" w:history="1">
              <w:r w:rsidRPr="00F36983">
                <w:rPr>
                  <w:rFonts w:asciiTheme="majorHAnsi" w:eastAsia="Times New Roman" w:hAnsiTheme="majorHAnsi" w:cs="Times New Roman"/>
                  <w:bCs/>
                  <w:color w:val="993300"/>
                  <w:szCs w:val="24"/>
                  <w:u w:val="single"/>
                </w:rPr>
                <w:t>instructional strategies</w:t>
              </w:r>
            </w:hyperlink>
            <w:r w:rsidRPr="00F36983">
              <w:rPr>
                <w:rFonts w:asciiTheme="majorHAnsi" w:eastAsia="Times New Roman" w:hAnsiTheme="majorHAnsi" w:cs="Times New Roman"/>
                <w:color w:val="000000"/>
                <w:szCs w:val="24"/>
              </w:rPr>
              <w:t> to ensure that all learners develop a deep understanding of content areas and their connections, and build skills to apply and extend knowledge in meaningful ways.</w:t>
            </w:r>
          </w:p>
        </w:tc>
        <w:tc>
          <w:tcPr>
            <w:tcW w:w="4590" w:type="dxa"/>
          </w:tcPr>
          <w:p w:rsidR="0049214A" w:rsidRPr="00917CB2" w:rsidRDefault="0049214A" w:rsidP="009C2861">
            <w:pPr>
              <w:spacing w:after="0" w:line="240" w:lineRule="auto"/>
              <w:contextualSpacing/>
              <w:textAlignment w:val="baseline"/>
              <w:rPr>
                <w:rFonts w:asciiTheme="majorHAnsi" w:hAnsiTheme="majorHAnsi" w:cs="Times New Roman"/>
                <w:sz w:val="24"/>
                <w:szCs w:val="24"/>
              </w:rPr>
            </w:pPr>
            <w:r w:rsidRPr="00917CB2">
              <w:rPr>
                <w:rFonts w:asciiTheme="majorHAnsi" w:hAnsiTheme="majorHAnsi" w:cs="Times New Roman"/>
                <w:b/>
                <w:bCs/>
                <w:sz w:val="24"/>
                <w:szCs w:val="24"/>
                <w:u w:val="single"/>
                <w:bdr w:val="none" w:sz="0" w:space="0" w:color="auto" w:frame="1"/>
              </w:rPr>
              <w:lastRenderedPageBreak/>
              <w:t>Content Knowledge</w:t>
            </w:r>
          </w:p>
          <w:p w:rsidR="0049214A" w:rsidRPr="00F36983" w:rsidRDefault="0049214A" w:rsidP="009C2861">
            <w:pPr>
              <w:spacing w:after="0" w:line="240" w:lineRule="auto"/>
              <w:contextualSpacing/>
              <w:textAlignment w:val="baseline"/>
              <w:rPr>
                <w:rFonts w:asciiTheme="majorHAnsi" w:hAnsiTheme="majorHAnsi" w:cs="Times New Roman"/>
                <w:szCs w:val="24"/>
              </w:rPr>
            </w:pPr>
            <w:r w:rsidRPr="00917CB2">
              <w:rPr>
                <w:rFonts w:asciiTheme="majorHAnsi" w:hAnsiTheme="majorHAnsi" w:cs="Times New Roman"/>
                <w:b/>
                <w:bCs/>
                <w:sz w:val="24"/>
                <w:szCs w:val="24"/>
                <w:bdr w:val="none" w:sz="0" w:space="0" w:color="auto" w:frame="1"/>
              </w:rPr>
              <w:t>Standard 4: Content Knowledge</w:t>
            </w:r>
            <w:r w:rsidRPr="00917CB2">
              <w:rPr>
                <w:rFonts w:asciiTheme="majorHAnsi" w:hAnsiTheme="majorHAnsi" w:cs="Times New Roman"/>
                <w:b/>
                <w:bCs/>
                <w:sz w:val="24"/>
                <w:szCs w:val="24"/>
                <w:u w:val="single"/>
                <w:bdr w:val="none" w:sz="0" w:space="0" w:color="auto" w:frame="1"/>
              </w:rPr>
              <w:br/>
            </w:r>
            <w:r w:rsidRPr="00917CB2">
              <w:rPr>
                <w:rFonts w:asciiTheme="majorHAnsi" w:hAnsiTheme="majorHAnsi" w:cs="Times New Roman"/>
                <w:sz w:val="24"/>
                <w:szCs w:val="24"/>
                <w:bdr w:val="none" w:sz="0" w:space="0" w:color="auto" w:frame="1"/>
              </w:rPr>
              <w:t> </w:t>
            </w:r>
            <w:r w:rsidRPr="00F36983">
              <w:rPr>
                <w:rFonts w:asciiTheme="majorHAnsi" w:hAnsiTheme="majorHAnsi" w:cs="Times New Roman"/>
                <w:szCs w:val="24"/>
                <w:bdr w:val="none" w:sz="0" w:space="0" w:color="auto" w:frame="1"/>
              </w:rPr>
              <w:t>The teacher understands the central concepts, tools of inquiry , and structures of the discipline(s) he or she teaches and creates learning experiences that make these aspects of the discipline accessible and meaningful for learners to assure mastery of the content.</w:t>
            </w:r>
          </w:p>
          <w:p w:rsidR="0049214A" w:rsidRPr="00917CB2" w:rsidRDefault="0049214A" w:rsidP="009C2861">
            <w:pPr>
              <w:spacing w:after="0" w:line="240" w:lineRule="auto"/>
              <w:contextualSpacing/>
              <w:textAlignment w:val="baseline"/>
              <w:rPr>
                <w:rFonts w:asciiTheme="majorHAnsi" w:hAnsiTheme="majorHAnsi" w:cs="Times New Roman"/>
                <w:sz w:val="24"/>
                <w:szCs w:val="24"/>
              </w:rPr>
            </w:pPr>
            <w:r w:rsidRPr="00917CB2">
              <w:rPr>
                <w:rFonts w:asciiTheme="majorHAnsi" w:hAnsiTheme="majorHAnsi" w:cs="Times New Roman"/>
                <w:b/>
                <w:bCs/>
                <w:sz w:val="24"/>
                <w:szCs w:val="24"/>
                <w:bdr w:val="none" w:sz="0" w:space="0" w:color="auto" w:frame="1"/>
              </w:rPr>
              <w:t>Standard 5: Application of Content</w:t>
            </w:r>
            <w:r w:rsidRPr="00917CB2">
              <w:rPr>
                <w:rFonts w:asciiTheme="majorHAnsi" w:hAnsiTheme="majorHAnsi" w:cs="Times New Roman"/>
                <w:sz w:val="24"/>
                <w:szCs w:val="24"/>
              </w:rPr>
              <w:br/>
            </w:r>
            <w:r w:rsidRPr="00917CB2">
              <w:rPr>
                <w:rFonts w:asciiTheme="majorHAnsi" w:hAnsiTheme="majorHAnsi" w:cs="Times New Roman"/>
                <w:sz w:val="24"/>
                <w:szCs w:val="24"/>
                <w:bdr w:val="none" w:sz="0" w:space="0" w:color="auto" w:frame="1"/>
              </w:rPr>
              <w:t> </w:t>
            </w:r>
            <w:r w:rsidRPr="00F36983">
              <w:rPr>
                <w:rFonts w:asciiTheme="majorHAnsi" w:hAnsiTheme="majorHAnsi" w:cs="Times New Roman"/>
                <w:szCs w:val="24"/>
                <w:bdr w:val="none" w:sz="0" w:space="0" w:color="auto" w:frame="1"/>
              </w:rPr>
              <w:t>The teacher understands how to connect concepts and use differing perspectives to engage learners in critical thinking, creativity, and collaborative problem solving related to authentic local and global issues.</w:t>
            </w:r>
          </w:p>
          <w:p w:rsidR="00F36983" w:rsidRDefault="00F36983" w:rsidP="009C2861">
            <w:pPr>
              <w:spacing w:after="0" w:line="240" w:lineRule="auto"/>
              <w:contextualSpacing/>
              <w:textAlignment w:val="baseline"/>
              <w:rPr>
                <w:rFonts w:asciiTheme="majorHAnsi" w:hAnsiTheme="majorHAnsi" w:cs="Times New Roman"/>
                <w:b/>
                <w:bCs/>
                <w:sz w:val="24"/>
                <w:szCs w:val="24"/>
                <w:u w:val="single"/>
                <w:bdr w:val="none" w:sz="0" w:space="0" w:color="auto" w:frame="1"/>
              </w:rPr>
            </w:pPr>
          </w:p>
          <w:p w:rsidR="0049214A" w:rsidRPr="00917CB2" w:rsidRDefault="0049214A" w:rsidP="009C2861">
            <w:pPr>
              <w:spacing w:after="0" w:line="240" w:lineRule="auto"/>
              <w:contextualSpacing/>
              <w:textAlignment w:val="baseline"/>
              <w:rPr>
                <w:rFonts w:asciiTheme="majorHAnsi" w:hAnsiTheme="majorHAnsi" w:cs="Times New Roman"/>
                <w:sz w:val="24"/>
                <w:szCs w:val="24"/>
              </w:rPr>
            </w:pPr>
            <w:r w:rsidRPr="00917CB2">
              <w:rPr>
                <w:rFonts w:asciiTheme="majorHAnsi" w:hAnsiTheme="majorHAnsi" w:cs="Times New Roman"/>
                <w:b/>
                <w:bCs/>
                <w:sz w:val="24"/>
                <w:szCs w:val="24"/>
                <w:u w:val="single"/>
                <w:bdr w:val="none" w:sz="0" w:space="0" w:color="auto" w:frame="1"/>
              </w:rPr>
              <w:t>Instructional Practice</w:t>
            </w:r>
          </w:p>
          <w:p w:rsidR="0049214A" w:rsidRPr="00917CB2" w:rsidRDefault="0049214A" w:rsidP="009C2861">
            <w:pPr>
              <w:spacing w:after="0" w:line="240" w:lineRule="auto"/>
              <w:contextualSpacing/>
              <w:textAlignment w:val="baseline"/>
              <w:rPr>
                <w:rFonts w:asciiTheme="majorHAnsi" w:hAnsiTheme="majorHAnsi" w:cs="Times New Roman"/>
                <w:sz w:val="24"/>
                <w:szCs w:val="24"/>
              </w:rPr>
            </w:pPr>
            <w:r w:rsidRPr="00917CB2">
              <w:rPr>
                <w:rFonts w:asciiTheme="majorHAnsi" w:hAnsiTheme="majorHAnsi" w:cs="Times New Roman"/>
                <w:b/>
                <w:bCs/>
                <w:sz w:val="24"/>
                <w:szCs w:val="24"/>
                <w:bdr w:val="none" w:sz="0" w:space="0" w:color="auto" w:frame="1"/>
              </w:rPr>
              <w:t>Standard 6: Assessment</w:t>
            </w:r>
            <w:r w:rsidRPr="00917CB2">
              <w:rPr>
                <w:rFonts w:asciiTheme="majorHAnsi" w:hAnsiTheme="majorHAnsi" w:cs="Times New Roman"/>
                <w:sz w:val="24"/>
                <w:szCs w:val="24"/>
              </w:rPr>
              <w:br/>
            </w:r>
            <w:r w:rsidRPr="00F36983">
              <w:rPr>
                <w:rFonts w:asciiTheme="majorHAnsi" w:hAnsiTheme="majorHAnsi" w:cs="Times New Roman"/>
                <w:szCs w:val="24"/>
                <w:bdr w:val="none" w:sz="0" w:space="0" w:color="auto" w:frame="1"/>
              </w:rPr>
              <w:t xml:space="preserve">The teacher understands and uses multiple methods of assessment to engage learners in their own growth, to monitor learner progress, and to guide the teacher’s and </w:t>
            </w:r>
            <w:r w:rsidRPr="00F36983">
              <w:rPr>
                <w:rFonts w:asciiTheme="majorHAnsi" w:hAnsiTheme="majorHAnsi" w:cs="Times New Roman"/>
                <w:szCs w:val="24"/>
                <w:bdr w:val="none" w:sz="0" w:space="0" w:color="auto" w:frame="1"/>
              </w:rPr>
              <w:lastRenderedPageBreak/>
              <w:t>learner’s decision making.</w:t>
            </w:r>
          </w:p>
          <w:p w:rsidR="0049214A" w:rsidRPr="00917CB2" w:rsidRDefault="0049214A" w:rsidP="009C2861">
            <w:pPr>
              <w:spacing w:after="0" w:line="240" w:lineRule="auto"/>
              <w:contextualSpacing/>
              <w:textAlignment w:val="baseline"/>
              <w:rPr>
                <w:rFonts w:asciiTheme="majorHAnsi" w:hAnsiTheme="majorHAnsi" w:cs="Times New Roman"/>
                <w:sz w:val="24"/>
                <w:szCs w:val="24"/>
              </w:rPr>
            </w:pPr>
            <w:r w:rsidRPr="00917CB2">
              <w:rPr>
                <w:rFonts w:asciiTheme="majorHAnsi" w:hAnsiTheme="majorHAnsi" w:cs="Times New Roman"/>
                <w:b/>
                <w:bCs/>
                <w:sz w:val="24"/>
                <w:szCs w:val="24"/>
                <w:bdr w:val="none" w:sz="0" w:space="0" w:color="auto" w:frame="1"/>
              </w:rPr>
              <w:t>Standard 7: Planning for Instruction</w:t>
            </w:r>
            <w:r w:rsidRPr="00917CB2">
              <w:rPr>
                <w:rFonts w:asciiTheme="majorHAnsi" w:hAnsiTheme="majorHAnsi" w:cs="Times New Roman"/>
                <w:b/>
                <w:bCs/>
                <w:sz w:val="24"/>
                <w:szCs w:val="24"/>
                <w:bdr w:val="none" w:sz="0" w:space="0" w:color="auto" w:frame="1"/>
              </w:rPr>
              <w:br/>
            </w:r>
            <w:r w:rsidRPr="00F36983">
              <w:rPr>
                <w:rFonts w:asciiTheme="majorHAnsi" w:hAnsiTheme="majorHAnsi" w:cs="Times New Roman"/>
                <w:szCs w:val="24"/>
                <w:bdr w:val="none" w:sz="0" w:space="0" w:color="auto" w:frame="1"/>
              </w:rPr>
              <w:t xml:space="preserve">The teacher plans instruction that supports every student in meeting rigorous learning goals by drawing upon knowledge of content </w:t>
            </w:r>
            <w:r w:rsidRPr="00917CB2">
              <w:rPr>
                <w:rFonts w:asciiTheme="majorHAnsi" w:hAnsiTheme="majorHAnsi" w:cs="Times New Roman"/>
                <w:sz w:val="24"/>
                <w:szCs w:val="24"/>
                <w:bdr w:val="none" w:sz="0" w:space="0" w:color="auto" w:frame="1"/>
              </w:rPr>
              <w:t xml:space="preserve">areas, </w:t>
            </w:r>
            <w:r w:rsidRPr="00F36983">
              <w:rPr>
                <w:rFonts w:asciiTheme="majorHAnsi" w:hAnsiTheme="majorHAnsi" w:cs="Times New Roman"/>
                <w:szCs w:val="24"/>
                <w:bdr w:val="none" w:sz="0" w:space="0" w:color="auto" w:frame="1"/>
              </w:rPr>
              <w:t>curriculum, cross disciplinary skills, and pedagogy,  as well as knowledge of learners and the continuity context.</w:t>
            </w:r>
          </w:p>
          <w:p w:rsidR="0049214A" w:rsidRPr="00917CB2" w:rsidRDefault="0049214A" w:rsidP="009C2861">
            <w:pPr>
              <w:spacing w:after="0" w:line="240" w:lineRule="auto"/>
              <w:contextualSpacing/>
              <w:textAlignment w:val="baseline"/>
              <w:rPr>
                <w:rFonts w:asciiTheme="majorHAnsi" w:hAnsiTheme="majorHAnsi" w:cs="Times New Roman"/>
                <w:sz w:val="24"/>
                <w:szCs w:val="24"/>
              </w:rPr>
            </w:pPr>
            <w:r w:rsidRPr="00917CB2">
              <w:rPr>
                <w:rFonts w:asciiTheme="majorHAnsi" w:hAnsiTheme="majorHAnsi" w:cs="Times New Roman"/>
                <w:b/>
                <w:bCs/>
                <w:sz w:val="24"/>
                <w:szCs w:val="24"/>
                <w:bdr w:val="none" w:sz="0" w:space="0" w:color="auto" w:frame="1"/>
              </w:rPr>
              <w:t>Standard 8: Instructional Strategies</w:t>
            </w:r>
            <w:r w:rsidRPr="00917CB2">
              <w:rPr>
                <w:rFonts w:asciiTheme="majorHAnsi" w:hAnsiTheme="majorHAnsi" w:cs="Times New Roman"/>
                <w:sz w:val="24"/>
                <w:szCs w:val="24"/>
              </w:rPr>
              <w:br/>
            </w:r>
            <w:r w:rsidRPr="00F36983">
              <w:rPr>
                <w:rFonts w:asciiTheme="majorHAnsi" w:hAnsiTheme="majorHAnsi" w:cs="Times New Roman"/>
                <w:szCs w:val="24"/>
                <w:bdr w:val="none" w:sz="0" w:space="0" w:color="auto" w:frame="1"/>
              </w:rPr>
              <w:t>The teacher understands and uses a variety of instructional strategies to encourage learners to develop deep understanding of content areas and their connections, and to build skills to apply knowledge in meaningful ways.</w:t>
            </w:r>
          </w:p>
          <w:p w:rsidR="0049214A" w:rsidRPr="00917CB2" w:rsidRDefault="0049214A" w:rsidP="009C2861">
            <w:pPr>
              <w:spacing w:after="0" w:line="240" w:lineRule="auto"/>
              <w:contextualSpacing/>
              <w:rPr>
                <w:rFonts w:asciiTheme="majorHAnsi" w:eastAsia="Times New Roman" w:hAnsiTheme="majorHAnsi" w:cs="Times New Roman"/>
                <w:sz w:val="24"/>
                <w:szCs w:val="24"/>
              </w:rPr>
            </w:pPr>
          </w:p>
        </w:tc>
      </w:tr>
      <w:tr w:rsidR="0049214A" w:rsidRPr="00917CB2" w:rsidTr="00F36983">
        <w:trPr>
          <w:trHeight w:val="1853"/>
        </w:trPr>
        <w:tc>
          <w:tcPr>
            <w:tcW w:w="4500" w:type="dxa"/>
            <w:shd w:val="clear" w:color="auto" w:fill="auto"/>
            <w:noWrap/>
            <w:hideMark/>
          </w:tcPr>
          <w:p w:rsidR="0049214A" w:rsidRPr="00917CB2" w:rsidRDefault="0049214A" w:rsidP="009C2861">
            <w:pPr>
              <w:spacing w:after="0" w:line="240" w:lineRule="auto"/>
              <w:contextualSpacing/>
              <w:rPr>
                <w:rFonts w:asciiTheme="majorHAnsi" w:eastAsia="Times New Roman" w:hAnsiTheme="majorHAnsi" w:cs="Times New Roman"/>
                <w:b/>
                <w:color w:val="000000"/>
                <w:sz w:val="24"/>
                <w:szCs w:val="24"/>
                <w:u w:val="single"/>
              </w:rPr>
            </w:pPr>
            <w:r w:rsidRPr="00917CB2">
              <w:rPr>
                <w:rFonts w:asciiTheme="majorHAnsi" w:eastAsia="Times New Roman" w:hAnsiTheme="majorHAnsi" w:cs="Times New Roman"/>
                <w:b/>
                <w:color w:val="000000"/>
                <w:sz w:val="24"/>
                <w:szCs w:val="24"/>
                <w:u w:val="single"/>
              </w:rPr>
              <w:lastRenderedPageBreak/>
              <w:t>Professional Responsibility:</w:t>
            </w:r>
          </w:p>
          <w:p w:rsidR="0049214A" w:rsidRPr="00F36983" w:rsidRDefault="0049214A" w:rsidP="009C2861">
            <w:pPr>
              <w:spacing w:after="0" w:line="240" w:lineRule="auto"/>
              <w:contextualSpacing/>
              <w:rPr>
                <w:rFonts w:asciiTheme="majorHAnsi" w:eastAsia="Times New Roman" w:hAnsiTheme="majorHAnsi" w:cs="Times New Roman"/>
                <w:color w:val="000000"/>
                <w:szCs w:val="24"/>
              </w:rPr>
            </w:pPr>
            <w:r w:rsidRPr="00F36983">
              <w:rPr>
                <w:rFonts w:asciiTheme="majorHAnsi" w:eastAsia="Times New Roman" w:hAnsiTheme="majorHAnsi" w:cs="Times New Roman"/>
                <w:color w:val="000000"/>
                <w:szCs w:val="24"/>
              </w:rPr>
              <w:t>Creating and supporting safe, productive learning environments that result in learners achieving at the highest levels is a teacher’s primary responsibility. To do this well, teachers must engage in meaningful, intensive professional learning by regularly examining practice through ongoing study, self-reflection, and collaboration. They must be aware of legal and ethical requirements and engage in the highest levels of professional and ethical conduct.</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8: Reflection and Continuous Growth</w:t>
            </w:r>
          </w:p>
          <w:p w:rsidR="0049214A" w:rsidRPr="00F36983" w:rsidRDefault="0049214A" w:rsidP="009C2861">
            <w:pPr>
              <w:spacing w:after="0" w:line="240" w:lineRule="auto"/>
              <w:contextualSpacing/>
              <w:rPr>
                <w:rFonts w:asciiTheme="majorHAnsi" w:eastAsia="Times New Roman" w:hAnsiTheme="majorHAnsi" w:cs="Times New Roman"/>
                <w:color w:val="000000"/>
                <w:szCs w:val="24"/>
              </w:rPr>
            </w:pPr>
            <w:r w:rsidRPr="00F36983">
              <w:rPr>
                <w:rFonts w:asciiTheme="majorHAnsi" w:eastAsia="Times New Roman" w:hAnsiTheme="majorHAnsi" w:cs="Times New Roman"/>
                <w:color w:val="000000"/>
                <w:szCs w:val="24"/>
              </w:rPr>
              <w:t>The teacher is a reflective practitioner who uses evidence to continually evaluate and adapt practice to meet the needs of each learner.</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9: Leadership and Collaboration</w:t>
            </w:r>
          </w:p>
          <w:p w:rsidR="0049214A" w:rsidRPr="00F36983" w:rsidRDefault="0049214A" w:rsidP="009C2861">
            <w:pPr>
              <w:spacing w:after="0" w:line="240" w:lineRule="auto"/>
              <w:contextualSpacing/>
              <w:rPr>
                <w:rFonts w:asciiTheme="majorHAnsi" w:eastAsia="Times New Roman" w:hAnsiTheme="majorHAnsi" w:cs="Times New Roman"/>
                <w:color w:val="000000"/>
                <w:szCs w:val="24"/>
              </w:rPr>
            </w:pPr>
            <w:r w:rsidRPr="00F36983">
              <w:rPr>
                <w:rFonts w:asciiTheme="majorHAnsi" w:eastAsia="Times New Roman" w:hAnsiTheme="majorHAnsi" w:cs="Times New Roman"/>
                <w:color w:val="000000"/>
                <w:szCs w:val="24"/>
              </w:rPr>
              <w:t>The teacher is a leader who engages collaboratively with learners, families, colleagues, and community members to build a shared vision and supportive professional culture focused on student growth and success.</w:t>
            </w:r>
          </w:p>
          <w:p w:rsidR="0049214A" w:rsidRPr="00917CB2" w:rsidRDefault="0049214A" w:rsidP="009C2861">
            <w:pPr>
              <w:spacing w:after="0" w:line="240" w:lineRule="auto"/>
              <w:contextualSpacing/>
              <w:rPr>
                <w:rFonts w:asciiTheme="majorHAnsi" w:eastAsia="Times New Roman" w:hAnsiTheme="majorHAnsi" w:cs="Times New Roman"/>
                <w:b/>
                <w:bCs/>
                <w:color w:val="000000"/>
                <w:sz w:val="24"/>
                <w:szCs w:val="24"/>
              </w:rPr>
            </w:pPr>
            <w:r w:rsidRPr="00917CB2">
              <w:rPr>
                <w:rFonts w:asciiTheme="majorHAnsi" w:eastAsia="Times New Roman" w:hAnsiTheme="majorHAnsi" w:cs="Times New Roman"/>
                <w:b/>
                <w:bCs/>
                <w:color w:val="000000"/>
                <w:sz w:val="24"/>
                <w:szCs w:val="24"/>
              </w:rPr>
              <w:t>Standard 10: Professional and Ethical Behavior</w:t>
            </w:r>
          </w:p>
          <w:p w:rsidR="0049214A" w:rsidRPr="00917CB2" w:rsidRDefault="0049214A" w:rsidP="009C2861">
            <w:pPr>
              <w:spacing w:after="0" w:line="240" w:lineRule="auto"/>
              <w:contextualSpacing/>
              <w:rPr>
                <w:rFonts w:asciiTheme="majorHAnsi" w:eastAsia="Times New Roman" w:hAnsiTheme="majorHAnsi" w:cs="Times New Roman"/>
                <w:color w:val="000000"/>
                <w:sz w:val="24"/>
                <w:szCs w:val="24"/>
              </w:rPr>
            </w:pPr>
            <w:r w:rsidRPr="00F36983">
              <w:rPr>
                <w:rFonts w:asciiTheme="majorHAnsi" w:eastAsia="Times New Roman" w:hAnsiTheme="majorHAnsi" w:cs="Times New Roman"/>
                <w:color w:val="000000"/>
                <w:szCs w:val="24"/>
              </w:rPr>
              <w:t>The teacher demonstrates the highest standard of legal, moral, and ethical conduct as specified in </w:t>
            </w:r>
            <w:hyperlink r:id="rId20" w:tgtFrame="_blank" w:history="1">
              <w:r w:rsidRPr="00F36983">
                <w:rPr>
                  <w:rFonts w:asciiTheme="majorHAnsi" w:eastAsia="Times New Roman" w:hAnsiTheme="majorHAnsi" w:cs="Times New Roman"/>
                  <w:bCs/>
                  <w:color w:val="993300"/>
                  <w:szCs w:val="24"/>
                  <w:u w:val="single"/>
                </w:rPr>
                <w:t>Utah State Board Rule R277-515</w:t>
              </w:r>
            </w:hyperlink>
          </w:p>
        </w:tc>
        <w:tc>
          <w:tcPr>
            <w:tcW w:w="4590" w:type="dxa"/>
          </w:tcPr>
          <w:p w:rsidR="0049214A" w:rsidRPr="00917CB2" w:rsidRDefault="0049214A" w:rsidP="009C2861">
            <w:pPr>
              <w:spacing w:after="0" w:line="240" w:lineRule="auto"/>
              <w:contextualSpacing/>
              <w:textAlignment w:val="baseline"/>
              <w:rPr>
                <w:rFonts w:asciiTheme="majorHAnsi" w:hAnsiTheme="majorHAnsi" w:cs="Times New Roman"/>
                <w:sz w:val="24"/>
                <w:szCs w:val="24"/>
              </w:rPr>
            </w:pPr>
            <w:r w:rsidRPr="00917CB2">
              <w:rPr>
                <w:rFonts w:asciiTheme="majorHAnsi" w:hAnsiTheme="majorHAnsi" w:cs="Times New Roman"/>
                <w:b/>
                <w:bCs/>
                <w:sz w:val="24"/>
                <w:szCs w:val="24"/>
                <w:u w:val="single"/>
                <w:bdr w:val="none" w:sz="0" w:space="0" w:color="auto" w:frame="1"/>
              </w:rPr>
              <w:t>Professional Responsibility</w:t>
            </w:r>
          </w:p>
          <w:p w:rsidR="0049214A" w:rsidRPr="00917CB2" w:rsidRDefault="0049214A" w:rsidP="009C2861">
            <w:pPr>
              <w:spacing w:after="0" w:line="240" w:lineRule="auto"/>
              <w:contextualSpacing/>
              <w:textAlignment w:val="baseline"/>
              <w:rPr>
                <w:rFonts w:asciiTheme="majorHAnsi" w:hAnsiTheme="majorHAnsi" w:cs="Times New Roman"/>
                <w:sz w:val="24"/>
                <w:szCs w:val="24"/>
              </w:rPr>
            </w:pPr>
            <w:r w:rsidRPr="00917CB2">
              <w:rPr>
                <w:rFonts w:asciiTheme="majorHAnsi" w:hAnsiTheme="majorHAnsi" w:cs="Times New Roman"/>
                <w:b/>
                <w:bCs/>
                <w:sz w:val="24"/>
                <w:szCs w:val="24"/>
                <w:bdr w:val="none" w:sz="0" w:space="0" w:color="auto" w:frame="1"/>
              </w:rPr>
              <w:t>Standard 9: Professional Learning and Ethical Practice</w:t>
            </w:r>
            <w:r w:rsidRPr="00917CB2">
              <w:rPr>
                <w:rFonts w:asciiTheme="majorHAnsi" w:hAnsiTheme="majorHAnsi" w:cs="Times New Roman"/>
                <w:sz w:val="24"/>
                <w:szCs w:val="24"/>
              </w:rPr>
              <w:br/>
            </w:r>
            <w:r w:rsidRPr="00F36983">
              <w:rPr>
                <w:rFonts w:asciiTheme="majorHAnsi" w:hAnsiTheme="majorHAnsi" w:cs="Times New Roman"/>
                <w:szCs w:val="24"/>
                <w:bdr w:val="none" w:sz="0" w:space="0" w:color="auto" w:frame="1"/>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rsidR="0049214A" w:rsidRPr="00917CB2" w:rsidRDefault="0049214A" w:rsidP="009C2861">
            <w:pPr>
              <w:spacing w:after="0" w:line="240" w:lineRule="auto"/>
              <w:contextualSpacing/>
              <w:textAlignment w:val="baseline"/>
              <w:rPr>
                <w:rFonts w:asciiTheme="majorHAnsi" w:hAnsiTheme="majorHAnsi" w:cs="Times New Roman"/>
                <w:sz w:val="24"/>
                <w:szCs w:val="24"/>
              </w:rPr>
            </w:pPr>
            <w:r w:rsidRPr="00917CB2">
              <w:rPr>
                <w:rFonts w:asciiTheme="majorHAnsi" w:hAnsiTheme="majorHAnsi" w:cs="Times New Roman"/>
                <w:b/>
                <w:bCs/>
                <w:sz w:val="24"/>
                <w:szCs w:val="24"/>
                <w:bdr w:val="none" w:sz="0" w:space="0" w:color="auto" w:frame="1"/>
              </w:rPr>
              <w:t>Standard 10: Leadership and Collaboration</w:t>
            </w:r>
            <w:r w:rsidRPr="00917CB2">
              <w:rPr>
                <w:rFonts w:asciiTheme="majorHAnsi" w:hAnsiTheme="majorHAnsi" w:cs="Times New Roman"/>
                <w:sz w:val="24"/>
                <w:szCs w:val="24"/>
              </w:rPr>
              <w:br/>
            </w:r>
            <w:r w:rsidRPr="00F36983">
              <w:rPr>
                <w:rFonts w:asciiTheme="majorHAnsi" w:hAnsiTheme="majorHAnsi" w:cs="Times New Roman"/>
                <w:szCs w:val="24"/>
                <w:bdr w:val="none" w:sz="0" w:space="0" w:color="auto" w:frame="1"/>
              </w:rPr>
              <w:t>The teacher seeks appropriate leadership roles and opportunities to take responsibility for student learning, to collaborate with learners, families, colleagues, other school professionals, and community members to ensure learner growth, and to advance the profession.</w:t>
            </w:r>
            <w:r w:rsidRPr="00917CB2">
              <w:rPr>
                <w:rFonts w:asciiTheme="majorHAnsi" w:hAnsiTheme="majorHAnsi" w:cs="Times New Roman"/>
                <w:sz w:val="24"/>
                <w:szCs w:val="24"/>
                <w:bdr w:val="none" w:sz="0" w:space="0" w:color="auto" w:frame="1"/>
              </w:rPr>
              <w:br/>
            </w:r>
          </w:p>
          <w:p w:rsidR="0049214A" w:rsidRPr="00917CB2" w:rsidRDefault="0049214A" w:rsidP="009C2861">
            <w:pPr>
              <w:spacing w:after="0" w:line="240" w:lineRule="auto"/>
              <w:contextualSpacing/>
              <w:rPr>
                <w:rFonts w:asciiTheme="majorHAnsi" w:eastAsia="Times New Roman" w:hAnsiTheme="majorHAnsi" w:cs="Times New Roman"/>
                <w:sz w:val="24"/>
                <w:szCs w:val="24"/>
              </w:rPr>
            </w:pPr>
          </w:p>
        </w:tc>
      </w:tr>
    </w:tbl>
    <w:p w:rsidR="0049214A" w:rsidRPr="00917CB2" w:rsidRDefault="0049214A" w:rsidP="009C2861">
      <w:pPr>
        <w:spacing w:line="240" w:lineRule="auto"/>
        <w:contextualSpacing/>
        <w:rPr>
          <w:rFonts w:asciiTheme="majorHAnsi" w:hAnsiTheme="majorHAnsi" w:cs="Times New Roman"/>
          <w:iCs/>
          <w:sz w:val="24"/>
          <w:szCs w:val="24"/>
        </w:rPr>
      </w:pPr>
    </w:p>
    <w:p w:rsidR="00917CB2" w:rsidRPr="00917CB2" w:rsidRDefault="00917CB2" w:rsidP="009C2861">
      <w:pPr>
        <w:spacing w:after="0" w:line="240" w:lineRule="auto"/>
        <w:contextualSpacing/>
        <w:rPr>
          <w:rFonts w:asciiTheme="majorHAnsi" w:eastAsia="Times New Roman" w:hAnsiTheme="majorHAnsi" w:cstheme="minorHAnsi"/>
          <w:sz w:val="24"/>
          <w:szCs w:val="24"/>
        </w:rPr>
      </w:pPr>
      <w:r w:rsidRPr="00917CB2">
        <w:rPr>
          <w:rFonts w:asciiTheme="majorHAnsi" w:eastAsia="Times New Roman" w:hAnsiTheme="majorHAnsi"/>
          <w:sz w:val="24"/>
          <w:szCs w:val="24"/>
        </w:rPr>
        <w:lastRenderedPageBreak/>
        <w:t>In spite of the actions taken to date</w:t>
      </w:r>
      <w:r>
        <w:rPr>
          <w:rFonts w:asciiTheme="majorHAnsi" w:eastAsia="Times New Roman" w:hAnsiTheme="majorHAnsi"/>
          <w:sz w:val="24"/>
          <w:szCs w:val="24"/>
        </w:rPr>
        <w:t xml:space="preserve"> based on the work of Google Teacher Ed and the subsequent audit of the EPP</w:t>
      </w:r>
      <w:r w:rsidRPr="00917CB2">
        <w:rPr>
          <w:rFonts w:asciiTheme="majorHAnsi" w:eastAsia="Times New Roman" w:hAnsiTheme="majorHAnsi"/>
          <w:sz w:val="24"/>
          <w:szCs w:val="24"/>
        </w:rPr>
        <w:t>, much work is still needed. New courses and new standards require revision of many existing measures or development of new measures of students such as student teaching observation protocol</w:t>
      </w:r>
      <w:r w:rsidR="000E6FAB">
        <w:rPr>
          <w:rFonts w:asciiTheme="majorHAnsi" w:eastAsia="Times New Roman" w:hAnsiTheme="majorHAnsi"/>
          <w:sz w:val="24"/>
          <w:szCs w:val="24"/>
        </w:rPr>
        <w:t xml:space="preserve"> and final evaluation</w:t>
      </w:r>
      <w:r w:rsidRPr="00917CB2">
        <w:rPr>
          <w:rFonts w:asciiTheme="majorHAnsi" w:eastAsia="Times New Roman" w:hAnsiTheme="majorHAnsi"/>
          <w:sz w:val="24"/>
          <w:szCs w:val="24"/>
        </w:rPr>
        <w:t xml:space="preserve">, practicum observation protocol, and rubrics for evaluating lesson plans and materials. The development process is just beginning and is the basis of this proposal. </w:t>
      </w:r>
    </w:p>
    <w:p w:rsidR="00DE5E19" w:rsidRPr="00917CB2" w:rsidRDefault="00DE5E19" w:rsidP="009C2861">
      <w:pPr>
        <w:spacing w:line="240" w:lineRule="auto"/>
        <w:contextualSpacing/>
        <w:rPr>
          <w:rFonts w:asciiTheme="majorHAnsi" w:hAnsiTheme="majorHAnsi" w:cs="Times New Roman"/>
          <w:iCs/>
          <w:sz w:val="24"/>
          <w:szCs w:val="24"/>
        </w:rPr>
      </w:pPr>
    </w:p>
    <w:p w:rsidR="00B14EA8" w:rsidRPr="00917CB2" w:rsidRDefault="00B14EA8" w:rsidP="00575BBB">
      <w:pPr>
        <w:keepNext/>
        <w:spacing w:line="240" w:lineRule="auto"/>
        <w:contextualSpacing/>
        <w:rPr>
          <w:rFonts w:asciiTheme="majorHAnsi" w:hAnsiTheme="majorHAnsi" w:cs="Times New Roman"/>
          <w:b/>
          <w:sz w:val="24"/>
          <w:szCs w:val="24"/>
        </w:rPr>
      </w:pPr>
      <w:r w:rsidRPr="00917CB2">
        <w:rPr>
          <w:rFonts w:asciiTheme="majorHAnsi" w:hAnsiTheme="majorHAnsi" w:cs="Times New Roman"/>
          <w:b/>
          <w:sz w:val="24"/>
          <w:szCs w:val="24"/>
        </w:rPr>
        <w:t>Initial Licensing Programs</w:t>
      </w:r>
    </w:p>
    <w:p w:rsidR="007F4872" w:rsidRDefault="00917CB2" w:rsidP="007F4872">
      <w:pPr>
        <w:spacing w:line="240" w:lineRule="auto"/>
        <w:contextualSpacing/>
        <w:rPr>
          <w:rFonts w:asciiTheme="majorHAnsi" w:hAnsiTheme="majorHAnsi" w:cs="Times New Roman"/>
          <w:iCs/>
          <w:sz w:val="24"/>
          <w:szCs w:val="24"/>
        </w:rPr>
      </w:pPr>
      <w:r>
        <w:rPr>
          <w:rFonts w:asciiTheme="majorHAnsi" w:hAnsiTheme="majorHAnsi" w:cs="Times New Roman"/>
          <w:sz w:val="24"/>
          <w:szCs w:val="24"/>
        </w:rPr>
        <w:t>The WSU EPP</w:t>
      </w:r>
      <w:r w:rsidR="00244350" w:rsidRPr="00917CB2">
        <w:rPr>
          <w:rFonts w:asciiTheme="majorHAnsi" w:hAnsiTheme="majorHAnsi" w:cs="Times New Roman"/>
          <w:sz w:val="24"/>
          <w:szCs w:val="24"/>
        </w:rPr>
        <w:t xml:space="preserve"> </w:t>
      </w:r>
      <w:r w:rsidR="003173C2">
        <w:rPr>
          <w:rFonts w:asciiTheme="majorHAnsi" w:hAnsiTheme="majorHAnsi" w:cs="Times New Roman"/>
          <w:sz w:val="24"/>
          <w:szCs w:val="24"/>
        </w:rPr>
        <w:t>is</w:t>
      </w:r>
      <w:r w:rsidR="00244350" w:rsidRPr="00917CB2">
        <w:rPr>
          <w:rFonts w:asciiTheme="majorHAnsi" w:hAnsiTheme="majorHAnsi" w:cs="Times New Roman"/>
          <w:sz w:val="24"/>
          <w:szCs w:val="24"/>
        </w:rPr>
        <w:t xml:space="preserve"> collaboration </w:t>
      </w:r>
      <w:r w:rsidR="00BD0A5C" w:rsidRPr="00917CB2">
        <w:rPr>
          <w:rFonts w:asciiTheme="majorHAnsi" w:hAnsiTheme="majorHAnsi" w:cs="Times New Roman"/>
          <w:sz w:val="24"/>
          <w:szCs w:val="24"/>
        </w:rPr>
        <w:t>between the</w:t>
      </w:r>
      <w:r w:rsidR="0027625A" w:rsidRPr="00917CB2">
        <w:rPr>
          <w:rFonts w:asciiTheme="majorHAnsi" w:hAnsiTheme="majorHAnsi" w:cs="Times New Roman"/>
          <w:sz w:val="24"/>
          <w:szCs w:val="24"/>
        </w:rPr>
        <w:t xml:space="preserve"> </w:t>
      </w:r>
      <w:r>
        <w:rPr>
          <w:rFonts w:asciiTheme="majorHAnsi" w:hAnsiTheme="majorHAnsi" w:cs="Times New Roman"/>
          <w:sz w:val="24"/>
          <w:szCs w:val="24"/>
        </w:rPr>
        <w:t>TED</w:t>
      </w:r>
      <w:r w:rsidR="00BD0A5C" w:rsidRPr="00917CB2">
        <w:rPr>
          <w:rFonts w:asciiTheme="majorHAnsi" w:hAnsiTheme="majorHAnsi" w:cs="Times New Roman"/>
          <w:sz w:val="24"/>
          <w:szCs w:val="24"/>
        </w:rPr>
        <w:t xml:space="preserve"> </w:t>
      </w:r>
      <w:r w:rsidR="0027625A" w:rsidRPr="00917CB2">
        <w:rPr>
          <w:rFonts w:asciiTheme="majorHAnsi" w:hAnsiTheme="majorHAnsi" w:cs="Times New Roman"/>
          <w:sz w:val="24"/>
          <w:szCs w:val="24"/>
        </w:rPr>
        <w:t xml:space="preserve">and </w:t>
      </w:r>
      <w:r w:rsidR="00244350" w:rsidRPr="00917CB2">
        <w:rPr>
          <w:rFonts w:asciiTheme="majorHAnsi" w:hAnsiTheme="majorHAnsi" w:cs="Times New Roman"/>
          <w:sz w:val="24"/>
          <w:szCs w:val="24"/>
        </w:rPr>
        <w:t xml:space="preserve">other departments and colleges </w:t>
      </w:r>
      <w:r w:rsidR="0027625A" w:rsidRPr="00917CB2">
        <w:rPr>
          <w:rFonts w:asciiTheme="majorHAnsi" w:hAnsiTheme="majorHAnsi" w:cs="Times New Roman"/>
          <w:sz w:val="24"/>
          <w:szCs w:val="24"/>
        </w:rPr>
        <w:t xml:space="preserve">across the university. The program </w:t>
      </w:r>
      <w:r w:rsidR="00244350" w:rsidRPr="00917CB2">
        <w:rPr>
          <w:rFonts w:asciiTheme="majorHAnsi" w:hAnsiTheme="majorHAnsi" w:cs="Times New Roman"/>
          <w:sz w:val="24"/>
          <w:szCs w:val="24"/>
        </w:rPr>
        <w:t>prepares teachers in Early Childhood</w:t>
      </w:r>
      <w:r>
        <w:rPr>
          <w:rFonts w:asciiTheme="majorHAnsi" w:hAnsiTheme="majorHAnsi" w:cs="Times New Roman"/>
          <w:sz w:val="24"/>
          <w:szCs w:val="24"/>
        </w:rPr>
        <w:t xml:space="preserve"> (ECE)</w:t>
      </w:r>
      <w:r w:rsidR="00244350" w:rsidRPr="00917CB2">
        <w:rPr>
          <w:rFonts w:asciiTheme="majorHAnsi" w:hAnsiTheme="majorHAnsi" w:cs="Times New Roman"/>
          <w:sz w:val="24"/>
          <w:szCs w:val="24"/>
        </w:rPr>
        <w:t>, Elementary</w:t>
      </w:r>
      <w:r>
        <w:rPr>
          <w:rFonts w:asciiTheme="majorHAnsi" w:hAnsiTheme="majorHAnsi" w:cs="Times New Roman"/>
          <w:sz w:val="24"/>
          <w:szCs w:val="24"/>
        </w:rPr>
        <w:t xml:space="preserve"> (ElEd)</w:t>
      </w:r>
      <w:r w:rsidR="00244350" w:rsidRPr="00917CB2">
        <w:rPr>
          <w:rFonts w:asciiTheme="majorHAnsi" w:hAnsiTheme="majorHAnsi" w:cs="Times New Roman"/>
          <w:sz w:val="24"/>
          <w:szCs w:val="24"/>
        </w:rPr>
        <w:t>, Secondary</w:t>
      </w:r>
      <w:r>
        <w:rPr>
          <w:rFonts w:asciiTheme="majorHAnsi" w:hAnsiTheme="majorHAnsi" w:cs="Times New Roman"/>
          <w:sz w:val="24"/>
          <w:szCs w:val="24"/>
        </w:rPr>
        <w:t xml:space="preserve"> (S</w:t>
      </w:r>
      <w:r w:rsidR="00162C3E">
        <w:rPr>
          <w:rFonts w:asciiTheme="majorHAnsi" w:hAnsiTheme="majorHAnsi" w:cs="Times New Roman"/>
          <w:sz w:val="24"/>
          <w:szCs w:val="24"/>
        </w:rPr>
        <w:t>c</w:t>
      </w:r>
      <w:r>
        <w:rPr>
          <w:rFonts w:asciiTheme="majorHAnsi" w:hAnsiTheme="majorHAnsi" w:cs="Times New Roman"/>
          <w:sz w:val="24"/>
          <w:szCs w:val="24"/>
        </w:rPr>
        <w:t>Ed)</w:t>
      </w:r>
      <w:r w:rsidR="00244350" w:rsidRPr="00917CB2">
        <w:rPr>
          <w:rFonts w:asciiTheme="majorHAnsi" w:hAnsiTheme="majorHAnsi" w:cs="Times New Roman"/>
          <w:sz w:val="24"/>
          <w:szCs w:val="24"/>
        </w:rPr>
        <w:t>, and Special Education</w:t>
      </w:r>
      <w:r>
        <w:rPr>
          <w:rFonts w:asciiTheme="majorHAnsi" w:hAnsiTheme="majorHAnsi" w:cs="Times New Roman"/>
          <w:sz w:val="24"/>
          <w:szCs w:val="24"/>
        </w:rPr>
        <w:t xml:space="preserve"> (SpEd)</w:t>
      </w:r>
      <w:r w:rsidR="00244350" w:rsidRPr="00917CB2">
        <w:rPr>
          <w:rFonts w:asciiTheme="majorHAnsi" w:hAnsiTheme="majorHAnsi" w:cs="Times New Roman"/>
          <w:sz w:val="24"/>
          <w:szCs w:val="24"/>
        </w:rPr>
        <w:t>. Initial licensure recommendatio</w:t>
      </w:r>
      <w:r w:rsidR="00BD0A5C" w:rsidRPr="00917CB2">
        <w:rPr>
          <w:rFonts w:asciiTheme="majorHAnsi" w:hAnsiTheme="majorHAnsi" w:cs="Times New Roman"/>
          <w:sz w:val="24"/>
          <w:szCs w:val="24"/>
        </w:rPr>
        <w:t>ns are the responsibility of</w:t>
      </w:r>
      <w:r w:rsidR="00244350" w:rsidRPr="00917CB2">
        <w:rPr>
          <w:rFonts w:asciiTheme="majorHAnsi" w:hAnsiTheme="majorHAnsi" w:cs="Times New Roman"/>
          <w:sz w:val="24"/>
          <w:szCs w:val="24"/>
        </w:rPr>
        <w:t xml:space="preserve"> </w:t>
      </w:r>
      <w:r w:rsidR="00BD0A5C" w:rsidRPr="00917CB2">
        <w:rPr>
          <w:rFonts w:asciiTheme="majorHAnsi" w:hAnsiTheme="majorHAnsi" w:cs="Times New Roman"/>
          <w:sz w:val="24"/>
          <w:szCs w:val="24"/>
        </w:rPr>
        <w:t>TED</w:t>
      </w:r>
      <w:r w:rsidR="00244350" w:rsidRPr="00917CB2">
        <w:rPr>
          <w:rFonts w:asciiTheme="majorHAnsi" w:hAnsiTheme="majorHAnsi" w:cs="Times New Roman"/>
          <w:sz w:val="24"/>
          <w:szCs w:val="24"/>
        </w:rPr>
        <w:t xml:space="preserve">. </w:t>
      </w:r>
      <w:r w:rsidR="00BD0A5C" w:rsidRPr="00917CB2">
        <w:rPr>
          <w:rFonts w:asciiTheme="majorHAnsi" w:hAnsiTheme="majorHAnsi" w:cs="Times New Roman"/>
          <w:sz w:val="24"/>
          <w:szCs w:val="24"/>
        </w:rPr>
        <w:t>Baccalaureate</w:t>
      </w:r>
      <w:r w:rsidR="00244350" w:rsidRPr="00917CB2">
        <w:rPr>
          <w:rFonts w:asciiTheme="majorHAnsi" w:hAnsiTheme="majorHAnsi" w:cs="Times New Roman"/>
          <w:sz w:val="24"/>
          <w:szCs w:val="24"/>
        </w:rPr>
        <w:t xml:space="preserve"> </w:t>
      </w:r>
      <w:r w:rsidR="00B14EA8" w:rsidRPr="00917CB2">
        <w:rPr>
          <w:rFonts w:asciiTheme="majorHAnsi" w:hAnsiTheme="majorHAnsi" w:cs="Times New Roman"/>
          <w:sz w:val="24"/>
          <w:szCs w:val="24"/>
        </w:rPr>
        <w:t>degrees in El</w:t>
      </w:r>
      <w:r>
        <w:rPr>
          <w:rFonts w:asciiTheme="majorHAnsi" w:hAnsiTheme="majorHAnsi" w:cs="Times New Roman"/>
          <w:sz w:val="24"/>
          <w:szCs w:val="24"/>
        </w:rPr>
        <w:t>Ed</w:t>
      </w:r>
      <w:r w:rsidR="00B14EA8" w:rsidRPr="00917CB2">
        <w:rPr>
          <w:rFonts w:asciiTheme="majorHAnsi" w:hAnsiTheme="majorHAnsi" w:cs="Times New Roman"/>
          <w:sz w:val="24"/>
          <w:szCs w:val="24"/>
        </w:rPr>
        <w:t xml:space="preserve"> and SpEd </w:t>
      </w:r>
      <w:r w:rsidR="00BD0A5C" w:rsidRPr="00917CB2">
        <w:rPr>
          <w:rFonts w:asciiTheme="majorHAnsi" w:hAnsiTheme="majorHAnsi" w:cs="Times New Roman"/>
          <w:sz w:val="24"/>
          <w:szCs w:val="24"/>
        </w:rPr>
        <w:t>are offered through TED, which also</w:t>
      </w:r>
      <w:r w:rsidR="00B14EA8" w:rsidRPr="00917CB2">
        <w:rPr>
          <w:rFonts w:asciiTheme="majorHAnsi" w:hAnsiTheme="majorHAnsi" w:cs="Times New Roman"/>
          <w:sz w:val="24"/>
          <w:szCs w:val="24"/>
        </w:rPr>
        <w:t xml:space="preserve"> works </w:t>
      </w:r>
      <w:r w:rsidR="00244350" w:rsidRPr="00917CB2">
        <w:rPr>
          <w:rFonts w:asciiTheme="majorHAnsi" w:hAnsiTheme="majorHAnsi" w:cs="Times New Roman"/>
          <w:sz w:val="24"/>
          <w:szCs w:val="24"/>
        </w:rPr>
        <w:t xml:space="preserve">collaboratively </w:t>
      </w:r>
      <w:r w:rsidR="00B14EA8" w:rsidRPr="00917CB2">
        <w:rPr>
          <w:rFonts w:asciiTheme="majorHAnsi" w:hAnsiTheme="majorHAnsi" w:cs="Times New Roman"/>
          <w:sz w:val="24"/>
          <w:szCs w:val="24"/>
        </w:rPr>
        <w:t xml:space="preserve">with the department of Child and Family Studies to provide professional education courses for </w:t>
      </w:r>
      <w:r>
        <w:rPr>
          <w:rFonts w:asciiTheme="majorHAnsi" w:hAnsiTheme="majorHAnsi" w:cs="Times New Roman"/>
          <w:sz w:val="24"/>
          <w:szCs w:val="24"/>
        </w:rPr>
        <w:t>ECE</w:t>
      </w:r>
      <w:r w:rsidR="00B14EA8" w:rsidRPr="00917CB2">
        <w:rPr>
          <w:rFonts w:asciiTheme="majorHAnsi" w:hAnsiTheme="majorHAnsi" w:cs="Times New Roman"/>
          <w:sz w:val="24"/>
          <w:szCs w:val="24"/>
        </w:rPr>
        <w:t xml:space="preserve"> majors. In addition, </w:t>
      </w:r>
      <w:r w:rsidR="00BD0A5C" w:rsidRPr="00917CB2">
        <w:rPr>
          <w:rFonts w:asciiTheme="majorHAnsi" w:hAnsiTheme="majorHAnsi" w:cs="Times New Roman"/>
          <w:sz w:val="24"/>
          <w:szCs w:val="24"/>
        </w:rPr>
        <w:t>TED</w:t>
      </w:r>
      <w:r w:rsidR="00B14EA8" w:rsidRPr="00917CB2">
        <w:rPr>
          <w:rFonts w:asciiTheme="majorHAnsi" w:hAnsiTheme="majorHAnsi" w:cs="Times New Roman"/>
          <w:sz w:val="24"/>
          <w:szCs w:val="24"/>
        </w:rPr>
        <w:t xml:space="preserve"> provides professional education courses for </w:t>
      </w:r>
      <w:r w:rsidR="00244350" w:rsidRPr="00917CB2">
        <w:rPr>
          <w:rFonts w:asciiTheme="majorHAnsi" w:hAnsiTheme="majorHAnsi" w:cs="Times New Roman"/>
          <w:sz w:val="24"/>
          <w:szCs w:val="24"/>
        </w:rPr>
        <w:t>teacher candidates majoring in content areas through baccalaureate degrees in other colleges on campus. Collaboration with the colleges of arts and science ensure</w:t>
      </w:r>
      <w:r w:rsidR="003F2327">
        <w:rPr>
          <w:rFonts w:asciiTheme="majorHAnsi" w:hAnsiTheme="majorHAnsi" w:cs="Times New Roman"/>
          <w:sz w:val="24"/>
          <w:szCs w:val="24"/>
        </w:rPr>
        <w:t>s</w:t>
      </w:r>
      <w:r w:rsidR="00244350" w:rsidRPr="00917CB2">
        <w:rPr>
          <w:rFonts w:asciiTheme="majorHAnsi" w:hAnsiTheme="majorHAnsi" w:cs="Times New Roman"/>
          <w:sz w:val="24"/>
          <w:szCs w:val="24"/>
        </w:rPr>
        <w:t xml:space="preserve"> that the licensing recommendations are appropriate and aligned with state policies. The department also offers professional education courses for post-baccalaureat</w:t>
      </w:r>
      <w:r>
        <w:rPr>
          <w:rFonts w:asciiTheme="majorHAnsi" w:hAnsiTheme="majorHAnsi" w:cs="Times New Roman"/>
          <w:sz w:val="24"/>
          <w:szCs w:val="24"/>
        </w:rPr>
        <w:t xml:space="preserve">e </w:t>
      </w:r>
      <w:r w:rsidR="004707AE">
        <w:rPr>
          <w:rFonts w:asciiTheme="majorHAnsi" w:hAnsiTheme="majorHAnsi" w:cs="Times New Roman"/>
          <w:sz w:val="24"/>
          <w:szCs w:val="24"/>
        </w:rPr>
        <w:t>(PB) candidates</w:t>
      </w:r>
      <w:r>
        <w:rPr>
          <w:rFonts w:asciiTheme="majorHAnsi" w:hAnsiTheme="majorHAnsi" w:cs="Times New Roman"/>
          <w:sz w:val="24"/>
          <w:szCs w:val="24"/>
        </w:rPr>
        <w:t xml:space="preserve"> in ElEd, S</w:t>
      </w:r>
      <w:r w:rsidR="00162C3E">
        <w:rPr>
          <w:rFonts w:asciiTheme="majorHAnsi" w:hAnsiTheme="majorHAnsi" w:cs="Times New Roman"/>
          <w:sz w:val="24"/>
          <w:szCs w:val="24"/>
        </w:rPr>
        <w:t>c</w:t>
      </w:r>
      <w:r>
        <w:rPr>
          <w:rFonts w:asciiTheme="majorHAnsi" w:hAnsiTheme="majorHAnsi" w:cs="Times New Roman"/>
          <w:sz w:val="24"/>
          <w:szCs w:val="24"/>
        </w:rPr>
        <w:t>Ed, and SpEd</w:t>
      </w:r>
      <w:r w:rsidR="00244350" w:rsidRPr="00917CB2">
        <w:rPr>
          <w:rFonts w:asciiTheme="majorHAnsi" w:hAnsiTheme="majorHAnsi" w:cs="Times New Roman"/>
          <w:sz w:val="24"/>
          <w:szCs w:val="24"/>
        </w:rPr>
        <w:t>, leading to recommendation for Utah Level 1 licenses</w:t>
      </w:r>
      <w:r>
        <w:rPr>
          <w:rFonts w:asciiTheme="majorHAnsi" w:hAnsiTheme="majorHAnsi" w:cs="Times New Roman"/>
          <w:sz w:val="24"/>
          <w:szCs w:val="24"/>
        </w:rPr>
        <w:t xml:space="preserve"> in these areas</w:t>
      </w:r>
      <w:r w:rsidR="00244350" w:rsidRPr="00917CB2">
        <w:rPr>
          <w:rFonts w:asciiTheme="majorHAnsi" w:hAnsiTheme="majorHAnsi" w:cs="Times New Roman"/>
          <w:sz w:val="24"/>
          <w:szCs w:val="24"/>
        </w:rPr>
        <w:t>.</w:t>
      </w:r>
      <w:r>
        <w:rPr>
          <w:rFonts w:asciiTheme="majorHAnsi" w:hAnsiTheme="majorHAnsi" w:cs="Times New Roman"/>
          <w:sz w:val="24"/>
          <w:szCs w:val="24"/>
        </w:rPr>
        <w:t xml:space="preserve"> </w:t>
      </w:r>
      <w:r w:rsidR="009C2861">
        <w:rPr>
          <w:rFonts w:asciiTheme="majorHAnsi" w:hAnsiTheme="majorHAnsi" w:cs="Times New Roman"/>
          <w:sz w:val="24"/>
          <w:szCs w:val="24"/>
        </w:rPr>
        <w:t xml:space="preserve">Table </w:t>
      </w:r>
      <w:r w:rsidR="007F4872">
        <w:rPr>
          <w:rFonts w:asciiTheme="majorHAnsi" w:hAnsiTheme="majorHAnsi" w:cs="Times New Roman"/>
          <w:sz w:val="24"/>
          <w:szCs w:val="24"/>
        </w:rPr>
        <w:t>1.4</w:t>
      </w:r>
      <w:r w:rsidR="00B14EA8" w:rsidRPr="00917CB2">
        <w:rPr>
          <w:rFonts w:asciiTheme="majorHAnsi" w:hAnsiTheme="majorHAnsi" w:cs="Times New Roman"/>
          <w:sz w:val="24"/>
          <w:szCs w:val="24"/>
        </w:rPr>
        <w:t xml:space="preserve"> illustrates the undergraduate and graduate programs of study leading to initial certifications offered through the </w:t>
      </w:r>
      <w:r>
        <w:rPr>
          <w:rFonts w:asciiTheme="majorHAnsi" w:hAnsiTheme="majorHAnsi" w:cs="Times New Roman"/>
          <w:sz w:val="24"/>
          <w:szCs w:val="24"/>
        </w:rPr>
        <w:t>TED</w:t>
      </w:r>
      <w:r w:rsidR="00244350" w:rsidRPr="00917CB2">
        <w:rPr>
          <w:rFonts w:asciiTheme="majorHAnsi" w:hAnsiTheme="majorHAnsi" w:cs="Times New Roman"/>
          <w:sz w:val="24"/>
          <w:szCs w:val="24"/>
        </w:rPr>
        <w:t xml:space="preserve"> and collaboration with other departments and colleges</w:t>
      </w:r>
      <w:r w:rsidR="00B14EA8" w:rsidRPr="00917CB2">
        <w:rPr>
          <w:rFonts w:asciiTheme="majorHAnsi" w:hAnsiTheme="majorHAnsi" w:cs="Times New Roman"/>
          <w:sz w:val="24"/>
          <w:szCs w:val="24"/>
        </w:rPr>
        <w:t>.</w:t>
      </w:r>
      <w:r w:rsidR="007F4872" w:rsidRPr="007F4872">
        <w:rPr>
          <w:rFonts w:asciiTheme="majorHAnsi" w:hAnsiTheme="majorHAnsi" w:cs="Times New Roman"/>
          <w:iCs/>
          <w:sz w:val="24"/>
          <w:szCs w:val="24"/>
        </w:rPr>
        <w:t xml:space="preserve"> </w:t>
      </w:r>
    </w:p>
    <w:p w:rsidR="007F4872" w:rsidRDefault="007F4872" w:rsidP="007F4872">
      <w:pPr>
        <w:spacing w:line="240" w:lineRule="auto"/>
        <w:contextualSpacing/>
        <w:rPr>
          <w:rFonts w:asciiTheme="majorHAnsi" w:hAnsiTheme="majorHAnsi" w:cs="Times New Roman"/>
          <w:iCs/>
          <w:sz w:val="24"/>
          <w:szCs w:val="24"/>
        </w:rPr>
      </w:pPr>
    </w:p>
    <w:p w:rsidR="007F4872" w:rsidRDefault="007F4872" w:rsidP="007F4872">
      <w:pPr>
        <w:spacing w:line="240" w:lineRule="auto"/>
        <w:contextualSpacing/>
        <w:rPr>
          <w:rFonts w:asciiTheme="majorHAnsi" w:hAnsiTheme="majorHAnsi" w:cs="Times New Roman"/>
          <w:iCs/>
          <w:sz w:val="24"/>
          <w:szCs w:val="24"/>
        </w:rPr>
      </w:pPr>
      <w:r>
        <w:rPr>
          <w:rFonts w:asciiTheme="majorHAnsi" w:hAnsiTheme="majorHAnsi" w:cs="Times New Roman"/>
          <w:iCs/>
          <w:sz w:val="24"/>
          <w:szCs w:val="24"/>
        </w:rPr>
        <w:t xml:space="preserve">The </w:t>
      </w:r>
      <w:r w:rsidRPr="00917CB2">
        <w:rPr>
          <w:rFonts w:asciiTheme="majorHAnsi" w:hAnsiTheme="majorHAnsi" w:cs="Times New Roman"/>
          <w:iCs/>
          <w:sz w:val="24"/>
          <w:szCs w:val="24"/>
        </w:rPr>
        <w:t>WSU</w:t>
      </w:r>
      <w:r>
        <w:rPr>
          <w:rFonts w:asciiTheme="majorHAnsi" w:hAnsiTheme="majorHAnsi" w:cs="Times New Roman"/>
          <w:iCs/>
          <w:sz w:val="24"/>
          <w:szCs w:val="24"/>
        </w:rPr>
        <w:t xml:space="preserve"> EPP </w:t>
      </w:r>
      <w:r w:rsidRPr="00917CB2">
        <w:rPr>
          <w:rFonts w:asciiTheme="majorHAnsi" w:hAnsiTheme="majorHAnsi" w:cs="Times New Roman"/>
          <w:iCs/>
          <w:sz w:val="24"/>
          <w:szCs w:val="24"/>
        </w:rPr>
        <w:t xml:space="preserve">is designed with coursework and practicum experiences. The </w:t>
      </w:r>
      <w:r>
        <w:rPr>
          <w:rFonts w:asciiTheme="majorHAnsi" w:hAnsiTheme="majorHAnsi" w:cs="Times New Roman"/>
          <w:iCs/>
          <w:sz w:val="24"/>
          <w:szCs w:val="24"/>
        </w:rPr>
        <w:t>ScEd</w:t>
      </w:r>
      <w:r w:rsidRPr="00917CB2">
        <w:rPr>
          <w:rFonts w:asciiTheme="majorHAnsi" w:hAnsiTheme="majorHAnsi" w:cs="Times New Roman"/>
          <w:iCs/>
          <w:sz w:val="24"/>
          <w:szCs w:val="24"/>
        </w:rPr>
        <w:t xml:space="preserve"> licensure program has two levels, one semester of coursework with practicum and one of student teaching. The </w:t>
      </w:r>
      <w:r>
        <w:rPr>
          <w:rFonts w:asciiTheme="majorHAnsi" w:hAnsiTheme="majorHAnsi" w:cs="Times New Roman"/>
          <w:iCs/>
          <w:sz w:val="24"/>
          <w:szCs w:val="24"/>
        </w:rPr>
        <w:t>ECE</w:t>
      </w:r>
      <w:r w:rsidRPr="00917CB2">
        <w:rPr>
          <w:rFonts w:asciiTheme="majorHAnsi" w:hAnsiTheme="majorHAnsi" w:cs="Times New Roman"/>
          <w:iCs/>
          <w:sz w:val="24"/>
          <w:szCs w:val="24"/>
        </w:rPr>
        <w:t xml:space="preserve">, </w:t>
      </w:r>
      <w:r>
        <w:rPr>
          <w:rFonts w:asciiTheme="majorHAnsi" w:hAnsiTheme="majorHAnsi" w:cs="Times New Roman"/>
          <w:iCs/>
          <w:sz w:val="24"/>
          <w:szCs w:val="24"/>
        </w:rPr>
        <w:t>ElEd</w:t>
      </w:r>
      <w:r w:rsidRPr="00917CB2">
        <w:rPr>
          <w:rFonts w:asciiTheme="majorHAnsi" w:hAnsiTheme="majorHAnsi" w:cs="Times New Roman"/>
          <w:iCs/>
          <w:sz w:val="24"/>
          <w:szCs w:val="24"/>
        </w:rPr>
        <w:t xml:space="preserve">, and </w:t>
      </w:r>
      <w:r>
        <w:rPr>
          <w:rFonts w:asciiTheme="majorHAnsi" w:hAnsiTheme="majorHAnsi" w:cs="Times New Roman"/>
          <w:iCs/>
          <w:sz w:val="24"/>
          <w:szCs w:val="24"/>
        </w:rPr>
        <w:t>SpEd</w:t>
      </w:r>
      <w:r w:rsidRPr="00917CB2">
        <w:rPr>
          <w:rFonts w:asciiTheme="majorHAnsi" w:hAnsiTheme="majorHAnsi" w:cs="Times New Roman"/>
          <w:iCs/>
          <w:sz w:val="24"/>
          <w:szCs w:val="24"/>
        </w:rPr>
        <w:t xml:space="preserve"> programs consist of four levels, with three semesters of coursework with practicum and one semester of student teaching. Post-baccalaureate courses </w:t>
      </w:r>
      <w:r>
        <w:rPr>
          <w:rFonts w:asciiTheme="majorHAnsi" w:hAnsiTheme="majorHAnsi" w:cs="Times New Roman"/>
          <w:iCs/>
          <w:sz w:val="24"/>
          <w:szCs w:val="24"/>
        </w:rPr>
        <w:t>for all licenses</w:t>
      </w:r>
      <w:r w:rsidRPr="00917CB2">
        <w:rPr>
          <w:rFonts w:asciiTheme="majorHAnsi" w:hAnsiTheme="majorHAnsi" w:cs="Times New Roman"/>
          <w:iCs/>
          <w:sz w:val="24"/>
          <w:szCs w:val="24"/>
        </w:rPr>
        <w:t xml:space="preserve"> are not arranged in levels, allowing candidates to take them as schedules allow. At the post-baccalaureate level</w:t>
      </w:r>
      <w:r>
        <w:rPr>
          <w:rFonts w:asciiTheme="majorHAnsi" w:hAnsiTheme="majorHAnsi" w:cs="Times New Roman"/>
          <w:iCs/>
          <w:sz w:val="24"/>
          <w:szCs w:val="24"/>
        </w:rPr>
        <w:t>,</w:t>
      </w:r>
      <w:r w:rsidRPr="00917CB2">
        <w:rPr>
          <w:rFonts w:asciiTheme="majorHAnsi" w:hAnsiTheme="majorHAnsi" w:cs="Times New Roman"/>
          <w:iCs/>
          <w:sz w:val="24"/>
          <w:szCs w:val="24"/>
        </w:rPr>
        <w:t xml:space="preserve"> one practicum is completed prior to student teaching (See Appendix D).</w:t>
      </w:r>
    </w:p>
    <w:p w:rsidR="00B14EA8" w:rsidRDefault="00B14EA8" w:rsidP="00575BBB">
      <w:pPr>
        <w:keepNext/>
        <w:spacing w:line="240" w:lineRule="auto"/>
        <w:contextualSpacing/>
        <w:rPr>
          <w:rFonts w:asciiTheme="majorHAnsi" w:hAnsiTheme="majorHAnsi" w:cs="Times New Roman"/>
          <w:sz w:val="24"/>
          <w:szCs w:val="24"/>
        </w:rPr>
      </w:pPr>
    </w:p>
    <w:p w:rsidR="007F4872" w:rsidRDefault="007F4872" w:rsidP="007F4872">
      <w:pPr>
        <w:spacing w:line="240" w:lineRule="auto"/>
        <w:contextualSpacing/>
        <w:rPr>
          <w:rFonts w:asciiTheme="majorHAnsi" w:hAnsiTheme="majorHAnsi" w:cs="Times New Roman"/>
          <w:iCs/>
          <w:sz w:val="24"/>
          <w:szCs w:val="24"/>
        </w:rPr>
      </w:pPr>
      <w:r>
        <w:rPr>
          <w:rFonts w:asciiTheme="majorHAnsi" w:hAnsiTheme="majorHAnsi" w:cs="Times New Roman"/>
          <w:iCs/>
          <w:sz w:val="24"/>
          <w:szCs w:val="24"/>
        </w:rPr>
        <w:t>Programs for ECE, ElEd, and SpEd</w:t>
      </w:r>
      <w:r w:rsidRPr="00917CB2">
        <w:rPr>
          <w:rFonts w:asciiTheme="majorHAnsi" w:hAnsiTheme="majorHAnsi" w:cs="Times New Roman"/>
          <w:iCs/>
          <w:sz w:val="24"/>
          <w:szCs w:val="24"/>
        </w:rPr>
        <w:t xml:space="preserve"> are structured similarly. The first level </w:t>
      </w:r>
      <w:r>
        <w:rPr>
          <w:rFonts w:asciiTheme="majorHAnsi" w:hAnsiTheme="majorHAnsi" w:cs="Times New Roman"/>
          <w:iCs/>
          <w:sz w:val="24"/>
          <w:szCs w:val="24"/>
        </w:rPr>
        <w:t xml:space="preserve">focuses on developing </w:t>
      </w:r>
      <w:r w:rsidRPr="00917CB2">
        <w:rPr>
          <w:rFonts w:asciiTheme="majorHAnsi" w:hAnsiTheme="majorHAnsi" w:cs="Times New Roman"/>
          <w:iCs/>
          <w:sz w:val="24"/>
          <w:szCs w:val="24"/>
        </w:rPr>
        <w:t xml:space="preserve">culturally responsive teachers who are inclusive in their attitudes and practices. Candidates in all three programs take the first level together. </w:t>
      </w:r>
      <w:r>
        <w:rPr>
          <w:rFonts w:asciiTheme="majorHAnsi" w:hAnsiTheme="majorHAnsi" w:cs="Times New Roman"/>
          <w:iCs/>
          <w:sz w:val="24"/>
          <w:szCs w:val="24"/>
        </w:rPr>
        <w:t>In addition to the common courses, SpEd candidates have an additional co</w:t>
      </w:r>
      <w:r w:rsidR="000367E4">
        <w:rPr>
          <w:rFonts w:asciiTheme="majorHAnsi" w:hAnsiTheme="majorHAnsi" w:cs="Times New Roman"/>
          <w:iCs/>
          <w:sz w:val="24"/>
          <w:szCs w:val="24"/>
        </w:rPr>
        <w:t xml:space="preserve">urse on special education law. </w:t>
      </w:r>
      <w:r>
        <w:rPr>
          <w:rFonts w:asciiTheme="majorHAnsi" w:hAnsiTheme="majorHAnsi" w:cs="Times New Roman"/>
          <w:iCs/>
          <w:sz w:val="24"/>
          <w:szCs w:val="24"/>
        </w:rPr>
        <w:t xml:space="preserve"> </w:t>
      </w:r>
      <w:r w:rsidRPr="00917CB2">
        <w:rPr>
          <w:rFonts w:asciiTheme="majorHAnsi" w:hAnsiTheme="majorHAnsi" w:cs="Times New Roman"/>
          <w:iCs/>
          <w:sz w:val="24"/>
          <w:szCs w:val="24"/>
        </w:rPr>
        <w:t xml:space="preserve">The second level, in which </w:t>
      </w:r>
      <w:r>
        <w:rPr>
          <w:rFonts w:asciiTheme="majorHAnsi" w:hAnsiTheme="majorHAnsi" w:cs="Times New Roman"/>
          <w:iCs/>
          <w:sz w:val="24"/>
          <w:szCs w:val="24"/>
        </w:rPr>
        <w:t>ECE and ElEd</w:t>
      </w:r>
      <w:r w:rsidRPr="00917CB2">
        <w:rPr>
          <w:rFonts w:asciiTheme="majorHAnsi" w:hAnsiTheme="majorHAnsi" w:cs="Times New Roman"/>
          <w:iCs/>
          <w:sz w:val="24"/>
          <w:szCs w:val="24"/>
        </w:rPr>
        <w:t xml:space="preserve"> remain together, teaches instructional decision-making through instructional planning with depth of knowledge and integration of curriculum across all areas. </w:t>
      </w:r>
      <w:r>
        <w:rPr>
          <w:rFonts w:asciiTheme="majorHAnsi" w:hAnsiTheme="majorHAnsi" w:cs="Times New Roman"/>
          <w:iCs/>
          <w:sz w:val="24"/>
          <w:szCs w:val="24"/>
        </w:rPr>
        <w:t>SpEd</w:t>
      </w:r>
      <w:r w:rsidRPr="00917CB2">
        <w:rPr>
          <w:rFonts w:asciiTheme="majorHAnsi" w:hAnsiTheme="majorHAnsi" w:cs="Times New Roman"/>
          <w:iCs/>
          <w:sz w:val="24"/>
          <w:szCs w:val="24"/>
        </w:rPr>
        <w:t xml:space="preserve"> candidates also focus on these aspects</w:t>
      </w:r>
      <w:r>
        <w:rPr>
          <w:rFonts w:asciiTheme="majorHAnsi" w:hAnsiTheme="majorHAnsi" w:cs="Times New Roman"/>
          <w:iCs/>
          <w:sz w:val="24"/>
          <w:szCs w:val="24"/>
        </w:rPr>
        <w:t xml:space="preserve"> in the second level of the major</w:t>
      </w:r>
      <w:r w:rsidRPr="00917CB2">
        <w:rPr>
          <w:rFonts w:asciiTheme="majorHAnsi" w:hAnsiTheme="majorHAnsi" w:cs="Times New Roman"/>
          <w:iCs/>
          <w:sz w:val="24"/>
          <w:szCs w:val="24"/>
        </w:rPr>
        <w:t>, but are in separate courses focused on these aspects for students with mild and moderate disabilities</w:t>
      </w:r>
      <w:r>
        <w:rPr>
          <w:rFonts w:asciiTheme="majorHAnsi" w:hAnsiTheme="majorHAnsi" w:cs="Times New Roman"/>
          <w:iCs/>
          <w:sz w:val="24"/>
          <w:szCs w:val="24"/>
        </w:rPr>
        <w:t>.  Candidates in SpEd Level 2 also learn about using technology to enhance instruction</w:t>
      </w:r>
      <w:r w:rsidRPr="00917CB2">
        <w:rPr>
          <w:rFonts w:asciiTheme="majorHAnsi" w:hAnsiTheme="majorHAnsi" w:cs="Times New Roman"/>
          <w:iCs/>
          <w:sz w:val="24"/>
          <w:szCs w:val="24"/>
        </w:rPr>
        <w:t>. The third level engages the candidates in planning, assessing and strategic teaching in additional content areas</w:t>
      </w:r>
      <w:r>
        <w:rPr>
          <w:rFonts w:asciiTheme="majorHAnsi" w:hAnsiTheme="majorHAnsi" w:cs="Times New Roman"/>
          <w:iCs/>
          <w:sz w:val="24"/>
          <w:szCs w:val="24"/>
        </w:rPr>
        <w:t>. For ECE and ElEd the third level also includes a course on the use of technology for effective teaching</w:t>
      </w:r>
      <w:r w:rsidRPr="00917CB2">
        <w:rPr>
          <w:rFonts w:asciiTheme="majorHAnsi" w:hAnsiTheme="majorHAnsi" w:cs="Times New Roman"/>
          <w:iCs/>
          <w:sz w:val="24"/>
          <w:szCs w:val="24"/>
        </w:rPr>
        <w:t>.  The fourth level is a culminating student teaching experience for the purpose of honing skills of teaching. Evidence of teaching is gathered throughout each level and evaluated for skill, essential knowledge, understanding, and critical dispositions (</w:t>
      </w:r>
      <w:r w:rsidRPr="004B4FA7">
        <w:rPr>
          <w:rFonts w:asciiTheme="majorHAnsi" w:hAnsiTheme="majorHAnsi" w:cs="Times New Roman"/>
          <w:iCs/>
          <w:sz w:val="24"/>
          <w:szCs w:val="24"/>
        </w:rPr>
        <w:t>Danielson, 2008</w:t>
      </w:r>
      <w:r w:rsidRPr="00917CB2">
        <w:rPr>
          <w:rFonts w:asciiTheme="majorHAnsi" w:hAnsiTheme="majorHAnsi" w:cs="Times New Roman"/>
          <w:iCs/>
          <w:sz w:val="24"/>
          <w:szCs w:val="24"/>
        </w:rPr>
        <w:t>).</w:t>
      </w:r>
    </w:p>
    <w:p w:rsidR="00B14EA8" w:rsidRPr="00215B7D" w:rsidRDefault="00B14EA8" w:rsidP="009C2861">
      <w:pPr>
        <w:pStyle w:val="Caption"/>
        <w:keepNext/>
        <w:contextualSpacing/>
        <w:rPr>
          <w:rFonts w:asciiTheme="majorHAnsi" w:hAnsiTheme="majorHAnsi" w:cs="Times New Roman"/>
          <w:i/>
          <w:color w:val="auto"/>
          <w:sz w:val="24"/>
          <w:szCs w:val="24"/>
        </w:rPr>
      </w:pPr>
      <w:bookmarkStart w:id="0" w:name="_Toc333436712"/>
      <w:r w:rsidRPr="00215B7D">
        <w:rPr>
          <w:rFonts w:asciiTheme="majorHAnsi" w:hAnsiTheme="majorHAnsi" w:cs="Times New Roman"/>
          <w:color w:val="auto"/>
          <w:sz w:val="24"/>
          <w:szCs w:val="24"/>
        </w:rPr>
        <w:lastRenderedPageBreak/>
        <w:t xml:space="preserve">Table </w:t>
      </w:r>
      <w:r w:rsidR="007F4872" w:rsidRPr="00215B7D">
        <w:rPr>
          <w:rFonts w:asciiTheme="majorHAnsi" w:hAnsiTheme="majorHAnsi" w:cs="Times New Roman"/>
          <w:color w:val="auto"/>
          <w:sz w:val="24"/>
          <w:szCs w:val="24"/>
        </w:rPr>
        <w:t>1.4</w:t>
      </w:r>
      <w:r w:rsidR="00215B7D" w:rsidRPr="00215B7D">
        <w:rPr>
          <w:rFonts w:asciiTheme="majorHAnsi" w:hAnsiTheme="majorHAnsi" w:cs="Times New Roman"/>
          <w:i/>
          <w:color w:val="auto"/>
          <w:sz w:val="24"/>
          <w:szCs w:val="24"/>
        </w:rPr>
        <w:t xml:space="preserve"> </w:t>
      </w:r>
      <w:r w:rsidR="00215B7D">
        <w:rPr>
          <w:rFonts w:asciiTheme="majorHAnsi" w:hAnsiTheme="majorHAnsi" w:cs="Times New Roman"/>
          <w:i/>
          <w:color w:val="auto"/>
          <w:sz w:val="24"/>
          <w:szCs w:val="24"/>
        </w:rPr>
        <w:t xml:space="preserve">WSU </w:t>
      </w:r>
      <w:r w:rsidR="00EF1B9D" w:rsidRPr="00215B7D">
        <w:rPr>
          <w:rFonts w:asciiTheme="majorHAnsi" w:hAnsiTheme="majorHAnsi" w:cs="Times New Roman"/>
          <w:i/>
          <w:color w:val="auto"/>
          <w:sz w:val="24"/>
          <w:szCs w:val="24"/>
        </w:rPr>
        <w:t>EPP</w:t>
      </w:r>
      <w:r w:rsidRPr="00215B7D">
        <w:rPr>
          <w:rFonts w:asciiTheme="majorHAnsi" w:hAnsiTheme="majorHAnsi" w:cs="Times New Roman"/>
          <w:i/>
          <w:color w:val="auto"/>
          <w:sz w:val="24"/>
          <w:szCs w:val="24"/>
        </w:rPr>
        <w:t xml:space="preserve"> Initial </w:t>
      </w:r>
      <w:r w:rsidR="003F2327" w:rsidRPr="00215B7D">
        <w:rPr>
          <w:rFonts w:asciiTheme="majorHAnsi" w:hAnsiTheme="majorHAnsi" w:cs="Times New Roman"/>
          <w:i/>
          <w:color w:val="auto"/>
          <w:sz w:val="24"/>
          <w:szCs w:val="24"/>
        </w:rPr>
        <w:t>Licensure</w:t>
      </w:r>
      <w:r w:rsidRPr="00215B7D">
        <w:rPr>
          <w:rFonts w:asciiTheme="majorHAnsi" w:hAnsiTheme="majorHAnsi" w:cs="Times New Roman"/>
          <w:i/>
          <w:color w:val="auto"/>
          <w:sz w:val="24"/>
          <w:szCs w:val="24"/>
        </w:rPr>
        <w:t xml:space="preserve"> Program</w:t>
      </w:r>
      <w:bookmarkEnd w:id="0"/>
      <w:r w:rsidR="00EF1B9D" w:rsidRPr="00215B7D">
        <w:rPr>
          <w:rFonts w:asciiTheme="majorHAnsi" w:hAnsiTheme="majorHAnsi" w:cs="Times New Roman"/>
          <w:i/>
          <w:color w:val="auto"/>
          <w:sz w:val="24"/>
          <w:szCs w:val="24"/>
        </w:rPr>
        <w:t>s</w:t>
      </w:r>
    </w:p>
    <w:tbl>
      <w:tblPr>
        <w:tblStyle w:val="TableGrid"/>
        <w:tblW w:w="964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26"/>
        <w:gridCol w:w="3734"/>
      </w:tblGrid>
      <w:tr w:rsidR="00B14EA8" w:rsidRPr="00917CB2" w:rsidTr="004C2B14">
        <w:tc>
          <w:tcPr>
            <w:tcW w:w="2988" w:type="dxa"/>
            <w:tcBorders>
              <w:top w:val="single" w:sz="4" w:space="0" w:color="auto"/>
              <w:bottom w:val="single" w:sz="4" w:space="0" w:color="auto"/>
              <w:right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Program</w:t>
            </w:r>
          </w:p>
        </w:tc>
        <w:tc>
          <w:tcPr>
            <w:tcW w:w="2926" w:type="dxa"/>
            <w:tcBorders>
              <w:top w:val="single" w:sz="4" w:space="0" w:color="auto"/>
              <w:bottom w:val="single" w:sz="4" w:space="0" w:color="auto"/>
              <w:right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Degree</w:t>
            </w:r>
          </w:p>
        </w:tc>
        <w:tc>
          <w:tcPr>
            <w:tcW w:w="3734" w:type="dxa"/>
            <w:tcBorders>
              <w:top w:val="single" w:sz="4" w:space="0" w:color="auto"/>
              <w:left w:val="nil"/>
              <w:bottom w:val="single" w:sz="4" w:space="0" w:color="auto"/>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License (Level 1, State of Utah</w:t>
            </w:r>
            <w:r w:rsidR="004C2B14">
              <w:rPr>
                <w:rFonts w:asciiTheme="majorHAnsi" w:hAnsiTheme="majorHAnsi" w:cs="Times New Roman"/>
                <w:sz w:val="24"/>
                <w:szCs w:val="24"/>
              </w:rPr>
              <w:t>)</w:t>
            </w:r>
          </w:p>
        </w:tc>
      </w:tr>
      <w:tr w:rsidR="00B14EA8" w:rsidRPr="00917CB2" w:rsidTr="004C2B14">
        <w:trPr>
          <w:trHeight w:val="638"/>
        </w:trPr>
        <w:tc>
          <w:tcPr>
            <w:tcW w:w="2988" w:type="dxa"/>
            <w:tcBorders>
              <w:top w:val="single" w:sz="4" w:space="0" w:color="auto"/>
              <w:bottom w:val="nil"/>
              <w:right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Early Childhood Education</w:t>
            </w:r>
            <w:r w:rsidR="008C5AA1">
              <w:rPr>
                <w:rFonts w:asciiTheme="majorHAnsi" w:hAnsiTheme="majorHAnsi" w:cs="Times New Roman"/>
                <w:sz w:val="24"/>
                <w:szCs w:val="24"/>
              </w:rPr>
              <w:t xml:space="preserve"> (ECE)</w:t>
            </w:r>
          </w:p>
        </w:tc>
        <w:tc>
          <w:tcPr>
            <w:tcW w:w="2926" w:type="dxa"/>
            <w:tcBorders>
              <w:top w:val="single" w:sz="4" w:space="0" w:color="auto"/>
              <w:bottom w:val="nil"/>
              <w:right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Bachelor of Science</w:t>
            </w:r>
          </w:p>
        </w:tc>
        <w:tc>
          <w:tcPr>
            <w:tcW w:w="3734" w:type="dxa"/>
            <w:tcBorders>
              <w:top w:val="single" w:sz="4" w:space="0" w:color="auto"/>
              <w:left w:val="nil"/>
              <w:bottom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Early childhood, Grades K-3</w:t>
            </w:r>
          </w:p>
        </w:tc>
      </w:tr>
      <w:tr w:rsidR="00B14EA8" w:rsidRPr="00917CB2" w:rsidTr="004C2B14">
        <w:trPr>
          <w:trHeight w:val="1350"/>
        </w:trPr>
        <w:tc>
          <w:tcPr>
            <w:tcW w:w="2988" w:type="dxa"/>
            <w:tcBorders>
              <w:top w:val="nil"/>
              <w:bottom w:val="nil"/>
              <w:right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Elementary Education</w:t>
            </w:r>
            <w:r w:rsidR="008C5AA1">
              <w:rPr>
                <w:rFonts w:asciiTheme="majorHAnsi" w:hAnsiTheme="majorHAnsi" w:cs="Times New Roman"/>
                <w:sz w:val="24"/>
                <w:szCs w:val="24"/>
              </w:rPr>
              <w:t xml:space="preserve"> (ElEd)</w:t>
            </w:r>
          </w:p>
        </w:tc>
        <w:tc>
          <w:tcPr>
            <w:tcW w:w="2926" w:type="dxa"/>
            <w:tcBorders>
              <w:top w:val="nil"/>
              <w:bottom w:val="nil"/>
              <w:right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Bachelor of Science</w:t>
            </w:r>
          </w:p>
        </w:tc>
        <w:tc>
          <w:tcPr>
            <w:tcW w:w="3734" w:type="dxa"/>
            <w:tcBorders>
              <w:top w:val="nil"/>
              <w:left w:val="nil"/>
              <w:bottom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Elementary, Grades K-6</w:t>
            </w:r>
          </w:p>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 xml:space="preserve">or </w:t>
            </w:r>
          </w:p>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Elementary, Grades 1-8</w:t>
            </w:r>
          </w:p>
          <w:p w:rsidR="00B14EA8" w:rsidRPr="00917CB2" w:rsidRDefault="00B14EA8" w:rsidP="009C2861">
            <w:pPr>
              <w:pStyle w:val="NoSpacing"/>
              <w:contextualSpacing/>
              <w:rPr>
                <w:rFonts w:asciiTheme="majorHAnsi" w:hAnsiTheme="majorHAnsi" w:cs="Times New Roman"/>
                <w:sz w:val="24"/>
                <w:szCs w:val="24"/>
              </w:rPr>
            </w:pPr>
          </w:p>
        </w:tc>
      </w:tr>
      <w:tr w:rsidR="00B14EA8" w:rsidRPr="00917CB2" w:rsidTr="004C2B14">
        <w:tc>
          <w:tcPr>
            <w:tcW w:w="2988" w:type="dxa"/>
            <w:tcBorders>
              <w:top w:val="nil"/>
              <w:bottom w:val="nil"/>
              <w:right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Secondary Education</w:t>
            </w:r>
            <w:r w:rsidR="008C5AA1">
              <w:rPr>
                <w:rFonts w:asciiTheme="majorHAnsi" w:hAnsiTheme="majorHAnsi" w:cs="Times New Roman"/>
                <w:sz w:val="24"/>
                <w:szCs w:val="24"/>
              </w:rPr>
              <w:t xml:space="preserve"> (ScEd)</w:t>
            </w:r>
          </w:p>
        </w:tc>
        <w:tc>
          <w:tcPr>
            <w:tcW w:w="2926" w:type="dxa"/>
            <w:tcBorders>
              <w:top w:val="nil"/>
              <w:bottom w:val="nil"/>
              <w:right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 xml:space="preserve">Bachelor of Arts or Science </w:t>
            </w:r>
          </w:p>
          <w:p w:rsidR="00B14EA8" w:rsidRPr="00917CB2" w:rsidRDefault="00B14EA8" w:rsidP="009C2861">
            <w:pPr>
              <w:pStyle w:val="NoSpacing"/>
              <w:contextualSpacing/>
              <w:rPr>
                <w:rFonts w:asciiTheme="majorHAnsi" w:hAnsiTheme="majorHAnsi" w:cs="Times New Roman"/>
                <w:sz w:val="24"/>
                <w:szCs w:val="24"/>
              </w:rPr>
            </w:pPr>
          </w:p>
          <w:p w:rsidR="00B14EA8" w:rsidRPr="00917CB2" w:rsidRDefault="00B14EA8" w:rsidP="009D351A">
            <w:pPr>
              <w:pStyle w:val="NoSpacing"/>
              <w:contextualSpacing/>
              <w:rPr>
                <w:rFonts w:asciiTheme="majorHAnsi" w:hAnsiTheme="majorHAnsi" w:cs="Times New Roman"/>
                <w:sz w:val="24"/>
                <w:szCs w:val="24"/>
              </w:rPr>
            </w:pPr>
            <w:r w:rsidRPr="00917CB2">
              <w:rPr>
                <w:rFonts w:asciiTheme="majorHAnsi" w:hAnsiTheme="majorHAnsi" w:cs="Times New Roman"/>
                <w:i/>
                <w:sz w:val="24"/>
                <w:szCs w:val="24"/>
              </w:rPr>
              <w:t xml:space="preserve">Students </w:t>
            </w:r>
            <w:r w:rsidR="009D351A" w:rsidRPr="00917CB2">
              <w:rPr>
                <w:rFonts w:asciiTheme="majorHAnsi" w:hAnsiTheme="majorHAnsi" w:cs="Times New Roman"/>
                <w:i/>
                <w:sz w:val="24"/>
                <w:szCs w:val="24"/>
              </w:rPr>
              <w:t xml:space="preserve">earn a baccalaureate degree from the content area specialty </w:t>
            </w:r>
            <w:r w:rsidRPr="00917CB2">
              <w:rPr>
                <w:rFonts w:asciiTheme="majorHAnsi" w:hAnsiTheme="majorHAnsi" w:cs="Times New Roman"/>
                <w:i/>
                <w:sz w:val="24"/>
                <w:szCs w:val="24"/>
              </w:rPr>
              <w:t>not from the Depa</w:t>
            </w:r>
            <w:r w:rsidR="009D351A">
              <w:rPr>
                <w:rFonts w:asciiTheme="majorHAnsi" w:hAnsiTheme="majorHAnsi" w:cs="Times New Roman"/>
                <w:i/>
                <w:sz w:val="24"/>
                <w:szCs w:val="24"/>
              </w:rPr>
              <w:t>rtment of Teacher Education</w:t>
            </w:r>
            <w:r w:rsidRPr="00917CB2">
              <w:rPr>
                <w:rFonts w:asciiTheme="majorHAnsi" w:hAnsiTheme="majorHAnsi" w:cs="Times New Roman"/>
                <w:i/>
                <w:sz w:val="24"/>
                <w:szCs w:val="24"/>
              </w:rPr>
              <w:t>. Minors are also available that result in recommendation of licensure</w:t>
            </w:r>
          </w:p>
        </w:tc>
        <w:tc>
          <w:tcPr>
            <w:tcW w:w="3734" w:type="dxa"/>
            <w:tcBorders>
              <w:top w:val="nil"/>
              <w:left w:val="nil"/>
              <w:bottom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Secondary, Grades 7-12</w:t>
            </w:r>
          </w:p>
          <w:p w:rsidR="00B14EA8" w:rsidRPr="00917CB2" w:rsidRDefault="00B14EA8" w:rsidP="009C2861">
            <w:pPr>
              <w:pStyle w:val="NoSpacing"/>
              <w:contextualSpacing/>
              <w:rPr>
                <w:rFonts w:asciiTheme="majorHAnsi" w:hAnsiTheme="majorHAnsi" w:cs="Times New Roman"/>
                <w:i/>
                <w:sz w:val="24"/>
                <w:szCs w:val="24"/>
              </w:rPr>
            </w:pPr>
          </w:p>
          <w:p w:rsidR="00B14EA8" w:rsidRPr="00917CB2" w:rsidRDefault="00B14EA8" w:rsidP="009C2861">
            <w:pPr>
              <w:pStyle w:val="NoSpacing"/>
              <w:contextualSpacing/>
              <w:rPr>
                <w:rFonts w:asciiTheme="majorHAnsi" w:hAnsiTheme="majorHAnsi" w:cs="Times New Roman"/>
                <w:i/>
                <w:sz w:val="24"/>
                <w:szCs w:val="24"/>
              </w:rPr>
            </w:pPr>
            <w:r w:rsidRPr="00917CB2">
              <w:rPr>
                <w:rFonts w:asciiTheme="majorHAnsi" w:hAnsiTheme="majorHAnsi" w:cs="Times New Roman"/>
                <w:i/>
                <w:sz w:val="24"/>
                <w:szCs w:val="24"/>
                <w:u w:val="single"/>
              </w:rPr>
              <w:t>Content Education Majors</w:t>
            </w:r>
            <w:r w:rsidRPr="00917CB2">
              <w:rPr>
                <w:rFonts w:asciiTheme="majorHAnsi" w:hAnsiTheme="majorHAnsi" w:cs="Times New Roman"/>
                <w:i/>
                <w:sz w:val="24"/>
                <w:szCs w:val="24"/>
              </w:rPr>
              <w:t xml:space="preserve">: Chemistry, Communication, Dance, English, French, Geography, German, History, Mathematics, Physical Education, Physics, Political Science, Psychology, Sociology, Spanish, Theatre Arts. </w:t>
            </w:r>
          </w:p>
          <w:p w:rsidR="00B14EA8" w:rsidRPr="00917CB2" w:rsidRDefault="00B14EA8" w:rsidP="009C2861">
            <w:pPr>
              <w:pStyle w:val="NoSpacing"/>
              <w:contextualSpacing/>
              <w:rPr>
                <w:rFonts w:asciiTheme="majorHAnsi" w:hAnsiTheme="majorHAnsi" w:cs="Times New Roman"/>
                <w:i/>
                <w:sz w:val="24"/>
                <w:szCs w:val="24"/>
                <w:u w:val="single"/>
              </w:rPr>
            </w:pPr>
          </w:p>
          <w:p w:rsidR="00B14EA8" w:rsidRPr="00917CB2" w:rsidRDefault="00B14EA8" w:rsidP="009C2861">
            <w:pPr>
              <w:pStyle w:val="NoSpacing"/>
              <w:contextualSpacing/>
              <w:rPr>
                <w:rFonts w:asciiTheme="majorHAnsi" w:hAnsiTheme="majorHAnsi" w:cs="Times New Roman"/>
                <w:i/>
                <w:sz w:val="24"/>
                <w:szCs w:val="24"/>
              </w:rPr>
            </w:pPr>
            <w:r w:rsidRPr="00917CB2">
              <w:rPr>
                <w:rFonts w:asciiTheme="majorHAnsi" w:hAnsiTheme="majorHAnsi" w:cs="Times New Roman"/>
                <w:i/>
                <w:sz w:val="24"/>
                <w:szCs w:val="24"/>
                <w:u w:val="single"/>
              </w:rPr>
              <w:t>Composite Education Majors</w:t>
            </w:r>
            <w:r w:rsidRPr="00917CB2">
              <w:rPr>
                <w:rFonts w:asciiTheme="majorHAnsi" w:hAnsiTheme="majorHAnsi" w:cs="Times New Roman"/>
                <w:i/>
                <w:sz w:val="24"/>
                <w:szCs w:val="24"/>
              </w:rPr>
              <w:t>: Art, Biology, Business, Earth Science, Music, Physical Science, Social Science</w:t>
            </w:r>
          </w:p>
          <w:p w:rsidR="00B14EA8" w:rsidRPr="00917CB2" w:rsidRDefault="00B14EA8" w:rsidP="009C2861">
            <w:pPr>
              <w:pStyle w:val="NoSpacing"/>
              <w:contextualSpacing/>
              <w:rPr>
                <w:rFonts w:asciiTheme="majorHAnsi" w:hAnsiTheme="majorHAnsi" w:cs="Times New Roman"/>
                <w:i/>
                <w:sz w:val="24"/>
                <w:szCs w:val="24"/>
              </w:rPr>
            </w:pPr>
          </w:p>
          <w:p w:rsidR="00B14EA8" w:rsidRPr="00917CB2" w:rsidRDefault="00B14EA8" w:rsidP="009C2861">
            <w:pPr>
              <w:pStyle w:val="NoSpacing"/>
              <w:contextualSpacing/>
              <w:rPr>
                <w:rFonts w:asciiTheme="majorHAnsi" w:hAnsiTheme="majorHAnsi" w:cs="Times New Roman"/>
                <w:sz w:val="24"/>
                <w:szCs w:val="24"/>
              </w:rPr>
            </w:pPr>
          </w:p>
        </w:tc>
      </w:tr>
      <w:tr w:rsidR="00B14EA8" w:rsidRPr="00917CB2" w:rsidTr="004C2B14">
        <w:trPr>
          <w:trHeight w:val="630"/>
        </w:trPr>
        <w:tc>
          <w:tcPr>
            <w:tcW w:w="2988" w:type="dxa"/>
            <w:tcBorders>
              <w:top w:val="nil"/>
              <w:bottom w:val="nil"/>
            </w:tcBorders>
          </w:tcPr>
          <w:p w:rsidR="00B14EA8"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Special Education</w:t>
            </w:r>
            <w:r w:rsidR="008C5AA1">
              <w:rPr>
                <w:rFonts w:asciiTheme="majorHAnsi" w:hAnsiTheme="majorHAnsi" w:cs="Times New Roman"/>
                <w:sz w:val="24"/>
                <w:szCs w:val="24"/>
              </w:rPr>
              <w:t xml:space="preserve"> (SpEd)</w:t>
            </w:r>
          </w:p>
          <w:p w:rsidR="008C5AA1" w:rsidRPr="00917CB2" w:rsidRDefault="008C5AA1" w:rsidP="009C2861">
            <w:pPr>
              <w:pStyle w:val="NoSpacing"/>
              <w:contextualSpacing/>
              <w:rPr>
                <w:rFonts w:asciiTheme="majorHAnsi" w:hAnsiTheme="majorHAnsi" w:cs="Times New Roman"/>
                <w:sz w:val="24"/>
                <w:szCs w:val="24"/>
              </w:rPr>
            </w:pPr>
          </w:p>
        </w:tc>
        <w:tc>
          <w:tcPr>
            <w:tcW w:w="2926" w:type="dxa"/>
            <w:tcBorders>
              <w:top w:val="nil"/>
              <w:bottom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Bachelor of Science</w:t>
            </w:r>
          </w:p>
        </w:tc>
        <w:tc>
          <w:tcPr>
            <w:tcW w:w="3734" w:type="dxa"/>
            <w:tcBorders>
              <w:top w:val="nil"/>
              <w:bottom w:val="nil"/>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Special Ed, Grades K-12</w:t>
            </w:r>
          </w:p>
        </w:tc>
      </w:tr>
      <w:tr w:rsidR="00B14EA8" w:rsidRPr="00917CB2" w:rsidTr="004C2B14">
        <w:tc>
          <w:tcPr>
            <w:tcW w:w="2988" w:type="dxa"/>
            <w:tcBorders>
              <w:top w:val="nil"/>
              <w:bottom w:val="single" w:sz="4" w:space="0" w:color="auto"/>
            </w:tcBorders>
          </w:tcPr>
          <w:p w:rsidR="00B14EA8" w:rsidRPr="00917CB2" w:rsidRDefault="00B14EA8" w:rsidP="008C5AA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 xml:space="preserve">Post-Baccalaureate </w:t>
            </w:r>
            <w:r w:rsidR="008C5AA1">
              <w:rPr>
                <w:rFonts w:asciiTheme="majorHAnsi" w:hAnsiTheme="majorHAnsi" w:cs="Times New Roman"/>
                <w:sz w:val="24"/>
                <w:szCs w:val="24"/>
              </w:rPr>
              <w:t>(PB)</w:t>
            </w:r>
          </w:p>
        </w:tc>
        <w:tc>
          <w:tcPr>
            <w:tcW w:w="2926" w:type="dxa"/>
            <w:tcBorders>
              <w:top w:val="nil"/>
              <w:bottom w:val="single" w:sz="4" w:space="0" w:color="auto"/>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Licensure only</w:t>
            </w:r>
          </w:p>
        </w:tc>
        <w:tc>
          <w:tcPr>
            <w:tcW w:w="3734" w:type="dxa"/>
            <w:tcBorders>
              <w:top w:val="nil"/>
              <w:bottom w:val="single" w:sz="4" w:space="0" w:color="auto"/>
            </w:tcBorders>
          </w:tcPr>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Elementary, Grades K-6</w:t>
            </w:r>
          </w:p>
          <w:p w:rsidR="00B14EA8" w:rsidRPr="00917CB2" w:rsidRDefault="00B14EA8" w:rsidP="009C2861">
            <w:pPr>
              <w:pStyle w:val="NoSpacing"/>
              <w:contextualSpacing/>
              <w:rPr>
                <w:rFonts w:asciiTheme="majorHAnsi" w:hAnsiTheme="majorHAnsi" w:cs="Times New Roman"/>
                <w:sz w:val="24"/>
                <w:szCs w:val="24"/>
              </w:rPr>
            </w:pPr>
            <w:r w:rsidRPr="00917CB2">
              <w:rPr>
                <w:rFonts w:asciiTheme="majorHAnsi" w:hAnsiTheme="majorHAnsi" w:cs="Times New Roman"/>
                <w:sz w:val="24"/>
                <w:szCs w:val="24"/>
              </w:rPr>
              <w:t>Secondary, Grades 7-12</w:t>
            </w:r>
          </w:p>
          <w:p w:rsidR="00B14EA8" w:rsidRPr="00917CB2" w:rsidRDefault="00B14EA8" w:rsidP="009C2861">
            <w:pPr>
              <w:pStyle w:val="NoSpacing"/>
              <w:contextualSpacing/>
              <w:rPr>
                <w:rFonts w:asciiTheme="majorHAnsi" w:hAnsiTheme="majorHAnsi" w:cs="Times New Roman"/>
                <w:i/>
                <w:sz w:val="24"/>
                <w:szCs w:val="24"/>
              </w:rPr>
            </w:pPr>
            <w:r w:rsidRPr="00917CB2">
              <w:rPr>
                <w:rFonts w:asciiTheme="majorHAnsi" w:hAnsiTheme="majorHAnsi" w:cs="Times New Roman"/>
                <w:sz w:val="24"/>
                <w:szCs w:val="24"/>
              </w:rPr>
              <w:t>Special Education, Grades K-12</w:t>
            </w:r>
          </w:p>
        </w:tc>
      </w:tr>
    </w:tbl>
    <w:p w:rsidR="00B14EA8" w:rsidRPr="00917CB2" w:rsidRDefault="00B14EA8" w:rsidP="009C2861">
      <w:pPr>
        <w:spacing w:after="0" w:line="240" w:lineRule="auto"/>
        <w:contextualSpacing/>
        <w:rPr>
          <w:rFonts w:asciiTheme="majorHAnsi" w:eastAsia="Times New Roman" w:hAnsiTheme="majorHAnsi" w:cs="Times New Roman"/>
          <w:sz w:val="24"/>
          <w:szCs w:val="24"/>
        </w:rPr>
      </w:pPr>
    </w:p>
    <w:p w:rsidR="00055750" w:rsidRDefault="00055750" w:rsidP="009C2861">
      <w:pPr>
        <w:spacing w:line="240" w:lineRule="auto"/>
        <w:contextualSpacing/>
        <w:rPr>
          <w:rFonts w:asciiTheme="majorHAnsi" w:hAnsiTheme="majorHAnsi" w:cs="Times New Roman"/>
          <w:iCs/>
          <w:sz w:val="24"/>
          <w:szCs w:val="24"/>
        </w:rPr>
      </w:pPr>
      <w:r>
        <w:rPr>
          <w:rFonts w:asciiTheme="majorHAnsi" w:hAnsiTheme="majorHAnsi" w:cs="Times New Roman"/>
          <w:iCs/>
          <w:sz w:val="24"/>
          <w:szCs w:val="24"/>
        </w:rPr>
        <w:t xml:space="preserve">Learning how to use the core curriculum is woven through the ECE, ElEd, and SpEd levels.  Students begin to engage with the ELA core in the early reading course in Level 1.  In level 2, students begin an in-depth study of the core in all areas through the planning courses and specific methods courses.  Level 3 builds on the understanding of the core through the methods courses and implementing lessons based on core content in the practicum. </w:t>
      </w:r>
    </w:p>
    <w:p w:rsidR="009C2861" w:rsidRPr="00917CB2" w:rsidRDefault="009C2861" w:rsidP="009C2861">
      <w:pPr>
        <w:spacing w:line="240" w:lineRule="auto"/>
        <w:contextualSpacing/>
        <w:rPr>
          <w:rFonts w:asciiTheme="majorHAnsi" w:hAnsiTheme="majorHAnsi" w:cs="Times New Roman"/>
          <w:iCs/>
          <w:sz w:val="24"/>
          <w:szCs w:val="24"/>
        </w:rPr>
      </w:pPr>
    </w:p>
    <w:p w:rsidR="001D7C18" w:rsidRDefault="004707AE" w:rsidP="009C2861">
      <w:pPr>
        <w:spacing w:line="240" w:lineRule="auto"/>
        <w:contextualSpacing/>
        <w:rPr>
          <w:rFonts w:asciiTheme="majorHAnsi" w:hAnsiTheme="majorHAnsi" w:cs="Times New Roman"/>
          <w:iCs/>
          <w:sz w:val="24"/>
          <w:szCs w:val="24"/>
        </w:rPr>
      </w:pPr>
      <w:r>
        <w:rPr>
          <w:rFonts w:asciiTheme="majorHAnsi" w:hAnsiTheme="majorHAnsi" w:cs="Times New Roman"/>
          <w:iCs/>
          <w:sz w:val="24"/>
          <w:szCs w:val="24"/>
        </w:rPr>
        <w:t>S</w:t>
      </w:r>
      <w:r w:rsidR="00162C3E">
        <w:rPr>
          <w:rFonts w:asciiTheme="majorHAnsi" w:hAnsiTheme="majorHAnsi" w:cs="Times New Roman"/>
          <w:iCs/>
          <w:sz w:val="24"/>
          <w:szCs w:val="24"/>
        </w:rPr>
        <w:t>c</w:t>
      </w:r>
      <w:r>
        <w:rPr>
          <w:rFonts w:asciiTheme="majorHAnsi" w:hAnsiTheme="majorHAnsi" w:cs="Times New Roman"/>
          <w:iCs/>
          <w:sz w:val="24"/>
          <w:szCs w:val="24"/>
        </w:rPr>
        <w:t>Ed candidates</w:t>
      </w:r>
      <w:r w:rsidR="001D7C18" w:rsidRPr="00917CB2">
        <w:rPr>
          <w:rFonts w:asciiTheme="majorHAnsi" w:hAnsiTheme="majorHAnsi" w:cs="Times New Roman"/>
          <w:iCs/>
          <w:sz w:val="24"/>
          <w:szCs w:val="24"/>
        </w:rPr>
        <w:t xml:space="preserve"> complete one semester of coursework that provides a foundation for culturally responsive teaching, inclusive practices, literacy and technology strategies, and instructional planning and assessment. </w:t>
      </w:r>
      <w:r w:rsidR="00244350" w:rsidRPr="00917CB2">
        <w:rPr>
          <w:rFonts w:asciiTheme="majorHAnsi" w:hAnsiTheme="majorHAnsi" w:cs="Times New Roman"/>
          <w:iCs/>
          <w:sz w:val="24"/>
          <w:szCs w:val="24"/>
        </w:rPr>
        <w:t xml:space="preserve">These courses are taken together with a practicum in which </w:t>
      </w:r>
      <w:r>
        <w:rPr>
          <w:rFonts w:asciiTheme="majorHAnsi" w:hAnsiTheme="majorHAnsi" w:cs="Times New Roman"/>
          <w:iCs/>
          <w:sz w:val="24"/>
          <w:szCs w:val="24"/>
        </w:rPr>
        <w:t>candidates are placed</w:t>
      </w:r>
      <w:r w:rsidR="00244350" w:rsidRPr="00917CB2">
        <w:rPr>
          <w:rFonts w:asciiTheme="majorHAnsi" w:hAnsiTheme="majorHAnsi" w:cs="Times New Roman"/>
          <w:iCs/>
          <w:sz w:val="24"/>
          <w:szCs w:val="24"/>
        </w:rPr>
        <w:t xml:space="preserve"> in area secondary schools. Although the number of courses is less than the </w:t>
      </w:r>
      <w:r>
        <w:rPr>
          <w:rFonts w:asciiTheme="majorHAnsi" w:hAnsiTheme="majorHAnsi" w:cs="Times New Roman"/>
          <w:iCs/>
          <w:sz w:val="24"/>
          <w:szCs w:val="24"/>
        </w:rPr>
        <w:t>ECE, ElEd, and SpEd</w:t>
      </w:r>
      <w:r w:rsidR="00244350" w:rsidRPr="00917CB2">
        <w:rPr>
          <w:rFonts w:asciiTheme="majorHAnsi" w:hAnsiTheme="majorHAnsi" w:cs="Times New Roman"/>
          <w:iCs/>
          <w:sz w:val="24"/>
          <w:szCs w:val="24"/>
        </w:rPr>
        <w:t xml:space="preserve"> programs, the focus remains on the </w:t>
      </w:r>
      <w:r>
        <w:rPr>
          <w:rFonts w:asciiTheme="majorHAnsi" w:hAnsiTheme="majorHAnsi" w:cs="Times New Roman"/>
          <w:iCs/>
          <w:sz w:val="24"/>
          <w:szCs w:val="24"/>
        </w:rPr>
        <w:t xml:space="preserve">key </w:t>
      </w:r>
      <w:r w:rsidR="00244350" w:rsidRPr="00917CB2">
        <w:rPr>
          <w:rFonts w:asciiTheme="majorHAnsi" w:hAnsiTheme="majorHAnsi" w:cs="Times New Roman"/>
          <w:iCs/>
          <w:sz w:val="24"/>
          <w:szCs w:val="24"/>
        </w:rPr>
        <w:t xml:space="preserve">areas identified </w:t>
      </w:r>
      <w:r>
        <w:rPr>
          <w:rFonts w:asciiTheme="majorHAnsi" w:hAnsiTheme="majorHAnsi" w:cs="Times New Roman"/>
          <w:iCs/>
          <w:sz w:val="24"/>
          <w:szCs w:val="24"/>
        </w:rPr>
        <w:t>in UETS</w:t>
      </w:r>
      <w:r w:rsidR="00244350" w:rsidRPr="00917CB2">
        <w:rPr>
          <w:rFonts w:asciiTheme="majorHAnsi" w:hAnsiTheme="majorHAnsi" w:cs="Times New Roman"/>
          <w:iCs/>
          <w:sz w:val="24"/>
          <w:szCs w:val="24"/>
        </w:rPr>
        <w:t xml:space="preserve">: the learner and learning, </w:t>
      </w:r>
      <w:r w:rsidR="007E4D41" w:rsidRPr="00917CB2">
        <w:rPr>
          <w:rFonts w:asciiTheme="majorHAnsi" w:hAnsiTheme="majorHAnsi" w:cs="Times New Roman"/>
          <w:iCs/>
          <w:sz w:val="24"/>
          <w:szCs w:val="24"/>
        </w:rPr>
        <w:t>instructional practices</w:t>
      </w:r>
      <w:r w:rsidR="00244350" w:rsidRPr="00917CB2">
        <w:rPr>
          <w:rFonts w:asciiTheme="majorHAnsi" w:hAnsiTheme="majorHAnsi" w:cs="Times New Roman"/>
          <w:iCs/>
          <w:sz w:val="24"/>
          <w:szCs w:val="24"/>
        </w:rPr>
        <w:t xml:space="preserve">, and </w:t>
      </w:r>
      <w:r>
        <w:rPr>
          <w:rFonts w:asciiTheme="majorHAnsi" w:hAnsiTheme="majorHAnsi" w:cs="Times New Roman"/>
          <w:iCs/>
          <w:sz w:val="24"/>
          <w:szCs w:val="24"/>
        </w:rPr>
        <w:t>professional responsibility</w:t>
      </w:r>
      <w:r w:rsidR="007C4410" w:rsidRPr="00917CB2">
        <w:rPr>
          <w:rFonts w:asciiTheme="majorHAnsi" w:hAnsiTheme="majorHAnsi" w:cs="Times New Roman"/>
          <w:iCs/>
          <w:sz w:val="24"/>
          <w:szCs w:val="24"/>
        </w:rPr>
        <w:t>.</w:t>
      </w:r>
      <w:r w:rsidR="00055750">
        <w:rPr>
          <w:rFonts w:asciiTheme="majorHAnsi" w:hAnsiTheme="majorHAnsi" w:cs="Times New Roman"/>
          <w:iCs/>
          <w:sz w:val="24"/>
          <w:szCs w:val="24"/>
        </w:rPr>
        <w:t xml:space="preserve">  The core curriculum is introduced in the planning course and is integrated into the other </w:t>
      </w:r>
      <w:r w:rsidR="00055750">
        <w:rPr>
          <w:rFonts w:asciiTheme="majorHAnsi" w:hAnsiTheme="majorHAnsi" w:cs="Times New Roman"/>
          <w:iCs/>
          <w:sz w:val="24"/>
          <w:szCs w:val="24"/>
        </w:rPr>
        <w:lastRenderedPageBreak/>
        <w:t xml:space="preserve">courses of the level.  The core curriculum for what is it called is the focus of the Reading and Writing across the Curriculum course.  </w:t>
      </w:r>
      <w:r>
        <w:rPr>
          <w:rFonts w:asciiTheme="majorHAnsi" w:hAnsiTheme="majorHAnsi" w:cs="Times New Roman"/>
          <w:iCs/>
          <w:sz w:val="24"/>
          <w:szCs w:val="24"/>
        </w:rPr>
        <w:t>PB</w:t>
      </w:r>
      <w:r w:rsidR="001D7C18" w:rsidRPr="00917CB2">
        <w:rPr>
          <w:rFonts w:asciiTheme="majorHAnsi" w:hAnsiTheme="majorHAnsi" w:cs="Times New Roman"/>
          <w:iCs/>
          <w:sz w:val="24"/>
          <w:szCs w:val="24"/>
        </w:rPr>
        <w:t xml:space="preserve"> </w:t>
      </w:r>
      <w:r>
        <w:rPr>
          <w:rFonts w:asciiTheme="majorHAnsi" w:hAnsiTheme="majorHAnsi" w:cs="Times New Roman"/>
          <w:iCs/>
          <w:sz w:val="24"/>
          <w:szCs w:val="24"/>
        </w:rPr>
        <w:t>candidates</w:t>
      </w:r>
      <w:r w:rsidR="001D7C18" w:rsidRPr="00917CB2">
        <w:rPr>
          <w:rFonts w:asciiTheme="majorHAnsi" w:hAnsiTheme="majorHAnsi" w:cs="Times New Roman"/>
          <w:iCs/>
          <w:sz w:val="24"/>
          <w:szCs w:val="24"/>
        </w:rPr>
        <w:t xml:space="preserve"> fulfill coursework required for licensure similar to undergraduate students including courses in content specific methods, instructional planning and assessment, instructional strategies for general and special populations, diversity, class</w:t>
      </w:r>
      <w:r w:rsidR="007C4410" w:rsidRPr="00917CB2">
        <w:rPr>
          <w:rFonts w:asciiTheme="majorHAnsi" w:hAnsiTheme="majorHAnsi" w:cs="Times New Roman"/>
          <w:iCs/>
          <w:sz w:val="24"/>
          <w:szCs w:val="24"/>
        </w:rPr>
        <w:t xml:space="preserve">room management, and technology. These courses are similar to the undergraduate programs and support the </w:t>
      </w:r>
      <w:r>
        <w:rPr>
          <w:rFonts w:asciiTheme="majorHAnsi" w:hAnsiTheme="majorHAnsi" w:cs="Times New Roman"/>
          <w:iCs/>
          <w:sz w:val="24"/>
          <w:szCs w:val="24"/>
        </w:rPr>
        <w:t>key areas in UETS.</w:t>
      </w:r>
      <w:r w:rsidR="007C4410" w:rsidRPr="00917CB2">
        <w:rPr>
          <w:rFonts w:asciiTheme="majorHAnsi" w:hAnsiTheme="majorHAnsi" w:cs="Times New Roman"/>
          <w:iCs/>
          <w:sz w:val="24"/>
          <w:szCs w:val="24"/>
        </w:rPr>
        <w:t xml:space="preserve"> </w:t>
      </w:r>
    </w:p>
    <w:p w:rsidR="009C2861" w:rsidRPr="00917CB2" w:rsidRDefault="009C2861" w:rsidP="009C2861">
      <w:pPr>
        <w:spacing w:line="240" w:lineRule="auto"/>
        <w:contextualSpacing/>
        <w:rPr>
          <w:rFonts w:asciiTheme="majorHAnsi" w:hAnsiTheme="majorHAnsi" w:cs="Times New Roman"/>
          <w:iCs/>
          <w:sz w:val="24"/>
          <w:szCs w:val="24"/>
        </w:rPr>
      </w:pPr>
    </w:p>
    <w:p w:rsidR="001D7C18" w:rsidRDefault="001D7C18" w:rsidP="009C2861">
      <w:pPr>
        <w:spacing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During practicum experiences, all teacher candidates engage in le</w:t>
      </w:r>
      <w:r w:rsidR="004707AE">
        <w:rPr>
          <w:rFonts w:asciiTheme="majorHAnsi" w:hAnsiTheme="majorHAnsi" w:cs="Times New Roman"/>
          <w:iCs/>
          <w:sz w:val="24"/>
          <w:szCs w:val="24"/>
        </w:rPr>
        <w:t>arning about effective teaching by</w:t>
      </w:r>
      <w:r w:rsidRPr="00917CB2">
        <w:rPr>
          <w:rFonts w:asciiTheme="majorHAnsi" w:hAnsiTheme="majorHAnsi" w:cs="Times New Roman"/>
          <w:iCs/>
          <w:sz w:val="24"/>
          <w:szCs w:val="24"/>
        </w:rPr>
        <w:t xml:space="preserve"> observing a master teacher</w:t>
      </w:r>
      <w:r w:rsidR="003042B9">
        <w:rPr>
          <w:rFonts w:asciiTheme="majorHAnsi" w:hAnsiTheme="majorHAnsi" w:cs="Times New Roman"/>
          <w:iCs/>
          <w:sz w:val="24"/>
          <w:szCs w:val="24"/>
        </w:rPr>
        <w:t>;</w:t>
      </w:r>
      <w:r w:rsidRPr="00917CB2">
        <w:rPr>
          <w:rFonts w:asciiTheme="majorHAnsi" w:hAnsiTheme="majorHAnsi" w:cs="Times New Roman"/>
          <w:iCs/>
          <w:sz w:val="24"/>
          <w:szCs w:val="24"/>
        </w:rPr>
        <w:t xml:space="preserve"> engaging in focused practice</w:t>
      </w:r>
      <w:r w:rsidR="003042B9">
        <w:rPr>
          <w:rFonts w:asciiTheme="majorHAnsi" w:hAnsiTheme="majorHAnsi" w:cs="Times New Roman"/>
          <w:iCs/>
          <w:sz w:val="24"/>
          <w:szCs w:val="24"/>
        </w:rPr>
        <w:t xml:space="preserve">; and </w:t>
      </w:r>
      <w:r w:rsidRPr="00917CB2">
        <w:rPr>
          <w:rFonts w:asciiTheme="majorHAnsi" w:hAnsiTheme="majorHAnsi" w:cs="Times New Roman"/>
          <w:iCs/>
          <w:sz w:val="24"/>
          <w:szCs w:val="24"/>
        </w:rPr>
        <w:t>receiving concentrated, descriptive feedback from the classroom teacher, college superviso</w:t>
      </w:r>
      <w:r w:rsidR="004707AE">
        <w:rPr>
          <w:rFonts w:asciiTheme="majorHAnsi" w:hAnsiTheme="majorHAnsi" w:cs="Times New Roman"/>
          <w:iCs/>
          <w:sz w:val="24"/>
          <w:szCs w:val="24"/>
        </w:rPr>
        <w:t>r, and peers through analysis and reflection of recorded teaching episodes of candidate teaching</w:t>
      </w:r>
      <w:r w:rsidRPr="00917CB2">
        <w:rPr>
          <w:rFonts w:asciiTheme="majorHAnsi" w:hAnsiTheme="majorHAnsi" w:cs="Times New Roman"/>
          <w:iCs/>
          <w:sz w:val="24"/>
          <w:szCs w:val="24"/>
        </w:rPr>
        <w:t xml:space="preserve">. Based upon the feedback and internal reflection, the teacher candidate sets goals during and after each </w:t>
      </w:r>
      <w:r w:rsidR="003042B9">
        <w:rPr>
          <w:rFonts w:asciiTheme="majorHAnsi" w:hAnsiTheme="majorHAnsi" w:cs="Times New Roman"/>
          <w:iCs/>
          <w:sz w:val="24"/>
          <w:szCs w:val="24"/>
        </w:rPr>
        <w:t>practicum experience</w:t>
      </w:r>
      <w:r w:rsidRPr="00917CB2">
        <w:rPr>
          <w:rFonts w:asciiTheme="majorHAnsi" w:hAnsiTheme="majorHAnsi" w:cs="Times New Roman"/>
          <w:iCs/>
          <w:sz w:val="24"/>
          <w:szCs w:val="24"/>
        </w:rPr>
        <w:t>. Because the</w:t>
      </w:r>
      <w:r w:rsidR="003042B9">
        <w:rPr>
          <w:rFonts w:asciiTheme="majorHAnsi" w:hAnsiTheme="majorHAnsi" w:cs="Times New Roman"/>
          <w:iCs/>
          <w:sz w:val="24"/>
          <w:szCs w:val="24"/>
        </w:rPr>
        <w:t xml:space="preserve"> undergraduate</w:t>
      </w:r>
      <w:r w:rsidRPr="00917CB2">
        <w:rPr>
          <w:rFonts w:asciiTheme="majorHAnsi" w:hAnsiTheme="majorHAnsi" w:cs="Times New Roman"/>
          <w:iCs/>
          <w:sz w:val="24"/>
          <w:szCs w:val="24"/>
        </w:rPr>
        <w:t xml:space="preserve"> candidates are organized as a cohort, they are able to discuss their teaching in a facilitated collegial manner.  As they move through each level, the candidate refines his/ her skills and knowledge to develop </w:t>
      </w:r>
      <w:r w:rsidR="00F3736A">
        <w:rPr>
          <w:rFonts w:asciiTheme="majorHAnsi" w:hAnsiTheme="majorHAnsi" w:cs="Times New Roman"/>
          <w:iCs/>
          <w:sz w:val="24"/>
          <w:szCs w:val="24"/>
        </w:rPr>
        <w:t>as a</w:t>
      </w:r>
      <w:r w:rsidRPr="00917CB2">
        <w:rPr>
          <w:rFonts w:asciiTheme="majorHAnsi" w:hAnsiTheme="majorHAnsi" w:cs="Times New Roman"/>
          <w:iCs/>
          <w:sz w:val="24"/>
          <w:szCs w:val="24"/>
        </w:rPr>
        <w:t xml:space="preserve"> teacher. </w:t>
      </w:r>
    </w:p>
    <w:p w:rsidR="003042B9" w:rsidRDefault="003042B9" w:rsidP="009C2861">
      <w:pPr>
        <w:spacing w:line="240" w:lineRule="auto"/>
        <w:contextualSpacing/>
        <w:rPr>
          <w:rFonts w:asciiTheme="majorHAnsi" w:hAnsiTheme="majorHAnsi" w:cs="Times New Roman"/>
          <w:iCs/>
          <w:sz w:val="24"/>
          <w:szCs w:val="24"/>
        </w:rPr>
      </w:pPr>
    </w:p>
    <w:p w:rsidR="00363CC6" w:rsidRDefault="00363CC6" w:rsidP="00363CC6">
      <w:pPr>
        <w:spacing w:line="240" w:lineRule="auto"/>
        <w:contextualSpacing/>
        <w:rPr>
          <w:rFonts w:asciiTheme="majorHAnsi" w:hAnsiTheme="majorHAnsi" w:cs="Times New Roman"/>
          <w:iCs/>
          <w:sz w:val="24"/>
          <w:szCs w:val="24"/>
        </w:rPr>
      </w:pPr>
      <w:r>
        <w:rPr>
          <w:rFonts w:asciiTheme="majorHAnsi" w:hAnsiTheme="majorHAnsi" w:cs="Times New Roman"/>
          <w:iCs/>
          <w:sz w:val="24"/>
          <w:szCs w:val="24"/>
        </w:rPr>
        <w:t xml:space="preserve">The post-bacc candidates take a similar selection of courses as the undergraduate students but the courses are not organized into levels to allow for more flexibility in course taking.  In the practicum, candidates also </w:t>
      </w:r>
      <w:r w:rsidRPr="00917CB2">
        <w:rPr>
          <w:rFonts w:asciiTheme="majorHAnsi" w:hAnsiTheme="majorHAnsi" w:cs="Times New Roman"/>
          <w:iCs/>
          <w:sz w:val="24"/>
          <w:szCs w:val="24"/>
        </w:rPr>
        <w:t>le</w:t>
      </w:r>
      <w:r>
        <w:rPr>
          <w:rFonts w:asciiTheme="majorHAnsi" w:hAnsiTheme="majorHAnsi" w:cs="Times New Roman"/>
          <w:iCs/>
          <w:sz w:val="24"/>
          <w:szCs w:val="24"/>
        </w:rPr>
        <w:t>arn about effective teaching by</w:t>
      </w:r>
      <w:r w:rsidRPr="00917CB2">
        <w:rPr>
          <w:rFonts w:asciiTheme="majorHAnsi" w:hAnsiTheme="majorHAnsi" w:cs="Times New Roman"/>
          <w:iCs/>
          <w:sz w:val="24"/>
          <w:szCs w:val="24"/>
        </w:rPr>
        <w:t xml:space="preserve"> observing a master teacher</w:t>
      </w:r>
      <w:r>
        <w:rPr>
          <w:rFonts w:asciiTheme="majorHAnsi" w:hAnsiTheme="majorHAnsi" w:cs="Times New Roman"/>
          <w:iCs/>
          <w:sz w:val="24"/>
          <w:szCs w:val="24"/>
        </w:rPr>
        <w:t>;</w:t>
      </w:r>
      <w:r w:rsidRPr="00917CB2">
        <w:rPr>
          <w:rFonts w:asciiTheme="majorHAnsi" w:hAnsiTheme="majorHAnsi" w:cs="Times New Roman"/>
          <w:iCs/>
          <w:sz w:val="24"/>
          <w:szCs w:val="24"/>
        </w:rPr>
        <w:t xml:space="preserve"> engaging in focused practice</w:t>
      </w:r>
      <w:r>
        <w:rPr>
          <w:rFonts w:asciiTheme="majorHAnsi" w:hAnsiTheme="majorHAnsi" w:cs="Times New Roman"/>
          <w:iCs/>
          <w:sz w:val="24"/>
          <w:szCs w:val="24"/>
        </w:rPr>
        <w:t xml:space="preserve">; and </w:t>
      </w:r>
      <w:r w:rsidRPr="00917CB2">
        <w:rPr>
          <w:rFonts w:asciiTheme="majorHAnsi" w:hAnsiTheme="majorHAnsi" w:cs="Times New Roman"/>
          <w:iCs/>
          <w:sz w:val="24"/>
          <w:szCs w:val="24"/>
        </w:rPr>
        <w:t>receiving concentrated, descriptive feedback from the classroom teacher, college superviso</w:t>
      </w:r>
      <w:r>
        <w:rPr>
          <w:rFonts w:asciiTheme="majorHAnsi" w:hAnsiTheme="majorHAnsi" w:cs="Times New Roman"/>
          <w:iCs/>
          <w:sz w:val="24"/>
          <w:szCs w:val="24"/>
        </w:rPr>
        <w:t>r, and peers through analysis and reflection of recorded teaching episodes of candidate teaching</w:t>
      </w:r>
      <w:r w:rsidRPr="00917CB2">
        <w:rPr>
          <w:rFonts w:asciiTheme="majorHAnsi" w:hAnsiTheme="majorHAnsi" w:cs="Times New Roman"/>
          <w:iCs/>
          <w:sz w:val="24"/>
          <w:szCs w:val="24"/>
        </w:rPr>
        <w:t xml:space="preserve">. </w:t>
      </w:r>
      <w:r>
        <w:rPr>
          <w:rFonts w:asciiTheme="majorHAnsi" w:hAnsiTheme="majorHAnsi" w:cs="Times New Roman"/>
          <w:iCs/>
          <w:sz w:val="24"/>
          <w:szCs w:val="24"/>
        </w:rPr>
        <w:t xml:space="preserve">  All practica experiences in the WSU EPP are structured similarly with video observations, in person observations, self-evaluation, and goal setting. </w:t>
      </w:r>
    </w:p>
    <w:p w:rsidR="00363CC6" w:rsidRPr="00917CB2" w:rsidRDefault="00363CC6" w:rsidP="009C2861">
      <w:pPr>
        <w:spacing w:line="240" w:lineRule="auto"/>
        <w:contextualSpacing/>
        <w:rPr>
          <w:rFonts w:asciiTheme="majorHAnsi" w:hAnsiTheme="majorHAnsi" w:cs="Times New Roman"/>
          <w:iCs/>
          <w:sz w:val="24"/>
          <w:szCs w:val="24"/>
        </w:rPr>
      </w:pPr>
    </w:p>
    <w:p w:rsidR="00756774" w:rsidRDefault="001D7C18" w:rsidP="009C2861">
      <w:pPr>
        <w:spacing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Not only should teachers advance in teaching practices, they must model ethical behavior and critical dispositions (</w:t>
      </w:r>
      <w:r w:rsidRPr="004B4FA7">
        <w:rPr>
          <w:rFonts w:asciiTheme="majorHAnsi" w:hAnsiTheme="majorHAnsi" w:cs="Times New Roman"/>
          <w:iCs/>
          <w:sz w:val="24"/>
          <w:szCs w:val="24"/>
        </w:rPr>
        <w:t>Mitchell, 1998; Good &amp; Brophy, 1997</w:t>
      </w:r>
      <w:r w:rsidRPr="00917CB2">
        <w:rPr>
          <w:rFonts w:asciiTheme="majorHAnsi" w:hAnsiTheme="majorHAnsi" w:cs="Times New Roman"/>
          <w:iCs/>
          <w:sz w:val="24"/>
          <w:szCs w:val="24"/>
        </w:rPr>
        <w:t>). WSU teaches, models</w:t>
      </w:r>
      <w:r w:rsidR="00F3736A">
        <w:rPr>
          <w:rFonts w:asciiTheme="majorHAnsi" w:hAnsiTheme="majorHAnsi" w:cs="Times New Roman"/>
          <w:iCs/>
          <w:sz w:val="24"/>
          <w:szCs w:val="24"/>
        </w:rPr>
        <w:t>,</w:t>
      </w:r>
      <w:r w:rsidRPr="00917CB2">
        <w:rPr>
          <w:rFonts w:asciiTheme="majorHAnsi" w:hAnsiTheme="majorHAnsi" w:cs="Times New Roman"/>
          <w:iCs/>
          <w:sz w:val="24"/>
          <w:szCs w:val="24"/>
        </w:rPr>
        <w:t xml:space="preserve"> and expects the critical dispositions that </w:t>
      </w:r>
      <w:r w:rsidR="003042B9">
        <w:rPr>
          <w:rFonts w:asciiTheme="majorHAnsi" w:hAnsiTheme="majorHAnsi" w:cs="Times New Roman"/>
          <w:iCs/>
          <w:sz w:val="24"/>
          <w:szCs w:val="24"/>
        </w:rPr>
        <w:t xml:space="preserve">effective </w:t>
      </w:r>
      <w:r w:rsidRPr="00917CB2">
        <w:rPr>
          <w:rFonts w:asciiTheme="majorHAnsi" w:hAnsiTheme="majorHAnsi" w:cs="Times New Roman"/>
          <w:iCs/>
          <w:sz w:val="24"/>
          <w:szCs w:val="24"/>
        </w:rPr>
        <w:t xml:space="preserve">teachers exhibit. Through ongoing disposition assessments, candidates receive regular feedback about their dispositions, either commending their strengths or defining areas for improvement. If behaviors and attitudes need to be addressed, the student receives individual counseling and support to remedy the unacceptable behavior. The program values developing reflective, collaborative teachers who engage in collective inquiry to build a supportive school culture and enhance teaching effectiveness. </w:t>
      </w:r>
    </w:p>
    <w:p w:rsidR="009C2861" w:rsidRPr="00917CB2" w:rsidRDefault="009C2861" w:rsidP="009C2861">
      <w:pPr>
        <w:spacing w:line="240" w:lineRule="auto"/>
        <w:contextualSpacing/>
        <w:rPr>
          <w:rFonts w:asciiTheme="majorHAnsi" w:hAnsiTheme="majorHAnsi" w:cs="Times New Roman"/>
          <w:iCs/>
          <w:sz w:val="24"/>
          <w:szCs w:val="24"/>
        </w:rPr>
      </w:pPr>
    </w:p>
    <w:p w:rsidR="00360F00" w:rsidRPr="00CD22D6" w:rsidRDefault="00360F00" w:rsidP="009C2861">
      <w:pPr>
        <w:spacing w:line="240" w:lineRule="auto"/>
        <w:contextualSpacing/>
        <w:rPr>
          <w:rFonts w:asciiTheme="majorHAnsi" w:hAnsiTheme="majorHAnsi" w:cs="Times New Roman"/>
          <w:b/>
          <w:sz w:val="24"/>
          <w:szCs w:val="24"/>
        </w:rPr>
      </w:pPr>
      <w:r w:rsidRPr="00CD22D6">
        <w:rPr>
          <w:rFonts w:asciiTheme="majorHAnsi" w:hAnsiTheme="majorHAnsi" w:cs="Times New Roman"/>
          <w:b/>
          <w:sz w:val="24"/>
          <w:szCs w:val="24"/>
        </w:rPr>
        <w:t>What’s to Come</w:t>
      </w:r>
    </w:p>
    <w:p w:rsidR="00204AE1" w:rsidRPr="00917CB2" w:rsidRDefault="00360F00" w:rsidP="009C2861">
      <w:pPr>
        <w:spacing w:line="240" w:lineRule="auto"/>
        <w:contextualSpacing/>
        <w:rPr>
          <w:rFonts w:asciiTheme="majorHAnsi" w:hAnsiTheme="majorHAnsi" w:cs="Times New Roman"/>
          <w:sz w:val="24"/>
          <w:szCs w:val="24"/>
        </w:rPr>
      </w:pPr>
      <w:r w:rsidRPr="00917CB2">
        <w:rPr>
          <w:rFonts w:asciiTheme="majorHAnsi" w:hAnsiTheme="majorHAnsi" w:cs="Times New Roman"/>
          <w:sz w:val="24"/>
          <w:szCs w:val="24"/>
        </w:rPr>
        <w:t>In Sections 2 and 3, we describe our clai</w:t>
      </w:r>
      <w:r w:rsidR="00F3736A">
        <w:rPr>
          <w:rFonts w:asciiTheme="majorHAnsi" w:hAnsiTheme="majorHAnsi" w:cs="Times New Roman"/>
          <w:sz w:val="24"/>
          <w:szCs w:val="24"/>
        </w:rPr>
        <w:t>ms and our methods of assessment. You</w:t>
      </w:r>
      <w:r w:rsidRPr="00917CB2">
        <w:rPr>
          <w:rFonts w:asciiTheme="majorHAnsi" w:hAnsiTheme="majorHAnsi" w:cs="Times New Roman"/>
          <w:sz w:val="24"/>
          <w:szCs w:val="24"/>
        </w:rPr>
        <w:t xml:space="preserve"> w</w:t>
      </w:r>
      <w:r w:rsidR="00135D49" w:rsidRPr="00917CB2">
        <w:rPr>
          <w:rFonts w:asciiTheme="majorHAnsi" w:hAnsiTheme="majorHAnsi" w:cs="Times New Roman"/>
          <w:sz w:val="24"/>
          <w:szCs w:val="24"/>
        </w:rPr>
        <w:t xml:space="preserve">ill note that our claims </w:t>
      </w:r>
      <w:r w:rsidR="00F3736A">
        <w:rPr>
          <w:rFonts w:asciiTheme="majorHAnsi" w:hAnsiTheme="majorHAnsi" w:cs="Times New Roman"/>
          <w:sz w:val="24"/>
          <w:szCs w:val="24"/>
        </w:rPr>
        <w:t>are situated in the UET</w:t>
      </w:r>
      <w:r w:rsidR="00363CC6">
        <w:rPr>
          <w:rFonts w:asciiTheme="majorHAnsi" w:hAnsiTheme="majorHAnsi" w:cs="Times New Roman"/>
          <w:sz w:val="24"/>
          <w:szCs w:val="24"/>
        </w:rPr>
        <w:t>S</w:t>
      </w:r>
      <w:r w:rsidR="00135D49" w:rsidRPr="00917CB2">
        <w:rPr>
          <w:rFonts w:asciiTheme="majorHAnsi" w:hAnsiTheme="majorHAnsi" w:cs="Times New Roman"/>
          <w:sz w:val="24"/>
          <w:szCs w:val="24"/>
        </w:rPr>
        <w:t xml:space="preserve"> and focus on caring, competent, and qualified candidates</w:t>
      </w:r>
      <w:r w:rsidR="00F3736A">
        <w:rPr>
          <w:rFonts w:asciiTheme="majorHAnsi" w:hAnsiTheme="majorHAnsi" w:cs="Times New Roman"/>
          <w:sz w:val="24"/>
          <w:szCs w:val="24"/>
        </w:rPr>
        <w:t xml:space="preserve">.  In Section 4, </w:t>
      </w:r>
      <w:r w:rsidR="00682CF2">
        <w:rPr>
          <w:rFonts w:asciiTheme="majorHAnsi" w:hAnsiTheme="majorHAnsi" w:cs="Times New Roman"/>
          <w:sz w:val="24"/>
          <w:szCs w:val="24"/>
        </w:rPr>
        <w:t xml:space="preserve">results for licensure tests and admission GPA are presented, but </w:t>
      </w:r>
      <w:r w:rsidR="00F3736A">
        <w:rPr>
          <w:rFonts w:asciiTheme="majorHAnsi" w:hAnsiTheme="majorHAnsi" w:cs="Times New Roman"/>
          <w:sz w:val="24"/>
          <w:szCs w:val="24"/>
        </w:rPr>
        <w:t xml:space="preserve">there are no results </w:t>
      </w:r>
      <w:r w:rsidR="00682CF2">
        <w:rPr>
          <w:rFonts w:asciiTheme="majorHAnsi" w:hAnsiTheme="majorHAnsi" w:cs="Times New Roman"/>
          <w:sz w:val="24"/>
          <w:szCs w:val="24"/>
        </w:rPr>
        <w:t>on other</w:t>
      </w:r>
      <w:r w:rsidR="00F3736A">
        <w:rPr>
          <w:rFonts w:asciiTheme="majorHAnsi" w:hAnsiTheme="majorHAnsi" w:cs="Times New Roman"/>
          <w:sz w:val="24"/>
          <w:szCs w:val="24"/>
        </w:rPr>
        <w:t xml:space="preserve"> major assessments </w:t>
      </w:r>
      <w:r w:rsidR="00682CF2">
        <w:rPr>
          <w:rFonts w:asciiTheme="majorHAnsi" w:hAnsiTheme="majorHAnsi" w:cs="Times New Roman"/>
          <w:sz w:val="24"/>
          <w:szCs w:val="24"/>
        </w:rPr>
        <w:t xml:space="preserve">that </w:t>
      </w:r>
      <w:r w:rsidR="00F3736A">
        <w:rPr>
          <w:rFonts w:asciiTheme="majorHAnsi" w:hAnsiTheme="majorHAnsi" w:cs="Times New Roman"/>
          <w:sz w:val="24"/>
          <w:szCs w:val="24"/>
        </w:rPr>
        <w:t xml:space="preserve">are under revision. </w:t>
      </w:r>
      <w:r w:rsidRPr="00917CB2">
        <w:rPr>
          <w:rFonts w:asciiTheme="majorHAnsi" w:hAnsiTheme="majorHAnsi" w:cs="Times New Roman"/>
          <w:sz w:val="24"/>
          <w:szCs w:val="24"/>
        </w:rPr>
        <w:t xml:space="preserve"> In S</w:t>
      </w:r>
      <w:r w:rsidR="006F5EF2">
        <w:rPr>
          <w:rFonts w:asciiTheme="majorHAnsi" w:hAnsiTheme="majorHAnsi" w:cs="Times New Roman"/>
          <w:sz w:val="24"/>
          <w:szCs w:val="24"/>
        </w:rPr>
        <w:t>ection</w:t>
      </w:r>
      <w:r w:rsidR="00C72DE9" w:rsidRPr="00917CB2">
        <w:rPr>
          <w:rFonts w:asciiTheme="majorHAnsi" w:hAnsiTheme="majorHAnsi" w:cs="Times New Roman"/>
          <w:sz w:val="24"/>
          <w:szCs w:val="24"/>
        </w:rPr>
        <w:t xml:space="preserve"> 5 </w:t>
      </w:r>
      <w:r w:rsidR="00F3736A">
        <w:rPr>
          <w:rFonts w:asciiTheme="majorHAnsi" w:hAnsiTheme="majorHAnsi" w:cs="Times New Roman"/>
          <w:sz w:val="24"/>
          <w:szCs w:val="24"/>
        </w:rPr>
        <w:t xml:space="preserve">we </w:t>
      </w:r>
      <w:r w:rsidR="00F3736A" w:rsidRPr="00917CB2">
        <w:rPr>
          <w:rFonts w:asciiTheme="majorHAnsi" w:hAnsiTheme="majorHAnsi" w:cs="Times New Roman"/>
          <w:sz w:val="24"/>
          <w:szCs w:val="24"/>
        </w:rPr>
        <w:t>describe the plans for development of new assessments aligned with UETS</w:t>
      </w:r>
      <w:r w:rsidR="007B0C94">
        <w:rPr>
          <w:rFonts w:asciiTheme="majorHAnsi" w:hAnsiTheme="majorHAnsi" w:cs="Times New Roman"/>
          <w:sz w:val="24"/>
          <w:szCs w:val="24"/>
        </w:rPr>
        <w:t xml:space="preserve">, </w:t>
      </w:r>
      <w:r w:rsidR="00FB5949">
        <w:rPr>
          <w:rFonts w:asciiTheme="majorHAnsi" w:hAnsiTheme="majorHAnsi" w:cs="Times New Roman"/>
          <w:sz w:val="24"/>
          <w:szCs w:val="24"/>
        </w:rPr>
        <w:t xml:space="preserve">including </w:t>
      </w:r>
      <w:r w:rsidR="007B0C94">
        <w:rPr>
          <w:rFonts w:asciiTheme="majorHAnsi" w:hAnsiTheme="majorHAnsi" w:cs="Times New Roman"/>
          <w:sz w:val="24"/>
          <w:szCs w:val="24"/>
        </w:rPr>
        <w:t xml:space="preserve">a timeline </w:t>
      </w:r>
      <w:r w:rsidR="00FB5949">
        <w:rPr>
          <w:rFonts w:asciiTheme="majorHAnsi" w:hAnsiTheme="majorHAnsi" w:cs="Times New Roman"/>
          <w:sz w:val="24"/>
          <w:szCs w:val="24"/>
        </w:rPr>
        <w:t>for piloting during Fall 2014</w:t>
      </w:r>
      <w:r w:rsidR="007B0C94">
        <w:rPr>
          <w:rFonts w:asciiTheme="majorHAnsi" w:hAnsiTheme="majorHAnsi" w:cs="Times New Roman"/>
          <w:sz w:val="24"/>
          <w:szCs w:val="24"/>
        </w:rPr>
        <w:t>,</w:t>
      </w:r>
      <w:r w:rsidR="00F3736A" w:rsidRPr="00917CB2">
        <w:rPr>
          <w:rFonts w:asciiTheme="majorHAnsi" w:hAnsiTheme="majorHAnsi" w:cs="Times New Roman"/>
          <w:sz w:val="24"/>
          <w:szCs w:val="24"/>
        </w:rPr>
        <w:t xml:space="preserve"> </w:t>
      </w:r>
      <w:r w:rsidR="00C72DE9" w:rsidRPr="00917CB2">
        <w:rPr>
          <w:rFonts w:asciiTheme="majorHAnsi" w:hAnsiTheme="majorHAnsi" w:cs="Times New Roman"/>
          <w:sz w:val="24"/>
          <w:szCs w:val="24"/>
        </w:rPr>
        <w:t xml:space="preserve">and </w:t>
      </w:r>
      <w:r w:rsidR="007B0C94">
        <w:rPr>
          <w:rFonts w:asciiTheme="majorHAnsi" w:hAnsiTheme="majorHAnsi" w:cs="Times New Roman"/>
          <w:sz w:val="24"/>
          <w:szCs w:val="24"/>
        </w:rPr>
        <w:t>steps</w:t>
      </w:r>
      <w:r w:rsidR="00F3736A">
        <w:rPr>
          <w:rFonts w:asciiTheme="majorHAnsi" w:hAnsiTheme="majorHAnsi" w:cs="Times New Roman"/>
          <w:sz w:val="24"/>
          <w:szCs w:val="24"/>
        </w:rPr>
        <w:t xml:space="preserve"> we will undertake to ensure that we continue our inquiry. In Section </w:t>
      </w:r>
      <w:r w:rsidR="00C72DE9" w:rsidRPr="00917CB2">
        <w:rPr>
          <w:rFonts w:asciiTheme="majorHAnsi" w:hAnsiTheme="majorHAnsi" w:cs="Times New Roman"/>
          <w:sz w:val="24"/>
          <w:szCs w:val="24"/>
        </w:rPr>
        <w:t>6, we discuss what we know thus far and the direction for future work.</w:t>
      </w:r>
    </w:p>
    <w:p w:rsidR="00204AE1" w:rsidRPr="00886288" w:rsidRDefault="00204AE1" w:rsidP="009C2861">
      <w:pPr>
        <w:pStyle w:val="Heading1"/>
        <w:spacing w:line="240" w:lineRule="auto"/>
        <w:contextualSpacing/>
        <w:jc w:val="center"/>
        <w:rPr>
          <w:rFonts w:cs="Times New Roman"/>
          <w:color w:val="auto"/>
          <w:sz w:val="32"/>
          <w:szCs w:val="32"/>
        </w:rPr>
      </w:pPr>
      <w:r w:rsidRPr="00886288">
        <w:rPr>
          <w:rFonts w:cs="Times New Roman"/>
          <w:color w:val="auto"/>
          <w:sz w:val="32"/>
          <w:szCs w:val="32"/>
        </w:rPr>
        <w:lastRenderedPageBreak/>
        <w:t>Section 2: Claims and Rational</w:t>
      </w:r>
      <w:r w:rsidR="00B6354C" w:rsidRPr="00886288">
        <w:rPr>
          <w:rFonts w:cs="Times New Roman"/>
          <w:color w:val="auto"/>
          <w:sz w:val="32"/>
          <w:szCs w:val="32"/>
        </w:rPr>
        <w:t>e</w:t>
      </w:r>
    </w:p>
    <w:p w:rsidR="00C161FD" w:rsidRPr="00917CB2" w:rsidRDefault="00C161FD" w:rsidP="009C2861">
      <w:pPr>
        <w:spacing w:line="240" w:lineRule="auto"/>
        <w:contextualSpacing/>
        <w:rPr>
          <w:rFonts w:asciiTheme="majorHAnsi" w:eastAsia="Times New Roman" w:hAnsiTheme="majorHAnsi" w:cs="Times New Roman"/>
          <w:color w:val="222222"/>
          <w:sz w:val="24"/>
          <w:szCs w:val="24"/>
        </w:rPr>
      </w:pPr>
    </w:p>
    <w:p w:rsidR="004575DE" w:rsidRPr="00917CB2" w:rsidRDefault="00C161F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We make three claims that support our mission statement and align with TEAC Quality Principle I, the </w:t>
      </w:r>
      <w:r w:rsidR="00F3736A">
        <w:rPr>
          <w:rFonts w:asciiTheme="majorHAnsi" w:eastAsia="Calibri" w:hAnsiTheme="majorHAnsi" w:cs="Times New Roman"/>
          <w:sz w:val="24"/>
          <w:szCs w:val="24"/>
        </w:rPr>
        <w:t>UETS</w:t>
      </w:r>
      <w:r w:rsidR="0049214A" w:rsidRPr="00917CB2">
        <w:rPr>
          <w:rFonts w:asciiTheme="majorHAnsi" w:eastAsia="Calibri" w:hAnsiTheme="majorHAnsi" w:cs="Times New Roman"/>
          <w:sz w:val="24"/>
          <w:szCs w:val="24"/>
        </w:rPr>
        <w:t xml:space="preserve"> and </w:t>
      </w:r>
      <w:r w:rsidR="00F3736A">
        <w:rPr>
          <w:rFonts w:asciiTheme="majorHAnsi" w:eastAsia="Calibri" w:hAnsiTheme="majorHAnsi" w:cs="Times New Roman"/>
          <w:sz w:val="24"/>
          <w:szCs w:val="24"/>
        </w:rPr>
        <w:t>key areas</w:t>
      </w:r>
      <w:r w:rsidR="0049214A" w:rsidRPr="00917CB2">
        <w:rPr>
          <w:rFonts w:asciiTheme="majorHAnsi" w:eastAsia="Calibri" w:hAnsiTheme="majorHAnsi" w:cs="Times New Roman"/>
          <w:sz w:val="24"/>
          <w:szCs w:val="24"/>
        </w:rPr>
        <w:t>, and</w:t>
      </w:r>
      <w:r w:rsidRPr="00917CB2">
        <w:rPr>
          <w:rFonts w:asciiTheme="majorHAnsi" w:eastAsia="Calibri" w:hAnsiTheme="majorHAnsi" w:cs="Times New Roman"/>
          <w:sz w:val="24"/>
          <w:szCs w:val="24"/>
        </w:rPr>
        <w:t xml:space="preserve"> are connected to Quality Principles II and III. </w:t>
      </w:r>
      <w:r w:rsidR="00F3736A">
        <w:rPr>
          <w:rFonts w:asciiTheme="majorHAnsi" w:eastAsia="Calibri" w:hAnsiTheme="majorHAnsi" w:cs="Times New Roman"/>
          <w:sz w:val="24"/>
          <w:szCs w:val="24"/>
        </w:rPr>
        <w:t>Our three claims are:</w:t>
      </w:r>
    </w:p>
    <w:p w:rsidR="004575DE" w:rsidRPr="00917CB2" w:rsidRDefault="004575DE" w:rsidP="009C2861">
      <w:pPr>
        <w:spacing w:line="240" w:lineRule="auto"/>
        <w:ind w:left="720"/>
        <w:contextualSpacing/>
        <w:rPr>
          <w:rFonts w:asciiTheme="majorHAnsi" w:eastAsia="Times New Roman" w:hAnsiTheme="majorHAnsi" w:cs="Times New Roman"/>
          <w:color w:val="000000"/>
          <w:sz w:val="24"/>
          <w:szCs w:val="24"/>
        </w:rPr>
      </w:pPr>
      <w:r w:rsidRPr="00917CB2">
        <w:rPr>
          <w:rFonts w:asciiTheme="majorHAnsi" w:eastAsia="Calibri" w:hAnsiTheme="majorHAnsi" w:cs="Times New Roman"/>
          <w:sz w:val="24"/>
          <w:szCs w:val="24"/>
        </w:rPr>
        <w:t>Claim 1:</w:t>
      </w:r>
      <w:r w:rsidR="00F3736A">
        <w:rPr>
          <w:rFonts w:asciiTheme="majorHAnsi" w:eastAsia="Times New Roman" w:hAnsiTheme="majorHAnsi" w:cs="Times New Roman"/>
          <w:color w:val="000000"/>
          <w:sz w:val="24"/>
          <w:szCs w:val="24"/>
        </w:rPr>
        <w:t xml:space="preserve"> g</w:t>
      </w:r>
      <w:r w:rsidRPr="00917CB2">
        <w:rPr>
          <w:rFonts w:asciiTheme="majorHAnsi" w:eastAsia="Times New Roman" w:hAnsiTheme="majorHAnsi" w:cs="Times New Roman"/>
          <w:color w:val="000000"/>
          <w:sz w:val="24"/>
          <w:szCs w:val="24"/>
        </w:rPr>
        <w:t xml:space="preserve">raduates meet the needs of diverse learners by creating a safe and </w:t>
      </w:r>
      <w:r w:rsidR="00F3736A">
        <w:rPr>
          <w:rFonts w:asciiTheme="majorHAnsi" w:eastAsia="Times New Roman" w:hAnsiTheme="majorHAnsi" w:cs="Times New Roman"/>
          <w:color w:val="000000"/>
          <w:sz w:val="24"/>
          <w:szCs w:val="24"/>
        </w:rPr>
        <w:t xml:space="preserve">equitable </w:t>
      </w:r>
      <w:r w:rsidRPr="00917CB2">
        <w:rPr>
          <w:rFonts w:asciiTheme="majorHAnsi" w:eastAsia="Times New Roman" w:hAnsiTheme="majorHAnsi" w:cs="Times New Roman"/>
          <w:color w:val="000000"/>
          <w:sz w:val="24"/>
          <w:szCs w:val="24"/>
        </w:rPr>
        <w:t>learning environment;</w:t>
      </w:r>
    </w:p>
    <w:p w:rsidR="004575DE" w:rsidRPr="00917CB2" w:rsidRDefault="004575DE" w:rsidP="009C2861">
      <w:pPr>
        <w:spacing w:line="240" w:lineRule="auto"/>
        <w:ind w:left="720"/>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Claim 2: </w:t>
      </w:r>
      <w:r w:rsidR="00F3736A">
        <w:rPr>
          <w:rFonts w:asciiTheme="majorHAnsi" w:eastAsia="Times New Roman" w:hAnsiTheme="majorHAnsi" w:cs="Times New Roman"/>
          <w:color w:val="000000"/>
          <w:sz w:val="24"/>
          <w:szCs w:val="24"/>
        </w:rPr>
        <w:t>g</w:t>
      </w:r>
      <w:r w:rsidRPr="00917CB2">
        <w:rPr>
          <w:rFonts w:asciiTheme="majorHAnsi" w:eastAsia="Times New Roman" w:hAnsiTheme="majorHAnsi" w:cs="Times New Roman"/>
          <w:color w:val="000000"/>
          <w:sz w:val="24"/>
          <w:szCs w:val="24"/>
        </w:rPr>
        <w:t>raduates use effective instructional practices based on deep and flexible knowledge of content and pedagogy; and</w:t>
      </w:r>
    </w:p>
    <w:p w:rsidR="004575DE" w:rsidRDefault="004575DE" w:rsidP="009C2861">
      <w:pPr>
        <w:spacing w:line="240" w:lineRule="auto"/>
        <w:ind w:left="720"/>
        <w:contextualSpacing/>
        <w:rPr>
          <w:rFonts w:asciiTheme="majorHAnsi" w:eastAsia="Times New Roman" w:hAnsiTheme="majorHAnsi" w:cs="Times New Roman"/>
          <w:color w:val="000000"/>
          <w:sz w:val="24"/>
          <w:szCs w:val="24"/>
        </w:rPr>
      </w:pPr>
      <w:r w:rsidRPr="00917CB2">
        <w:rPr>
          <w:rFonts w:asciiTheme="majorHAnsi" w:eastAsia="Calibri" w:hAnsiTheme="majorHAnsi" w:cs="Times New Roman"/>
          <w:sz w:val="24"/>
          <w:szCs w:val="24"/>
        </w:rPr>
        <w:t xml:space="preserve">Claim 3: </w:t>
      </w:r>
      <w:r w:rsidR="00F3736A">
        <w:rPr>
          <w:rFonts w:asciiTheme="majorHAnsi" w:eastAsia="Times New Roman" w:hAnsiTheme="majorHAnsi" w:cs="Times New Roman"/>
          <w:color w:val="000000"/>
          <w:sz w:val="24"/>
          <w:szCs w:val="24"/>
        </w:rPr>
        <w:t>g</w:t>
      </w:r>
      <w:r w:rsidR="00327A5B">
        <w:rPr>
          <w:rFonts w:asciiTheme="majorHAnsi" w:eastAsia="Times New Roman" w:hAnsiTheme="majorHAnsi" w:cs="Times New Roman"/>
          <w:color w:val="000000"/>
          <w:sz w:val="24"/>
          <w:szCs w:val="24"/>
        </w:rPr>
        <w:t>raduates engage in</w:t>
      </w:r>
      <w:r w:rsidRPr="00917CB2">
        <w:rPr>
          <w:rFonts w:asciiTheme="majorHAnsi" w:eastAsia="Times New Roman" w:hAnsiTheme="majorHAnsi" w:cs="Times New Roman"/>
          <w:color w:val="000000"/>
          <w:sz w:val="24"/>
          <w:szCs w:val="24"/>
        </w:rPr>
        <w:t xml:space="preserve"> reflective</w:t>
      </w:r>
      <w:r w:rsidR="00327A5B">
        <w:rPr>
          <w:rFonts w:asciiTheme="majorHAnsi" w:eastAsia="Times New Roman" w:hAnsiTheme="majorHAnsi" w:cs="Times New Roman"/>
          <w:color w:val="000000"/>
          <w:sz w:val="24"/>
          <w:szCs w:val="24"/>
        </w:rPr>
        <w:t xml:space="preserve"> practice</w:t>
      </w:r>
      <w:r w:rsidRPr="00917CB2">
        <w:rPr>
          <w:rFonts w:asciiTheme="majorHAnsi" w:eastAsia="Times New Roman" w:hAnsiTheme="majorHAnsi" w:cs="Times New Roman"/>
          <w:color w:val="000000"/>
          <w:sz w:val="24"/>
          <w:szCs w:val="24"/>
        </w:rPr>
        <w:t xml:space="preserve">, </w:t>
      </w:r>
      <w:r w:rsidR="00327A5B">
        <w:rPr>
          <w:rFonts w:asciiTheme="majorHAnsi" w:eastAsia="Times New Roman" w:hAnsiTheme="majorHAnsi" w:cs="Times New Roman"/>
          <w:color w:val="000000"/>
          <w:sz w:val="24"/>
          <w:szCs w:val="24"/>
        </w:rPr>
        <w:t xml:space="preserve">exhibit </w:t>
      </w:r>
      <w:r w:rsidRPr="00917CB2">
        <w:rPr>
          <w:rFonts w:asciiTheme="majorHAnsi" w:eastAsia="Times New Roman" w:hAnsiTheme="majorHAnsi" w:cs="Times New Roman"/>
          <w:color w:val="000000"/>
          <w:sz w:val="24"/>
          <w:szCs w:val="24"/>
        </w:rPr>
        <w:t>ethical behavior</w:t>
      </w:r>
      <w:r w:rsidR="00327A5B">
        <w:rPr>
          <w:rFonts w:asciiTheme="majorHAnsi" w:eastAsia="Times New Roman" w:hAnsiTheme="majorHAnsi" w:cs="Times New Roman"/>
          <w:color w:val="000000"/>
          <w:sz w:val="24"/>
          <w:szCs w:val="24"/>
        </w:rPr>
        <w:t>,</w:t>
      </w:r>
      <w:r w:rsidRPr="00917CB2">
        <w:rPr>
          <w:rFonts w:asciiTheme="majorHAnsi" w:eastAsia="Times New Roman" w:hAnsiTheme="majorHAnsi" w:cs="Times New Roman"/>
          <w:color w:val="000000"/>
          <w:sz w:val="24"/>
          <w:szCs w:val="24"/>
        </w:rPr>
        <w:t xml:space="preserve"> and fulfill professional</w:t>
      </w:r>
      <w:r w:rsidR="00F3736A">
        <w:rPr>
          <w:rFonts w:asciiTheme="majorHAnsi" w:eastAsia="Times New Roman" w:hAnsiTheme="majorHAnsi" w:cs="Times New Roman"/>
          <w:color w:val="000000"/>
          <w:sz w:val="24"/>
          <w:szCs w:val="24"/>
        </w:rPr>
        <w:t xml:space="preserve"> responsibilities.</w:t>
      </w:r>
    </w:p>
    <w:p w:rsidR="009C2861" w:rsidRPr="00917CB2" w:rsidRDefault="009C2861" w:rsidP="009C2861">
      <w:pPr>
        <w:spacing w:line="240" w:lineRule="auto"/>
        <w:ind w:left="720"/>
        <w:contextualSpacing/>
        <w:rPr>
          <w:rFonts w:asciiTheme="majorHAnsi" w:eastAsia="Calibri" w:hAnsiTheme="majorHAnsi" w:cs="Times New Roman"/>
          <w:sz w:val="24"/>
          <w:szCs w:val="24"/>
        </w:rPr>
      </w:pPr>
    </w:p>
    <w:p w:rsidR="00FD175E" w:rsidRDefault="007C58A3"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Claim 1</w:t>
      </w:r>
      <w:r w:rsidR="00C161FD" w:rsidRPr="00917CB2">
        <w:rPr>
          <w:rFonts w:asciiTheme="majorHAnsi" w:eastAsia="Calibri" w:hAnsiTheme="majorHAnsi" w:cs="Times New Roman"/>
          <w:sz w:val="24"/>
          <w:szCs w:val="24"/>
        </w:rPr>
        <w:t xml:space="preserve"> addresses the needs of learners and the learning environment and </w:t>
      </w:r>
      <w:r w:rsidR="0029540B" w:rsidRPr="00917CB2">
        <w:rPr>
          <w:rFonts w:asciiTheme="majorHAnsi" w:eastAsia="Calibri" w:hAnsiTheme="majorHAnsi" w:cs="Times New Roman"/>
          <w:sz w:val="24"/>
          <w:szCs w:val="24"/>
        </w:rPr>
        <w:t>issues of equity within the classroom and instruction</w:t>
      </w:r>
      <w:r w:rsidRPr="00917CB2">
        <w:rPr>
          <w:rFonts w:asciiTheme="majorHAnsi" w:eastAsia="Calibri" w:hAnsiTheme="majorHAnsi" w:cs="Times New Roman"/>
          <w:sz w:val="24"/>
          <w:szCs w:val="24"/>
        </w:rPr>
        <w:t>; claim 2</w:t>
      </w:r>
      <w:r w:rsidR="00C161FD" w:rsidRPr="00917CB2">
        <w:rPr>
          <w:rFonts w:asciiTheme="majorHAnsi" w:eastAsia="Calibri" w:hAnsiTheme="majorHAnsi" w:cs="Times New Roman"/>
          <w:sz w:val="24"/>
          <w:szCs w:val="24"/>
        </w:rPr>
        <w:t xml:space="preserve"> addresses content knowledge, pedagogical knowledge, a</w:t>
      </w:r>
      <w:r w:rsidRPr="00917CB2">
        <w:rPr>
          <w:rFonts w:asciiTheme="majorHAnsi" w:eastAsia="Calibri" w:hAnsiTheme="majorHAnsi" w:cs="Times New Roman"/>
          <w:sz w:val="24"/>
          <w:szCs w:val="24"/>
        </w:rPr>
        <w:t>nd educational technology; and claim 3</w:t>
      </w:r>
      <w:r w:rsidR="00C161FD" w:rsidRPr="00917CB2">
        <w:rPr>
          <w:rFonts w:asciiTheme="majorHAnsi" w:eastAsia="Calibri" w:hAnsiTheme="majorHAnsi" w:cs="Times New Roman"/>
          <w:sz w:val="24"/>
          <w:szCs w:val="24"/>
        </w:rPr>
        <w:t xml:space="preserve"> addresses reflective practice, </w:t>
      </w:r>
      <w:r w:rsidR="00F3736A" w:rsidRPr="00917CB2">
        <w:rPr>
          <w:rFonts w:asciiTheme="majorHAnsi" w:eastAsia="Calibri" w:hAnsiTheme="majorHAnsi" w:cs="Times New Roman"/>
          <w:sz w:val="24"/>
          <w:szCs w:val="24"/>
        </w:rPr>
        <w:t xml:space="preserve">ethical and </w:t>
      </w:r>
      <w:r w:rsidR="00C161FD" w:rsidRPr="00917CB2">
        <w:rPr>
          <w:rFonts w:asciiTheme="majorHAnsi" w:eastAsia="Calibri" w:hAnsiTheme="majorHAnsi" w:cs="Times New Roman"/>
          <w:sz w:val="24"/>
          <w:szCs w:val="24"/>
        </w:rPr>
        <w:t xml:space="preserve">professional responsibility, and knowledge of learning how to learn. Table </w:t>
      </w:r>
      <w:r w:rsidR="009616FB">
        <w:rPr>
          <w:rFonts w:asciiTheme="majorHAnsi" w:eastAsia="Calibri" w:hAnsiTheme="majorHAnsi" w:cs="Times New Roman"/>
          <w:sz w:val="24"/>
          <w:szCs w:val="24"/>
        </w:rPr>
        <w:t>2.1</w:t>
      </w:r>
      <w:r w:rsidR="00C161FD" w:rsidRPr="00917CB2">
        <w:rPr>
          <w:rFonts w:asciiTheme="majorHAnsi" w:eastAsia="Calibri" w:hAnsiTheme="majorHAnsi" w:cs="Times New Roman"/>
          <w:sz w:val="24"/>
          <w:szCs w:val="24"/>
        </w:rPr>
        <w:t xml:space="preserve"> shows the alignment of </w:t>
      </w:r>
      <w:r w:rsidRPr="00917CB2">
        <w:rPr>
          <w:rFonts w:asciiTheme="majorHAnsi" w:eastAsia="Calibri" w:hAnsiTheme="majorHAnsi" w:cs="Times New Roman"/>
          <w:sz w:val="24"/>
          <w:szCs w:val="24"/>
        </w:rPr>
        <w:t xml:space="preserve">our </w:t>
      </w:r>
      <w:r w:rsidR="00C161FD" w:rsidRPr="00917CB2">
        <w:rPr>
          <w:rFonts w:asciiTheme="majorHAnsi" w:eastAsia="Calibri" w:hAnsiTheme="majorHAnsi" w:cs="Times New Roman"/>
          <w:sz w:val="24"/>
          <w:szCs w:val="24"/>
        </w:rPr>
        <w:t xml:space="preserve">claims, </w:t>
      </w:r>
      <w:r w:rsidRPr="00917CB2">
        <w:rPr>
          <w:rFonts w:asciiTheme="majorHAnsi" w:eastAsia="Calibri" w:hAnsiTheme="majorHAnsi" w:cs="Times New Roman"/>
          <w:sz w:val="24"/>
          <w:szCs w:val="24"/>
        </w:rPr>
        <w:t>TEAC Quality Principle I, UETS and e</w:t>
      </w:r>
      <w:r w:rsidR="00C161FD" w:rsidRPr="00917CB2">
        <w:rPr>
          <w:rFonts w:asciiTheme="majorHAnsi" w:eastAsia="Calibri" w:hAnsiTheme="majorHAnsi" w:cs="Times New Roman"/>
          <w:sz w:val="24"/>
          <w:szCs w:val="24"/>
        </w:rPr>
        <w:t xml:space="preserve">vidence measures.  </w:t>
      </w:r>
      <w:r w:rsidR="00F3736A">
        <w:rPr>
          <w:rFonts w:asciiTheme="majorHAnsi" w:eastAsia="Calibri" w:hAnsiTheme="majorHAnsi" w:cs="Times New Roman"/>
          <w:sz w:val="24"/>
          <w:szCs w:val="24"/>
        </w:rPr>
        <w:t>The rationale for the assessment evidence</w:t>
      </w:r>
      <w:r w:rsidR="00C161FD" w:rsidRPr="00917CB2">
        <w:rPr>
          <w:rFonts w:asciiTheme="majorHAnsi" w:eastAsia="Calibri" w:hAnsiTheme="majorHAnsi" w:cs="Times New Roman"/>
          <w:sz w:val="24"/>
          <w:szCs w:val="24"/>
        </w:rPr>
        <w:t xml:space="preserve"> along with the </w:t>
      </w:r>
      <w:r w:rsidR="00F3736A">
        <w:rPr>
          <w:rFonts w:asciiTheme="majorHAnsi" w:eastAsia="Calibri" w:hAnsiTheme="majorHAnsi" w:cs="Times New Roman"/>
          <w:sz w:val="24"/>
          <w:szCs w:val="24"/>
        </w:rPr>
        <w:t xml:space="preserve">plan for developing </w:t>
      </w:r>
      <w:r w:rsidR="00C161FD" w:rsidRPr="00917CB2">
        <w:rPr>
          <w:rFonts w:asciiTheme="majorHAnsi" w:eastAsia="Calibri" w:hAnsiTheme="majorHAnsi" w:cs="Times New Roman"/>
          <w:sz w:val="24"/>
          <w:szCs w:val="24"/>
        </w:rPr>
        <w:t>validity and reliability of assessments</w:t>
      </w:r>
      <w:r w:rsidR="0029540B" w:rsidRPr="00917CB2">
        <w:rPr>
          <w:rFonts w:asciiTheme="majorHAnsi" w:eastAsia="Calibri" w:hAnsiTheme="majorHAnsi" w:cs="Times New Roman"/>
          <w:sz w:val="24"/>
          <w:szCs w:val="24"/>
        </w:rPr>
        <w:t xml:space="preserve"> will be addressed in Section 3.</w:t>
      </w:r>
      <w:r w:rsidR="00C161FD" w:rsidRPr="00917CB2">
        <w:rPr>
          <w:rFonts w:asciiTheme="majorHAnsi" w:eastAsia="Calibri" w:hAnsiTheme="majorHAnsi" w:cs="Times New Roman"/>
          <w:sz w:val="24"/>
          <w:szCs w:val="24"/>
        </w:rPr>
        <w:t xml:space="preserve"> </w:t>
      </w:r>
      <w:r w:rsidR="00FD175E" w:rsidRPr="00917CB2">
        <w:rPr>
          <w:rFonts w:asciiTheme="majorHAnsi" w:eastAsia="Calibri" w:hAnsiTheme="majorHAnsi" w:cs="Times New Roman"/>
          <w:sz w:val="24"/>
          <w:szCs w:val="24"/>
        </w:rPr>
        <w:t xml:space="preserve">The vast majority of evidence to support the claims </w:t>
      </w:r>
      <w:r w:rsidRPr="00917CB2">
        <w:rPr>
          <w:rFonts w:asciiTheme="majorHAnsi" w:eastAsia="Calibri" w:hAnsiTheme="majorHAnsi" w:cs="Times New Roman"/>
          <w:sz w:val="24"/>
          <w:szCs w:val="24"/>
        </w:rPr>
        <w:t>will be</w:t>
      </w:r>
      <w:r w:rsidR="00FD175E" w:rsidRPr="00917CB2">
        <w:rPr>
          <w:rFonts w:asciiTheme="majorHAnsi" w:eastAsia="Calibri" w:hAnsiTheme="majorHAnsi" w:cs="Times New Roman"/>
          <w:sz w:val="24"/>
          <w:szCs w:val="24"/>
        </w:rPr>
        <w:t xml:space="preserve"> collected during the student teaching semester and </w:t>
      </w:r>
      <w:r w:rsidR="005B3D06" w:rsidRPr="00917CB2">
        <w:rPr>
          <w:rFonts w:asciiTheme="majorHAnsi" w:eastAsia="Calibri" w:hAnsiTheme="majorHAnsi" w:cs="Times New Roman"/>
          <w:sz w:val="24"/>
          <w:szCs w:val="24"/>
        </w:rPr>
        <w:t>represents summative assessment of candidates.</w:t>
      </w:r>
      <w:r w:rsidR="00EF258C" w:rsidRPr="00917CB2">
        <w:rPr>
          <w:rFonts w:asciiTheme="majorHAnsi" w:eastAsia="Calibri" w:hAnsiTheme="majorHAnsi" w:cs="Times New Roman"/>
          <w:sz w:val="24"/>
          <w:szCs w:val="24"/>
        </w:rPr>
        <w:t xml:space="preserve"> </w:t>
      </w:r>
      <w:r w:rsidR="00F3736A">
        <w:rPr>
          <w:rFonts w:asciiTheme="majorHAnsi" w:eastAsia="Calibri" w:hAnsiTheme="majorHAnsi" w:cs="Times New Roman"/>
          <w:sz w:val="24"/>
          <w:szCs w:val="24"/>
        </w:rPr>
        <w:t>To capture the complex and holistic nature of teaching we propose three</w:t>
      </w:r>
      <w:r w:rsidR="00575BBB">
        <w:rPr>
          <w:rFonts w:asciiTheme="majorHAnsi" w:eastAsia="Calibri" w:hAnsiTheme="majorHAnsi" w:cs="Times New Roman"/>
          <w:sz w:val="24"/>
          <w:szCs w:val="24"/>
        </w:rPr>
        <w:t xml:space="preserve"> primary</w:t>
      </w:r>
      <w:r w:rsidR="00F3736A">
        <w:rPr>
          <w:rFonts w:asciiTheme="majorHAnsi" w:eastAsia="Calibri" w:hAnsiTheme="majorHAnsi" w:cs="Times New Roman"/>
          <w:sz w:val="24"/>
          <w:szCs w:val="24"/>
        </w:rPr>
        <w:t xml:space="preserve"> modes of data collection: (1) direct observation; (2) artifacts that support the teaching process; and (3) reflective writing by the teacher candidate. </w:t>
      </w:r>
    </w:p>
    <w:p w:rsidR="009C2861" w:rsidRDefault="009C2861" w:rsidP="009C2861">
      <w:pPr>
        <w:spacing w:line="240" w:lineRule="auto"/>
        <w:contextualSpacing/>
        <w:rPr>
          <w:rFonts w:asciiTheme="majorHAnsi" w:eastAsia="Calibri" w:hAnsiTheme="majorHAnsi" w:cs="Times New Roman"/>
          <w:sz w:val="24"/>
          <w:szCs w:val="24"/>
        </w:rPr>
      </w:pPr>
    </w:p>
    <w:p w:rsidR="00EF258C" w:rsidRDefault="00D64346" w:rsidP="009C2861">
      <w:pPr>
        <w:spacing w:line="240" w:lineRule="auto"/>
        <w:contextualSpacing/>
        <w:rPr>
          <w:rFonts w:asciiTheme="majorHAnsi" w:eastAsia="Calibri" w:hAnsiTheme="majorHAnsi" w:cs="Times New Roman"/>
          <w:sz w:val="24"/>
          <w:szCs w:val="24"/>
        </w:rPr>
      </w:pPr>
      <w:r>
        <w:rPr>
          <w:rFonts w:asciiTheme="majorHAnsi" w:eastAsia="Calibri" w:hAnsiTheme="majorHAnsi" w:cs="Times New Roman"/>
          <w:sz w:val="24"/>
          <w:szCs w:val="24"/>
        </w:rPr>
        <w:t>Primary sources of data will come from the Student Teaching Final Evaluation, the Teaching Support Documents, and Final Portfolio Reflections. In addition, GPA and Praxis II scores will support content knowledge.</w:t>
      </w:r>
      <w:r w:rsidR="000E6FAB">
        <w:rPr>
          <w:rFonts w:asciiTheme="majorHAnsi" w:eastAsia="Calibri" w:hAnsiTheme="majorHAnsi" w:cs="Times New Roman"/>
          <w:sz w:val="24"/>
          <w:szCs w:val="24"/>
        </w:rPr>
        <w:t xml:space="preserve"> </w:t>
      </w:r>
      <w:r w:rsidR="00EF258C" w:rsidRPr="00917CB2">
        <w:rPr>
          <w:rFonts w:asciiTheme="majorHAnsi" w:eastAsia="Calibri" w:hAnsiTheme="majorHAnsi" w:cs="Times New Roman"/>
          <w:sz w:val="24"/>
          <w:szCs w:val="24"/>
        </w:rPr>
        <w:t>The St</w:t>
      </w:r>
      <w:r>
        <w:rPr>
          <w:rFonts w:asciiTheme="majorHAnsi" w:eastAsia="Calibri" w:hAnsiTheme="majorHAnsi" w:cs="Times New Roman"/>
          <w:sz w:val="24"/>
          <w:szCs w:val="24"/>
        </w:rPr>
        <w:t>udent Teaching (ST) Final Evaluation will be</w:t>
      </w:r>
      <w:r w:rsidR="00EF258C" w:rsidRPr="00917CB2">
        <w:rPr>
          <w:rFonts w:asciiTheme="majorHAnsi" w:eastAsia="Calibri" w:hAnsiTheme="majorHAnsi" w:cs="Times New Roman"/>
          <w:sz w:val="24"/>
          <w:szCs w:val="24"/>
        </w:rPr>
        <w:t xml:space="preserve"> aligned with the UETS and ha</w:t>
      </w:r>
      <w:r>
        <w:rPr>
          <w:rFonts w:asciiTheme="majorHAnsi" w:eastAsia="Calibri" w:hAnsiTheme="majorHAnsi" w:cs="Times New Roman"/>
          <w:sz w:val="24"/>
          <w:szCs w:val="24"/>
        </w:rPr>
        <w:t>ve</w:t>
      </w:r>
      <w:r w:rsidR="00EF258C" w:rsidRPr="00917CB2">
        <w:rPr>
          <w:rFonts w:asciiTheme="majorHAnsi" w:eastAsia="Calibri" w:hAnsiTheme="majorHAnsi" w:cs="Times New Roman"/>
          <w:sz w:val="24"/>
          <w:szCs w:val="24"/>
        </w:rPr>
        <w:t xml:space="preserve"> criteria for each standard. The observation protocol is intended to collect data </w:t>
      </w:r>
      <w:r>
        <w:rPr>
          <w:rFonts w:asciiTheme="majorHAnsi" w:eastAsia="Calibri" w:hAnsiTheme="majorHAnsi" w:cs="Times New Roman"/>
          <w:sz w:val="24"/>
          <w:szCs w:val="24"/>
        </w:rPr>
        <w:t>based on direct observation</w:t>
      </w:r>
      <w:r w:rsidR="00EF258C" w:rsidRPr="00917CB2">
        <w:rPr>
          <w:rFonts w:asciiTheme="majorHAnsi" w:eastAsia="Calibri" w:hAnsiTheme="majorHAnsi" w:cs="Times New Roman"/>
          <w:sz w:val="24"/>
          <w:szCs w:val="24"/>
        </w:rPr>
        <w:t xml:space="preserve"> during the enactment of a lesson. The </w:t>
      </w:r>
      <w:r>
        <w:rPr>
          <w:rFonts w:asciiTheme="majorHAnsi" w:eastAsia="Calibri" w:hAnsiTheme="majorHAnsi" w:cs="Times New Roman"/>
          <w:sz w:val="24"/>
          <w:szCs w:val="24"/>
        </w:rPr>
        <w:t xml:space="preserve">ST </w:t>
      </w:r>
      <w:r w:rsidR="00EF258C" w:rsidRPr="00917CB2">
        <w:rPr>
          <w:rFonts w:asciiTheme="majorHAnsi" w:eastAsia="Calibri" w:hAnsiTheme="majorHAnsi" w:cs="Times New Roman"/>
          <w:sz w:val="24"/>
          <w:szCs w:val="24"/>
        </w:rPr>
        <w:t xml:space="preserve">final evaluation represents the collective skill of the candidate, not a single observation. </w:t>
      </w:r>
    </w:p>
    <w:p w:rsidR="009C2861" w:rsidRPr="00917CB2" w:rsidRDefault="009C2861" w:rsidP="009C2861">
      <w:pPr>
        <w:spacing w:line="240" w:lineRule="auto"/>
        <w:contextualSpacing/>
        <w:rPr>
          <w:rFonts w:asciiTheme="majorHAnsi" w:eastAsia="Calibri" w:hAnsiTheme="majorHAnsi" w:cs="Times New Roman"/>
          <w:sz w:val="24"/>
          <w:szCs w:val="24"/>
        </w:rPr>
      </w:pPr>
    </w:p>
    <w:p w:rsidR="000E6FAB" w:rsidRDefault="00EF258C" w:rsidP="009C2861">
      <w:pPr>
        <w:spacing w:line="240" w:lineRule="auto"/>
        <w:contextualSpacing/>
        <w:rPr>
          <w:rFonts w:asciiTheme="majorHAnsi" w:eastAsia="Times New Roman" w:hAnsiTheme="majorHAnsi" w:cs="Times New Roman"/>
          <w:bCs/>
          <w:sz w:val="24"/>
          <w:szCs w:val="24"/>
        </w:rPr>
      </w:pPr>
      <w:r w:rsidRPr="00917CB2">
        <w:rPr>
          <w:rFonts w:asciiTheme="majorHAnsi" w:eastAsia="Times New Roman" w:hAnsiTheme="majorHAnsi" w:cs="Times New Roman"/>
          <w:bCs/>
          <w:sz w:val="24"/>
          <w:szCs w:val="24"/>
        </w:rPr>
        <w:t>T</w:t>
      </w:r>
      <w:r w:rsidR="004575DE" w:rsidRPr="00917CB2">
        <w:rPr>
          <w:rFonts w:asciiTheme="majorHAnsi" w:eastAsia="Times New Roman" w:hAnsiTheme="majorHAnsi" w:cs="Times New Roman"/>
          <w:bCs/>
          <w:sz w:val="24"/>
          <w:szCs w:val="24"/>
        </w:rPr>
        <w:t>eaching Support Documents</w:t>
      </w:r>
      <w:r w:rsidRPr="00917CB2">
        <w:rPr>
          <w:rFonts w:asciiTheme="majorHAnsi" w:eastAsia="Times New Roman" w:hAnsiTheme="majorHAnsi" w:cs="Times New Roman"/>
          <w:bCs/>
          <w:sz w:val="24"/>
          <w:szCs w:val="24"/>
        </w:rPr>
        <w:t xml:space="preserve"> </w:t>
      </w:r>
      <w:r w:rsidR="00D64346">
        <w:rPr>
          <w:rFonts w:asciiTheme="majorHAnsi" w:eastAsia="Times New Roman" w:hAnsiTheme="majorHAnsi" w:cs="Times New Roman"/>
          <w:bCs/>
          <w:sz w:val="24"/>
          <w:szCs w:val="24"/>
        </w:rPr>
        <w:t xml:space="preserve">will </w:t>
      </w:r>
      <w:r w:rsidR="000E6FAB">
        <w:rPr>
          <w:rFonts w:asciiTheme="majorHAnsi" w:eastAsia="Times New Roman" w:hAnsiTheme="majorHAnsi" w:cs="Times New Roman"/>
          <w:bCs/>
          <w:sz w:val="24"/>
          <w:szCs w:val="24"/>
        </w:rPr>
        <w:t>show</w:t>
      </w:r>
      <w:r w:rsidR="000E6FAB" w:rsidRPr="00917CB2">
        <w:rPr>
          <w:rFonts w:asciiTheme="majorHAnsi" w:eastAsia="Times New Roman" w:hAnsiTheme="majorHAnsi" w:cs="Times New Roman"/>
          <w:bCs/>
          <w:sz w:val="24"/>
          <w:szCs w:val="24"/>
        </w:rPr>
        <w:t xml:space="preserve"> the planning process</w:t>
      </w:r>
      <w:r w:rsidR="00F250E0">
        <w:rPr>
          <w:rFonts w:asciiTheme="majorHAnsi" w:eastAsia="Times New Roman" w:hAnsiTheme="majorHAnsi" w:cs="Times New Roman"/>
          <w:bCs/>
          <w:sz w:val="24"/>
          <w:szCs w:val="24"/>
        </w:rPr>
        <w:t xml:space="preserve"> and</w:t>
      </w:r>
      <w:r w:rsidRPr="00917CB2">
        <w:rPr>
          <w:rFonts w:asciiTheme="majorHAnsi" w:eastAsia="Times New Roman" w:hAnsiTheme="majorHAnsi" w:cs="Times New Roman"/>
          <w:bCs/>
          <w:sz w:val="24"/>
          <w:szCs w:val="24"/>
        </w:rPr>
        <w:t xml:space="preserve"> are a means of making candidates’ thinking evident to supervisors and cooperating teachers. The subcomponents of the TSD are (a) rationale for design, which ties contextual factors and student characteristics to the design of instruction; (b) instructional plans including assessments, adaptations and accommodations based on student needs, and plans for using technology to engage all learners; (c) </w:t>
      </w:r>
      <w:r w:rsidR="00862D0B" w:rsidRPr="00917CB2">
        <w:rPr>
          <w:rFonts w:asciiTheme="majorHAnsi" w:eastAsia="Times New Roman" w:hAnsiTheme="majorHAnsi" w:cs="Times New Roman"/>
          <w:bCs/>
          <w:sz w:val="24"/>
          <w:szCs w:val="24"/>
        </w:rPr>
        <w:t>reflection on practice, including analysis of student learning and implications for future instruction.</w:t>
      </w:r>
      <w:r w:rsidR="00784B18" w:rsidRPr="00917CB2">
        <w:rPr>
          <w:rFonts w:asciiTheme="majorHAnsi" w:eastAsia="Times New Roman" w:hAnsiTheme="majorHAnsi" w:cs="Times New Roman"/>
          <w:bCs/>
          <w:sz w:val="24"/>
          <w:szCs w:val="24"/>
        </w:rPr>
        <w:t xml:space="preserve"> </w:t>
      </w:r>
    </w:p>
    <w:p w:rsidR="000E6FAB" w:rsidRDefault="000E6FAB" w:rsidP="009C2861">
      <w:pPr>
        <w:spacing w:line="240" w:lineRule="auto"/>
        <w:contextualSpacing/>
        <w:rPr>
          <w:rFonts w:asciiTheme="majorHAnsi" w:eastAsia="Times New Roman" w:hAnsiTheme="majorHAnsi" w:cs="Times New Roman"/>
          <w:bCs/>
          <w:sz w:val="24"/>
          <w:szCs w:val="24"/>
        </w:rPr>
      </w:pPr>
    </w:p>
    <w:p w:rsidR="00985389" w:rsidRDefault="001D7C18" w:rsidP="009C2861">
      <w:pPr>
        <w:spacing w:line="240" w:lineRule="auto"/>
        <w:contextualSpacing/>
        <w:rPr>
          <w:rFonts w:asciiTheme="majorHAnsi" w:eastAsia="Times New Roman" w:hAnsiTheme="majorHAnsi" w:cs="Times New Roman"/>
          <w:bCs/>
          <w:sz w:val="24"/>
          <w:szCs w:val="24"/>
        </w:rPr>
      </w:pPr>
      <w:r w:rsidRPr="00917CB2">
        <w:rPr>
          <w:rFonts w:asciiTheme="majorHAnsi" w:eastAsia="Times New Roman" w:hAnsiTheme="majorHAnsi" w:cs="Times New Roman"/>
          <w:bCs/>
          <w:sz w:val="24"/>
          <w:szCs w:val="24"/>
        </w:rPr>
        <w:t xml:space="preserve">Evidence for content knowledge is taken from </w:t>
      </w:r>
      <w:r w:rsidR="00D64346">
        <w:rPr>
          <w:rFonts w:asciiTheme="majorHAnsi" w:eastAsia="Times New Roman" w:hAnsiTheme="majorHAnsi" w:cs="Times New Roman"/>
          <w:bCs/>
          <w:sz w:val="24"/>
          <w:szCs w:val="24"/>
        </w:rPr>
        <w:t>GPA</w:t>
      </w:r>
      <w:r w:rsidR="00784B18" w:rsidRPr="00917CB2">
        <w:rPr>
          <w:rFonts w:asciiTheme="majorHAnsi" w:eastAsia="Times New Roman" w:hAnsiTheme="majorHAnsi" w:cs="Times New Roman"/>
          <w:bCs/>
          <w:sz w:val="24"/>
          <w:szCs w:val="24"/>
        </w:rPr>
        <w:t xml:space="preserve"> at different points in time </w:t>
      </w:r>
      <w:r w:rsidR="00D64346">
        <w:rPr>
          <w:rFonts w:asciiTheme="majorHAnsi" w:eastAsia="Times New Roman" w:hAnsiTheme="majorHAnsi" w:cs="Times New Roman"/>
          <w:bCs/>
          <w:sz w:val="24"/>
          <w:szCs w:val="24"/>
        </w:rPr>
        <w:t xml:space="preserve">depending on license program </w:t>
      </w:r>
      <w:r w:rsidR="00784B18" w:rsidRPr="00917CB2">
        <w:rPr>
          <w:rFonts w:asciiTheme="majorHAnsi" w:eastAsia="Times New Roman" w:hAnsiTheme="majorHAnsi" w:cs="Times New Roman"/>
          <w:bCs/>
          <w:sz w:val="24"/>
          <w:szCs w:val="24"/>
        </w:rPr>
        <w:t xml:space="preserve">and for combinations of courses, and from Praxis II scores. </w:t>
      </w:r>
      <w:r w:rsidR="009E6CA8">
        <w:rPr>
          <w:rFonts w:asciiTheme="majorHAnsi" w:eastAsia="Times New Roman" w:hAnsiTheme="majorHAnsi" w:cs="Times New Roman"/>
          <w:bCs/>
          <w:sz w:val="24"/>
          <w:szCs w:val="24"/>
        </w:rPr>
        <w:t>These data do not directly come from student teaching evaluations, teaching support documents, or reflective writing.</w:t>
      </w:r>
    </w:p>
    <w:p w:rsidR="00985389" w:rsidRDefault="00985389" w:rsidP="009C2861">
      <w:pPr>
        <w:spacing w:line="240" w:lineRule="auto"/>
        <w:contextualSpacing/>
        <w:rPr>
          <w:rFonts w:asciiTheme="majorHAnsi" w:eastAsia="Times New Roman" w:hAnsiTheme="majorHAnsi" w:cs="Times New Roman"/>
          <w:bCs/>
          <w:sz w:val="24"/>
          <w:szCs w:val="24"/>
        </w:rPr>
      </w:pPr>
    </w:p>
    <w:p w:rsidR="00567189" w:rsidRPr="00917CB2" w:rsidRDefault="00567189" w:rsidP="009C2861">
      <w:pPr>
        <w:spacing w:line="240" w:lineRule="auto"/>
        <w:contextualSpacing/>
        <w:rPr>
          <w:rFonts w:asciiTheme="majorHAnsi" w:eastAsia="Times New Roman" w:hAnsiTheme="majorHAnsi" w:cs="Times New Roman"/>
          <w:bCs/>
          <w:sz w:val="24"/>
          <w:szCs w:val="24"/>
        </w:rPr>
        <w:sectPr w:rsidR="00567189" w:rsidRPr="00917CB2" w:rsidSect="00017FD2">
          <w:pgSz w:w="12240" w:h="15840"/>
          <w:pgMar w:top="1440" w:right="1440" w:bottom="1440" w:left="1440" w:header="720" w:footer="720" w:gutter="0"/>
          <w:pgNumType w:start="1"/>
          <w:cols w:space="720"/>
          <w:docGrid w:linePitch="360"/>
        </w:sectPr>
      </w:pPr>
    </w:p>
    <w:p w:rsidR="00C161FD" w:rsidRPr="00215B7D" w:rsidRDefault="00C161FD" w:rsidP="009C2861">
      <w:pPr>
        <w:spacing w:line="240" w:lineRule="auto"/>
        <w:contextualSpacing/>
        <w:rPr>
          <w:rFonts w:asciiTheme="majorHAnsi" w:eastAsia="Calibri" w:hAnsiTheme="majorHAnsi" w:cs="Times New Roman"/>
          <w:b/>
          <w:i/>
          <w:sz w:val="24"/>
          <w:szCs w:val="24"/>
        </w:rPr>
      </w:pPr>
      <w:r w:rsidRPr="00215B7D">
        <w:rPr>
          <w:rFonts w:asciiTheme="majorHAnsi" w:eastAsia="Calibri" w:hAnsiTheme="majorHAnsi" w:cs="Times New Roman"/>
          <w:b/>
          <w:sz w:val="24"/>
          <w:szCs w:val="24"/>
        </w:rPr>
        <w:lastRenderedPageBreak/>
        <w:t xml:space="preserve">Table </w:t>
      </w:r>
      <w:r w:rsidR="003330E1" w:rsidRPr="00215B7D">
        <w:rPr>
          <w:rFonts w:asciiTheme="majorHAnsi" w:eastAsia="Calibri" w:hAnsiTheme="majorHAnsi" w:cs="Times New Roman"/>
          <w:b/>
          <w:sz w:val="24"/>
          <w:szCs w:val="24"/>
        </w:rPr>
        <w:t>2.1</w:t>
      </w:r>
      <w:r w:rsidR="00215B7D" w:rsidRPr="00215B7D">
        <w:rPr>
          <w:rFonts w:asciiTheme="majorHAnsi" w:eastAsia="Calibri" w:hAnsiTheme="majorHAnsi" w:cs="Times New Roman"/>
          <w:b/>
          <w:i/>
          <w:sz w:val="24"/>
          <w:szCs w:val="24"/>
        </w:rPr>
        <w:t xml:space="preserve"> </w:t>
      </w:r>
      <w:r w:rsidRPr="00215B7D">
        <w:rPr>
          <w:rFonts w:asciiTheme="majorHAnsi" w:eastAsia="Calibri" w:hAnsiTheme="majorHAnsi" w:cs="Times New Roman"/>
          <w:b/>
          <w:i/>
          <w:sz w:val="24"/>
          <w:szCs w:val="24"/>
        </w:rPr>
        <w:t xml:space="preserve">Alignment of Claims, </w:t>
      </w:r>
      <w:r w:rsidR="00506617" w:rsidRPr="00215B7D">
        <w:rPr>
          <w:rFonts w:asciiTheme="majorHAnsi" w:eastAsia="Calibri" w:hAnsiTheme="majorHAnsi" w:cs="Times New Roman"/>
          <w:b/>
          <w:i/>
          <w:sz w:val="24"/>
          <w:szCs w:val="24"/>
        </w:rPr>
        <w:t xml:space="preserve">TEAC </w:t>
      </w:r>
      <w:r w:rsidRPr="00215B7D">
        <w:rPr>
          <w:rFonts w:asciiTheme="majorHAnsi" w:eastAsia="Calibri" w:hAnsiTheme="majorHAnsi" w:cs="Times New Roman"/>
          <w:b/>
          <w:i/>
          <w:sz w:val="24"/>
          <w:szCs w:val="24"/>
        </w:rPr>
        <w:t>Quality Principle</w:t>
      </w:r>
      <w:r w:rsidR="00126457" w:rsidRPr="00215B7D">
        <w:rPr>
          <w:rFonts w:asciiTheme="majorHAnsi" w:eastAsia="Calibri" w:hAnsiTheme="majorHAnsi" w:cs="Times New Roman"/>
          <w:b/>
          <w:i/>
          <w:sz w:val="24"/>
          <w:szCs w:val="24"/>
        </w:rPr>
        <w:t>s</w:t>
      </w:r>
      <w:r w:rsidR="00506617" w:rsidRPr="00215B7D">
        <w:rPr>
          <w:rFonts w:asciiTheme="majorHAnsi" w:eastAsia="Calibri" w:hAnsiTheme="majorHAnsi" w:cs="Times New Roman"/>
          <w:b/>
          <w:i/>
          <w:sz w:val="24"/>
          <w:szCs w:val="24"/>
        </w:rPr>
        <w:t>,</w:t>
      </w:r>
      <w:r w:rsidRPr="00215B7D">
        <w:rPr>
          <w:rFonts w:asciiTheme="majorHAnsi" w:eastAsia="Calibri" w:hAnsiTheme="majorHAnsi" w:cs="Times New Roman"/>
          <w:b/>
          <w:i/>
          <w:sz w:val="24"/>
          <w:szCs w:val="24"/>
        </w:rPr>
        <w:t xml:space="preserve"> and UETS</w:t>
      </w:r>
    </w:p>
    <w:p w:rsidR="00814B7F" w:rsidRPr="00917CB2" w:rsidRDefault="00814B7F" w:rsidP="009C2861">
      <w:pPr>
        <w:spacing w:line="240" w:lineRule="auto"/>
        <w:contextualSpacing/>
        <w:rPr>
          <w:rFonts w:asciiTheme="majorHAnsi" w:eastAsia="Calibri" w:hAnsiTheme="majorHAnsi" w:cs="Times New Roman"/>
          <w:sz w:val="24"/>
          <w:szCs w:val="24"/>
        </w:rPr>
      </w:pPr>
    </w:p>
    <w:tbl>
      <w:tblPr>
        <w:tblW w:w="137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3150"/>
        <w:gridCol w:w="2970"/>
        <w:gridCol w:w="3870"/>
        <w:gridCol w:w="1800"/>
      </w:tblGrid>
      <w:tr w:rsidR="00FC0223" w:rsidRPr="00FC0223" w:rsidTr="00B43008">
        <w:trPr>
          <w:trHeight w:val="300"/>
        </w:trPr>
        <w:tc>
          <w:tcPr>
            <w:tcW w:w="2003" w:type="dxa"/>
            <w:vAlign w:val="center"/>
          </w:tcPr>
          <w:p w:rsidR="00862D0B" w:rsidRPr="00FC0223" w:rsidRDefault="00862D0B" w:rsidP="009C2861">
            <w:pPr>
              <w:spacing w:line="240" w:lineRule="auto"/>
              <w:contextualSpacing/>
              <w:jc w:val="center"/>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 xml:space="preserve">WSU </w:t>
            </w:r>
            <w:r w:rsidR="00567189" w:rsidRPr="00FC0223">
              <w:rPr>
                <w:rFonts w:asciiTheme="majorHAnsi" w:eastAsia="Times New Roman" w:hAnsiTheme="majorHAnsi" w:cs="Times New Roman"/>
                <w:color w:val="000000"/>
                <w:sz w:val="20"/>
                <w:szCs w:val="20"/>
              </w:rPr>
              <w:t>EPP</w:t>
            </w:r>
            <w:r w:rsidRPr="00FC0223">
              <w:rPr>
                <w:rFonts w:asciiTheme="majorHAnsi" w:eastAsia="Times New Roman" w:hAnsiTheme="majorHAnsi" w:cs="Times New Roman"/>
                <w:color w:val="000000"/>
                <w:sz w:val="20"/>
                <w:szCs w:val="20"/>
              </w:rPr>
              <w:t xml:space="preserve"> Claims</w:t>
            </w:r>
          </w:p>
        </w:tc>
        <w:tc>
          <w:tcPr>
            <w:tcW w:w="3150" w:type="dxa"/>
            <w:vAlign w:val="center"/>
          </w:tcPr>
          <w:p w:rsidR="00862D0B" w:rsidRPr="00FC0223" w:rsidRDefault="00862D0B" w:rsidP="009C2861">
            <w:pPr>
              <w:spacing w:line="240" w:lineRule="auto"/>
              <w:contextualSpacing/>
              <w:jc w:val="center"/>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TEAC Quality Principle</w:t>
            </w:r>
            <w:r w:rsidR="00784B18" w:rsidRPr="00FC0223">
              <w:rPr>
                <w:rFonts w:asciiTheme="majorHAnsi" w:eastAsia="Times New Roman" w:hAnsiTheme="majorHAnsi" w:cs="Times New Roman"/>
                <w:color w:val="000000"/>
                <w:sz w:val="20"/>
                <w:szCs w:val="20"/>
              </w:rPr>
              <w:t>s</w:t>
            </w:r>
          </w:p>
        </w:tc>
        <w:tc>
          <w:tcPr>
            <w:tcW w:w="2970" w:type="dxa"/>
            <w:shd w:val="clear" w:color="auto" w:fill="auto"/>
            <w:noWrap/>
            <w:vAlign w:val="center"/>
            <w:hideMark/>
          </w:tcPr>
          <w:p w:rsidR="00862D0B" w:rsidRPr="00FC0223" w:rsidRDefault="00862D0B" w:rsidP="009C2861">
            <w:pPr>
              <w:spacing w:line="240" w:lineRule="auto"/>
              <w:contextualSpacing/>
              <w:jc w:val="center"/>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UETS Areas of Focus</w:t>
            </w:r>
          </w:p>
        </w:tc>
        <w:tc>
          <w:tcPr>
            <w:tcW w:w="3870" w:type="dxa"/>
            <w:vAlign w:val="center"/>
          </w:tcPr>
          <w:p w:rsidR="00862D0B" w:rsidRPr="00FC0223" w:rsidRDefault="00862D0B" w:rsidP="009C2861">
            <w:pPr>
              <w:spacing w:line="240" w:lineRule="auto"/>
              <w:contextualSpacing/>
              <w:jc w:val="center"/>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UETS Standards</w:t>
            </w:r>
          </w:p>
        </w:tc>
        <w:tc>
          <w:tcPr>
            <w:tcW w:w="1800" w:type="dxa"/>
          </w:tcPr>
          <w:p w:rsidR="00862D0B" w:rsidRPr="00FC0223" w:rsidRDefault="00862D0B" w:rsidP="009C2861">
            <w:pPr>
              <w:spacing w:line="240" w:lineRule="auto"/>
              <w:contextualSpacing/>
              <w:jc w:val="center"/>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Evidence</w:t>
            </w:r>
            <w:r w:rsidR="004575DE" w:rsidRPr="00FC0223">
              <w:rPr>
                <w:rFonts w:asciiTheme="majorHAnsi" w:eastAsia="Times New Roman" w:hAnsiTheme="majorHAnsi" w:cs="Times New Roman"/>
                <w:color w:val="000000"/>
                <w:sz w:val="20"/>
                <w:szCs w:val="20"/>
                <w:vertAlign w:val="superscript"/>
              </w:rPr>
              <w:t>a</w:t>
            </w:r>
          </w:p>
        </w:tc>
      </w:tr>
      <w:tr w:rsidR="00FC0223" w:rsidRPr="00FC0223" w:rsidTr="00B43008">
        <w:trPr>
          <w:trHeight w:val="1880"/>
        </w:trPr>
        <w:tc>
          <w:tcPr>
            <w:tcW w:w="2003" w:type="dxa"/>
          </w:tcPr>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 xml:space="preserve">1. Graduates meet the needs of diverse learners by creating a safe and </w:t>
            </w:r>
            <w:r w:rsidR="009C2861" w:rsidRPr="00FC0223">
              <w:rPr>
                <w:rFonts w:asciiTheme="majorHAnsi" w:eastAsia="Times New Roman" w:hAnsiTheme="majorHAnsi" w:cs="Times New Roman"/>
                <w:color w:val="000000"/>
                <w:sz w:val="20"/>
                <w:szCs w:val="20"/>
              </w:rPr>
              <w:t xml:space="preserve">equitable </w:t>
            </w:r>
            <w:r w:rsidR="00814B7F" w:rsidRPr="00FC0223">
              <w:rPr>
                <w:rFonts w:asciiTheme="majorHAnsi" w:eastAsia="Times New Roman" w:hAnsiTheme="majorHAnsi" w:cs="Times New Roman"/>
                <w:color w:val="000000"/>
                <w:sz w:val="20"/>
                <w:szCs w:val="20"/>
              </w:rPr>
              <w:t>learning environment</w:t>
            </w:r>
            <w:r w:rsidR="009C2861" w:rsidRPr="00FC0223">
              <w:rPr>
                <w:rFonts w:asciiTheme="majorHAnsi" w:eastAsia="Times New Roman" w:hAnsiTheme="majorHAnsi" w:cs="Times New Roman"/>
                <w:color w:val="000000"/>
                <w:sz w:val="20"/>
                <w:szCs w:val="20"/>
              </w:rPr>
              <w:t>.</w:t>
            </w:r>
          </w:p>
        </w:tc>
        <w:tc>
          <w:tcPr>
            <w:tcW w:w="3150" w:type="dxa"/>
          </w:tcPr>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1.3 Cari</w:t>
            </w:r>
            <w:r w:rsidR="00784B18" w:rsidRPr="00FC0223">
              <w:rPr>
                <w:rFonts w:asciiTheme="majorHAnsi" w:eastAsia="Times New Roman" w:hAnsiTheme="majorHAnsi" w:cs="Times New Roman"/>
                <w:color w:val="000000"/>
                <w:sz w:val="20"/>
                <w:szCs w:val="20"/>
              </w:rPr>
              <w:t>ng and effective teaching skill</w:t>
            </w:r>
            <w:r w:rsidRPr="00FC0223">
              <w:rPr>
                <w:rFonts w:asciiTheme="majorHAnsi" w:eastAsia="Times New Roman" w:hAnsiTheme="majorHAnsi" w:cs="Times New Roman"/>
                <w:color w:val="000000"/>
                <w:sz w:val="20"/>
                <w:szCs w:val="20"/>
              </w:rPr>
              <w:t>: The program candidates must be able to teach effectively in a caring way and to act as knowledgeable professionals.</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 xml:space="preserve">1.4.2 Multicultural perspectives and accuracy: Candidates must demonstrate that they have learned accurate and sound information on matters of race, gender, individual differences, and ethnic and cultural perspectives. </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tc>
        <w:tc>
          <w:tcPr>
            <w:tcW w:w="2970" w:type="dxa"/>
            <w:shd w:val="clear" w:color="auto" w:fill="auto"/>
            <w:noWrap/>
            <w:hideMark/>
          </w:tcPr>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Learner and Learning:</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Teaching begins with the learner. To ensure that each student learns new knowledge and skills, teachers must understand that learning and developmental patterns vary among individuals, that learners bring unique individual differences to the learning process, and that learners need supportive and safe learning environments to thrive.</w:t>
            </w:r>
          </w:p>
        </w:tc>
        <w:tc>
          <w:tcPr>
            <w:tcW w:w="3870" w:type="dxa"/>
          </w:tcPr>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1: Learner Development</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teacher understands cognitive, linguistic, social, emotional and physical areas of student development.</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2: Learning Differences</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teacher understands individual learner differences and cultural and linguistic diversity.</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3: Learning Environments</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teacher works with learners to create environments that support individual and </w:t>
            </w:r>
            <w:hyperlink r:id="rId21" w:anchor="collaborative" w:history="1">
              <w:r w:rsidRPr="00FC0223">
                <w:rPr>
                  <w:rFonts w:asciiTheme="majorHAnsi" w:eastAsia="Times New Roman" w:hAnsiTheme="majorHAnsi" w:cs="Times New Roman"/>
                  <w:bCs/>
                  <w:color w:val="993300"/>
                  <w:sz w:val="20"/>
                  <w:szCs w:val="20"/>
                  <w:u w:val="single"/>
                </w:rPr>
                <w:t>collaborative learning</w:t>
              </w:r>
            </w:hyperlink>
            <w:r w:rsidRPr="00FC0223">
              <w:rPr>
                <w:rFonts w:asciiTheme="majorHAnsi" w:eastAsia="Times New Roman" w:hAnsiTheme="majorHAnsi" w:cs="Times New Roman"/>
                <w:color w:val="000000"/>
                <w:sz w:val="20"/>
                <w:szCs w:val="20"/>
              </w:rPr>
              <w:t>, </w:t>
            </w:r>
            <w:hyperlink r:id="rId22" w:anchor="social" w:history="1">
              <w:r w:rsidRPr="00FC0223">
                <w:rPr>
                  <w:rFonts w:asciiTheme="majorHAnsi" w:eastAsia="Times New Roman" w:hAnsiTheme="majorHAnsi" w:cs="Times New Roman"/>
                  <w:bCs/>
                  <w:color w:val="993300"/>
                  <w:sz w:val="20"/>
                  <w:szCs w:val="20"/>
                  <w:u w:val="single"/>
                </w:rPr>
                <w:t>positive social interaction</w:t>
              </w:r>
            </w:hyperlink>
            <w:r w:rsidRPr="00FC0223">
              <w:rPr>
                <w:rFonts w:asciiTheme="majorHAnsi" w:eastAsia="Times New Roman" w:hAnsiTheme="majorHAnsi" w:cs="Times New Roman"/>
                <w:color w:val="000000"/>
                <w:sz w:val="20"/>
                <w:szCs w:val="20"/>
              </w:rPr>
              <w:t>, active engagement in learning, and self-motivation.</w:t>
            </w:r>
          </w:p>
        </w:tc>
        <w:tc>
          <w:tcPr>
            <w:tcW w:w="1800" w:type="dxa"/>
          </w:tcPr>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TSD Rationale</w:t>
            </w:r>
          </w:p>
          <w:p w:rsidR="00FC0223"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TSD Lesson Adaptations/</w:t>
            </w: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Accommodations</w:t>
            </w: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 Final Evaluations</w:t>
            </w: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tc>
      </w:tr>
      <w:tr w:rsidR="00FC0223" w:rsidRPr="00FC0223" w:rsidTr="00B43008">
        <w:trPr>
          <w:trHeight w:val="710"/>
        </w:trPr>
        <w:tc>
          <w:tcPr>
            <w:tcW w:w="2003" w:type="dxa"/>
            <w:tcBorders>
              <w:bottom w:val="single" w:sz="4" w:space="0" w:color="auto"/>
            </w:tcBorders>
          </w:tcPr>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 xml:space="preserve">2. </w:t>
            </w:r>
            <w:r w:rsidR="009C2861" w:rsidRPr="00FC0223">
              <w:rPr>
                <w:rFonts w:asciiTheme="majorHAnsi" w:eastAsia="Times New Roman" w:hAnsiTheme="majorHAnsi" w:cs="Times New Roman"/>
                <w:color w:val="000000"/>
                <w:sz w:val="20"/>
                <w:szCs w:val="20"/>
              </w:rPr>
              <w:t>Graduates use effective instructional practices based on deep content knowledge and flexible pedagogical knowledge and skill.</w:t>
            </w:r>
          </w:p>
        </w:tc>
        <w:tc>
          <w:tcPr>
            <w:tcW w:w="3150" w:type="dxa"/>
            <w:tcBorders>
              <w:bottom w:val="single" w:sz="4" w:space="0" w:color="auto"/>
            </w:tcBorders>
          </w:tcPr>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 xml:space="preserve">1.1 Subject matter knowledge </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 xml:space="preserve">The program candidates must understand the subject matter they will teach. </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 xml:space="preserve">1.2 Pedagogical knowledge </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program candidates must be able to convert their knowledge of subject matter into compelling lessons that meet the needs of a wide range of pupils and students.</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1.4.3 Technology: Candidates must be able to use appropriate technology in carrying out their professional responsibilities.</w:t>
            </w:r>
          </w:p>
        </w:tc>
        <w:tc>
          <w:tcPr>
            <w:tcW w:w="2970" w:type="dxa"/>
            <w:shd w:val="clear" w:color="auto" w:fill="auto"/>
            <w:noWrap/>
            <w:hideMark/>
          </w:tcPr>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Instructional Practice:</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Effective instructional practice requires that teachers have a deep and flexible understanding of their content areas and be able to draw upon content knowledge as they work with learners to access information, apply knowledge in real-world settings, and address meaningful issues. They must also understand and integrate assessment, planning, and instructional strategies in coordinated and engaging ways to assure learner mastery of the content.</w:t>
            </w:r>
          </w:p>
        </w:tc>
        <w:tc>
          <w:tcPr>
            <w:tcW w:w="3870" w:type="dxa"/>
          </w:tcPr>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4: Content Knowledge</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teacher understands the central concepts, tools of inquiry, and </w:t>
            </w:r>
            <w:hyperlink r:id="rId23" w:anchor="structures" w:history="1">
              <w:r w:rsidRPr="00FC0223">
                <w:rPr>
                  <w:rFonts w:asciiTheme="majorHAnsi" w:eastAsia="Times New Roman" w:hAnsiTheme="majorHAnsi" w:cs="Times New Roman"/>
                  <w:bCs/>
                  <w:color w:val="993300"/>
                  <w:sz w:val="20"/>
                  <w:szCs w:val="20"/>
                  <w:u w:val="single"/>
                </w:rPr>
                <w:t>structures of the discipline</w:t>
              </w:r>
            </w:hyperlink>
            <w:r w:rsidRPr="00FC0223">
              <w:rPr>
                <w:rFonts w:asciiTheme="majorHAnsi" w:eastAsia="Times New Roman" w:hAnsiTheme="majorHAnsi" w:cs="Times New Roman"/>
                <w:color w:val="000000"/>
                <w:sz w:val="20"/>
                <w:szCs w:val="20"/>
              </w:rPr>
              <w:t>.</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5: Assessment</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teacher uses multiple methods of </w:t>
            </w:r>
            <w:hyperlink r:id="rId24" w:anchor="assessment" w:history="1">
              <w:r w:rsidRPr="00FC0223">
                <w:rPr>
                  <w:rFonts w:asciiTheme="majorHAnsi" w:eastAsia="Times New Roman" w:hAnsiTheme="majorHAnsi" w:cs="Times New Roman"/>
                  <w:bCs/>
                  <w:color w:val="993300"/>
                  <w:sz w:val="20"/>
                  <w:szCs w:val="20"/>
                  <w:u w:val="single"/>
                </w:rPr>
                <w:t>assessment</w:t>
              </w:r>
            </w:hyperlink>
            <w:r w:rsidRPr="00FC0223">
              <w:rPr>
                <w:rFonts w:asciiTheme="majorHAnsi" w:eastAsia="Times New Roman" w:hAnsiTheme="majorHAnsi" w:cs="Times New Roman"/>
                <w:color w:val="000000"/>
                <w:sz w:val="20"/>
                <w:szCs w:val="20"/>
              </w:rPr>
              <w:t> to engage learners in their own growth, monitor learner progress, guide planning and instruction, and determine whether the outcomes described in content standards have been met.</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6: Instructional Planning</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 xml:space="preserve">The teacher plans instruction to support students in meeting rigorous learning goals by drawing upon knowledge of content areas, Utah Core Standards, instructional best practices, and the </w:t>
            </w:r>
            <w:r w:rsidRPr="00FC0223">
              <w:rPr>
                <w:rFonts w:asciiTheme="majorHAnsi" w:eastAsia="Times New Roman" w:hAnsiTheme="majorHAnsi" w:cs="Times New Roman"/>
                <w:color w:val="000000"/>
                <w:sz w:val="20"/>
                <w:szCs w:val="20"/>
              </w:rPr>
              <w:lastRenderedPageBreak/>
              <w:t>community context.</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7: Instructional Strategies</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teacher uses various </w:t>
            </w:r>
            <w:hyperlink r:id="rId25" w:anchor="strategies" w:history="1">
              <w:r w:rsidRPr="00FC0223">
                <w:rPr>
                  <w:rFonts w:asciiTheme="majorHAnsi" w:eastAsia="Times New Roman" w:hAnsiTheme="majorHAnsi" w:cs="Times New Roman"/>
                  <w:bCs/>
                  <w:color w:val="993300"/>
                  <w:sz w:val="20"/>
                  <w:szCs w:val="20"/>
                  <w:u w:val="single"/>
                </w:rPr>
                <w:t>instructional strategies</w:t>
              </w:r>
            </w:hyperlink>
            <w:r w:rsidRPr="00FC0223">
              <w:rPr>
                <w:rFonts w:asciiTheme="majorHAnsi" w:eastAsia="Times New Roman" w:hAnsiTheme="majorHAnsi" w:cs="Times New Roman"/>
                <w:color w:val="000000"/>
                <w:sz w:val="20"/>
                <w:szCs w:val="20"/>
              </w:rPr>
              <w:t> to ensure that all learners develop a deep understanding of content areas and their connections, and build skills to apply and extend knowledge in meaningful ways.</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tc>
        <w:tc>
          <w:tcPr>
            <w:tcW w:w="1800" w:type="dxa"/>
          </w:tcPr>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lastRenderedPageBreak/>
              <w:t>Praxis II</w:t>
            </w:r>
          </w:p>
          <w:p w:rsidR="00197BAE"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GPA (Admission, major, minor)</w:t>
            </w: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TSD Assessments</w:t>
            </w: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 Final Evaluations</w:t>
            </w: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TSD Lessons</w:t>
            </w: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lastRenderedPageBreak/>
              <w:t>ST Final Evaluations</w:t>
            </w:r>
          </w:p>
        </w:tc>
      </w:tr>
      <w:tr w:rsidR="00FC0223" w:rsidRPr="00FC0223" w:rsidTr="00B43008">
        <w:trPr>
          <w:trHeight w:val="1853"/>
        </w:trPr>
        <w:tc>
          <w:tcPr>
            <w:tcW w:w="2003" w:type="dxa"/>
          </w:tcPr>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lastRenderedPageBreak/>
              <w:t>3</w:t>
            </w:r>
            <w:r w:rsidR="00814B7F" w:rsidRPr="00FC0223">
              <w:rPr>
                <w:rFonts w:asciiTheme="majorHAnsi" w:eastAsia="Times New Roman" w:hAnsiTheme="majorHAnsi" w:cs="Times New Roman"/>
                <w:color w:val="000000"/>
                <w:sz w:val="20"/>
                <w:szCs w:val="20"/>
              </w:rPr>
              <w:t>. Graduates engage in reflective practice, exhibit ethical behavior, and fulfill professional responsibilities.</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tc>
        <w:tc>
          <w:tcPr>
            <w:tcW w:w="3150" w:type="dxa"/>
          </w:tcPr>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1.4.1 Learning how to learn: Candidates must demonstrate that they have learned how to learn information on their own, that they can transfer what they have learned to new situations, and that they have acquired the dispositions and skills of critical reflection that will support life-long learning in their field.</w:t>
            </w:r>
          </w:p>
        </w:tc>
        <w:tc>
          <w:tcPr>
            <w:tcW w:w="2970" w:type="dxa"/>
            <w:shd w:val="clear" w:color="auto" w:fill="auto"/>
            <w:noWrap/>
            <w:hideMark/>
          </w:tcPr>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Professional Responsibility:</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Creating and supporting safe, productive learning environments that result in learners achieving at the highest levels is a teacher’s primary responsibility. To do this well, teachers must engage in meaningful, intensive professional learning by regularly examining practice through ongoing study, self-reflection, and collaboration. They must be aware of legal and ethical requirements and engage in the highest levels of professional and ethical conduct.</w:t>
            </w:r>
          </w:p>
        </w:tc>
        <w:tc>
          <w:tcPr>
            <w:tcW w:w="3870" w:type="dxa"/>
          </w:tcPr>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8: Reflection and Continuous Growth</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teacher is a reflective practitioner who uses evidence to continually evaluate and adapt practice to meet the needs of each learner.</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9: Leadership and Collaboration</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teacher is a leader who engages collaboratively with learners, families, colleagues, and community members to build a shared vision and supportive professional culture focused on student growth and success.</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Standard 10: Professional and Ethical Behavior</w:t>
            </w:r>
          </w:p>
          <w:p w:rsidR="00862D0B" w:rsidRPr="00FC0223" w:rsidRDefault="00862D0B" w:rsidP="009C2861">
            <w:pPr>
              <w:spacing w:after="0" w:line="240" w:lineRule="auto"/>
              <w:contextualSpacing/>
              <w:rPr>
                <w:rFonts w:asciiTheme="majorHAnsi" w:eastAsia="Times New Roman" w:hAnsiTheme="majorHAnsi" w:cs="Times New Roman"/>
                <w:color w:val="000000"/>
                <w:sz w:val="20"/>
                <w:szCs w:val="20"/>
              </w:rPr>
            </w:pPr>
            <w:r w:rsidRPr="00FC0223">
              <w:rPr>
                <w:rFonts w:asciiTheme="majorHAnsi" w:eastAsia="Times New Roman" w:hAnsiTheme="majorHAnsi" w:cs="Times New Roman"/>
                <w:color w:val="000000"/>
                <w:sz w:val="20"/>
                <w:szCs w:val="20"/>
              </w:rPr>
              <w:t>The teacher demonstrates the highest standard of legal, moral, and ethical conduct as specified in </w:t>
            </w:r>
            <w:hyperlink r:id="rId26" w:tgtFrame="_blank" w:history="1">
              <w:r w:rsidRPr="00FC0223">
                <w:rPr>
                  <w:rFonts w:asciiTheme="majorHAnsi" w:eastAsia="Times New Roman" w:hAnsiTheme="majorHAnsi" w:cs="Times New Roman"/>
                  <w:bCs/>
                  <w:color w:val="993300"/>
                  <w:sz w:val="20"/>
                  <w:szCs w:val="20"/>
                  <w:u w:val="single"/>
                </w:rPr>
                <w:t>Utah State Board Rule R277-515</w:t>
              </w:r>
            </w:hyperlink>
            <w:r w:rsidRPr="00FC0223">
              <w:rPr>
                <w:rFonts w:asciiTheme="majorHAnsi" w:eastAsia="Times New Roman" w:hAnsiTheme="majorHAnsi" w:cs="Times New Roman"/>
                <w:color w:val="000000"/>
                <w:sz w:val="20"/>
                <w:szCs w:val="20"/>
              </w:rPr>
              <w:t>.</w:t>
            </w:r>
          </w:p>
        </w:tc>
        <w:tc>
          <w:tcPr>
            <w:tcW w:w="1800" w:type="dxa"/>
          </w:tcPr>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TSD Lesson Reflections</w:t>
            </w: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r w:rsidRPr="00FC0223">
              <w:rPr>
                <w:rFonts w:asciiTheme="majorHAnsi" w:eastAsia="Times New Roman" w:hAnsiTheme="majorHAnsi" w:cs="Times New Roman"/>
                <w:bCs/>
                <w:color w:val="000000"/>
                <w:sz w:val="20"/>
                <w:szCs w:val="20"/>
              </w:rPr>
              <w:t>Portfolio</w:t>
            </w:r>
            <w:r w:rsidR="00784B18" w:rsidRPr="00FC0223">
              <w:rPr>
                <w:rFonts w:asciiTheme="majorHAnsi" w:eastAsia="Times New Roman" w:hAnsiTheme="majorHAnsi" w:cs="Times New Roman"/>
                <w:bCs/>
                <w:color w:val="000000"/>
                <w:sz w:val="20"/>
                <w:szCs w:val="20"/>
              </w:rPr>
              <w:t xml:space="preserve"> Reflections</w:t>
            </w: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p w:rsidR="00862D0B" w:rsidRPr="00FC0223" w:rsidRDefault="00862D0B" w:rsidP="009C2861">
            <w:pPr>
              <w:spacing w:after="0" w:line="240" w:lineRule="auto"/>
              <w:contextualSpacing/>
              <w:rPr>
                <w:rFonts w:asciiTheme="majorHAnsi" w:eastAsia="Times New Roman" w:hAnsiTheme="majorHAnsi" w:cs="Times New Roman"/>
                <w:bCs/>
                <w:color w:val="000000"/>
                <w:sz w:val="20"/>
                <w:szCs w:val="20"/>
              </w:rPr>
            </w:pPr>
          </w:p>
        </w:tc>
      </w:tr>
    </w:tbl>
    <w:p w:rsidR="00C161FD" w:rsidRPr="00917CB2" w:rsidRDefault="004575DE" w:rsidP="009C2861">
      <w:pPr>
        <w:spacing w:after="0"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vertAlign w:val="superscript"/>
        </w:rPr>
        <w:t>a</w:t>
      </w:r>
      <w:r w:rsidRPr="00917CB2">
        <w:rPr>
          <w:rFonts w:asciiTheme="majorHAnsi" w:eastAsia="Calibri" w:hAnsiTheme="majorHAnsi" w:cs="Times New Roman"/>
          <w:sz w:val="24"/>
          <w:szCs w:val="24"/>
        </w:rPr>
        <w:t xml:space="preserve">Note. Measures for ST Final </w:t>
      </w:r>
      <w:r w:rsidR="000E6FAB">
        <w:rPr>
          <w:rFonts w:asciiTheme="majorHAnsi" w:eastAsia="Calibri" w:hAnsiTheme="majorHAnsi" w:cs="Times New Roman"/>
          <w:sz w:val="24"/>
          <w:szCs w:val="24"/>
        </w:rPr>
        <w:t>Evaluation</w:t>
      </w:r>
      <w:r w:rsidR="00B97EFD">
        <w:rPr>
          <w:rFonts w:asciiTheme="majorHAnsi" w:eastAsia="Calibri" w:hAnsiTheme="majorHAnsi" w:cs="Times New Roman"/>
          <w:sz w:val="24"/>
          <w:szCs w:val="24"/>
        </w:rPr>
        <w:t xml:space="preserve"> and TSD</w:t>
      </w:r>
      <w:r w:rsidRPr="00917CB2">
        <w:rPr>
          <w:rFonts w:asciiTheme="majorHAnsi" w:eastAsia="Calibri" w:hAnsiTheme="majorHAnsi" w:cs="Times New Roman"/>
          <w:sz w:val="24"/>
          <w:szCs w:val="24"/>
        </w:rPr>
        <w:t xml:space="preserve"> will be developed for pilot in Fall 2014. These data are not yet available. Praxis and GPA are available.</w:t>
      </w:r>
    </w:p>
    <w:p w:rsidR="00C161FD" w:rsidRPr="00917CB2" w:rsidRDefault="00C161FD" w:rsidP="009C2861">
      <w:pPr>
        <w:spacing w:line="240" w:lineRule="auto"/>
        <w:contextualSpacing/>
        <w:rPr>
          <w:rFonts w:asciiTheme="majorHAnsi" w:eastAsia="Times New Roman" w:hAnsiTheme="majorHAnsi" w:cs="Times New Roman"/>
          <w:bCs/>
          <w:sz w:val="24"/>
          <w:szCs w:val="24"/>
        </w:rPr>
      </w:pPr>
      <w:r w:rsidRPr="00917CB2">
        <w:rPr>
          <w:rFonts w:asciiTheme="majorHAnsi" w:eastAsia="Calibri" w:hAnsiTheme="majorHAnsi" w:cs="Times New Roman"/>
          <w:sz w:val="24"/>
          <w:szCs w:val="24"/>
        </w:rPr>
        <w:br w:type="page"/>
      </w:r>
    </w:p>
    <w:p w:rsidR="00C161FD" w:rsidRPr="00917CB2" w:rsidRDefault="00C161FD" w:rsidP="009C2861">
      <w:pPr>
        <w:keepNext/>
        <w:keepLines/>
        <w:spacing w:before="200" w:after="0" w:line="240" w:lineRule="auto"/>
        <w:contextualSpacing/>
        <w:outlineLvl w:val="2"/>
        <w:rPr>
          <w:rFonts w:asciiTheme="majorHAnsi" w:eastAsia="Times New Roman" w:hAnsiTheme="majorHAnsi" w:cs="Times New Roman"/>
          <w:bCs/>
          <w:sz w:val="24"/>
          <w:szCs w:val="24"/>
        </w:rPr>
        <w:sectPr w:rsidR="00C161FD" w:rsidRPr="00917CB2" w:rsidSect="006F5287">
          <w:pgSz w:w="15840" w:h="12240" w:orient="landscape"/>
          <w:pgMar w:top="1440" w:right="1440" w:bottom="1440" w:left="1440" w:header="720" w:footer="720" w:gutter="0"/>
          <w:cols w:space="720"/>
          <w:docGrid w:linePitch="360"/>
        </w:sectPr>
      </w:pPr>
    </w:p>
    <w:p w:rsidR="001F382A" w:rsidRPr="00886288" w:rsidRDefault="001F382A" w:rsidP="009C2861">
      <w:pPr>
        <w:spacing w:line="240" w:lineRule="auto"/>
        <w:contextualSpacing/>
        <w:rPr>
          <w:rFonts w:asciiTheme="majorHAnsi" w:eastAsia="Times New Roman" w:hAnsiTheme="majorHAnsi" w:cs="Times New Roman"/>
          <w:b/>
          <w:bCs/>
          <w:sz w:val="24"/>
          <w:szCs w:val="24"/>
        </w:rPr>
      </w:pPr>
      <w:r w:rsidRPr="00886288">
        <w:rPr>
          <w:rFonts w:asciiTheme="majorHAnsi" w:eastAsia="Times New Roman" w:hAnsiTheme="majorHAnsi" w:cs="Times New Roman"/>
          <w:b/>
          <w:bCs/>
          <w:sz w:val="24"/>
          <w:szCs w:val="24"/>
        </w:rPr>
        <w:lastRenderedPageBreak/>
        <w:t xml:space="preserve">Claim 1: Learner and Learning (UETS 1, 2, 3; TEAC QP 1.1, 1.2, 1.4.3) </w:t>
      </w:r>
    </w:p>
    <w:p w:rsidR="001F382A" w:rsidRDefault="00814B7F" w:rsidP="009C2861">
      <w:pPr>
        <w:spacing w:line="240" w:lineRule="auto"/>
        <w:contextualSpacing/>
        <w:rPr>
          <w:rFonts w:asciiTheme="majorHAnsi" w:eastAsia="Times New Roman" w:hAnsiTheme="majorHAnsi" w:cs="Times New Roman"/>
          <w:b/>
          <w:color w:val="000000"/>
          <w:sz w:val="24"/>
          <w:szCs w:val="24"/>
        </w:rPr>
      </w:pPr>
      <w:r>
        <w:rPr>
          <w:rFonts w:asciiTheme="majorHAnsi" w:eastAsia="Times New Roman" w:hAnsiTheme="majorHAnsi" w:cs="Times New Roman"/>
          <w:b/>
          <w:color w:val="000000"/>
          <w:sz w:val="24"/>
          <w:szCs w:val="24"/>
        </w:rPr>
        <w:t>G</w:t>
      </w:r>
      <w:r w:rsidR="001F382A" w:rsidRPr="00917CB2">
        <w:rPr>
          <w:rFonts w:asciiTheme="majorHAnsi" w:eastAsia="Times New Roman" w:hAnsiTheme="majorHAnsi" w:cs="Times New Roman"/>
          <w:b/>
          <w:color w:val="000000"/>
          <w:sz w:val="24"/>
          <w:szCs w:val="24"/>
        </w:rPr>
        <w:t>raduates create safe and positive learning environments to meet the needs of diverse learners</w:t>
      </w:r>
      <w:r w:rsidR="003330E1">
        <w:rPr>
          <w:rFonts w:asciiTheme="majorHAnsi" w:eastAsia="Times New Roman" w:hAnsiTheme="majorHAnsi" w:cs="Times New Roman"/>
          <w:b/>
          <w:color w:val="000000"/>
          <w:sz w:val="24"/>
          <w:szCs w:val="24"/>
        </w:rPr>
        <w:t>.</w:t>
      </w:r>
    </w:p>
    <w:p w:rsidR="00814B7F" w:rsidRPr="00917CB2" w:rsidRDefault="00814B7F" w:rsidP="009C2861">
      <w:pPr>
        <w:spacing w:line="240" w:lineRule="auto"/>
        <w:contextualSpacing/>
        <w:rPr>
          <w:rFonts w:asciiTheme="majorHAnsi" w:eastAsia="Times New Roman" w:hAnsiTheme="majorHAnsi" w:cs="Times New Roman"/>
          <w:b/>
          <w:bCs/>
          <w:sz w:val="24"/>
          <w:szCs w:val="24"/>
        </w:rPr>
      </w:pPr>
    </w:p>
    <w:p w:rsidR="001F382A" w:rsidRDefault="001F382A" w:rsidP="009C2861">
      <w:pPr>
        <w:spacing w:line="240" w:lineRule="auto"/>
        <w:contextualSpacing/>
        <w:rPr>
          <w:rFonts w:asciiTheme="majorHAnsi" w:hAnsiTheme="majorHAnsi" w:cs="Times New Roman"/>
          <w:sz w:val="24"/>
          <w:szCs w:val="24"/>
        </w:rPr>
      </w:pPr>
      <w:r w:rsidRPr="00917CB2">
        <w:rPr>
          <w:rFonts w:asciiTheme="majorHAnsi" w:hAnsiTheme="majorHAnsi" w:cs="Times New Roman"/>
          <w:sz w:val="24"/>
          <w:szCs w:val="24"/>
        </w:rPr>
        <w:t xml:space="preserve">The WSU </w:t>
      </w:r>
      <w:r w:rsidR="00D64346">
        <w:rPr>
          <w:rFonts w:asciiTheme="majorHAnsi" w:hAnsiTheme="majorHAnsi" w:cs="Times New Roman"/>
          <w:sz w:val="24"/>
          <w:szCs w:val="24"/>
        </w:rPr>
        <w:t>EPP</w:t>
      </w:r>
      <w:r w:rsidRPr="00917CB2">
        <w:rPr>
          <w:rFonts w:asciiTheme="majorHAnsi" w:hAnsiTheme="majorHAnsi" w:cs="Times New Roman"/>
          <w:sz w:val="24"/>
          <w:szCs w:val="24"/>
        </w:rPr>
        <w:t xml:space="preserve"> </w:t>
      </w:r>
      <w:r w:rsidR="007C58A3" w:rsidRPr="00917CB2">
        <w:rPr>
          <w:rFonts w:asciiTheme="majorHAnsi" w:hAnsiTheme="majorHAnsi" w:cs="Times New Roman"/>
          <w:sz w:val="24"/>
          <w:szCs w:val="24"/>
        </w:rPr>
        <w:t xml:space="preserve">believes that </w:t>
      </w:r>
      <w:r w:rsidRPr="00917CB2">
        <w:rPr>
          <w:rFonts w:asciiTheme="majorHAnsi" w:hAnsiTheme="majorHAnsi" w:cs="Times New Roman"/>
          <w:sz w:val="24"/>
          <w:szCs w:val="24"/>
        </w:rPr>
        <w:t>teacher</w:t>
      </w:r>
      <w:r w:rsidR="007C58A3" w:rsidRPr="00917CB2">
        <w:rPr>
          <w:rFonts w:asciiTheme="majorHAnsi" w:hAnsiTheme="majorHAnsi" w:cs="Times New Roman"/>
          <w:sz w:val="24"/>
          <w:szCs w:val="24"/>
        </w:rPr>
        <w:t>s</w:t>
      </w:r>
      <w:r w:rsidRPr="00917CB2">
        <w:rPr>
          <w:rFonts w:asciiTheme="majorHAnsi" w:hAnsiTheme="majorHAnsi" w:cs="Times New Roman"/>
          <w:sz w:val="24"/>
          <w:szCs w:val="24"/>
        </w:rPr>
        <w:t xml:space="preserve"> make a difference </w:t>
      </w:r>
      <w:r w:rsidR="007C58A3" w:rsidRPr="00917CB2">
        <w:rPr>
          <w:rFonts w:asciiTheme="majorHAnsi" w:hAnsiTheme="majorHAnsi" w:cs="Times New Roman"/>
          <w:sz w:val="24"/>
          <w:szCs w:val="24"/>
        </w:rPr>
        <w:t>when they care and attend to the needs of all learners</w:t>
      </w:r>
      <w:r w:rsidRPr="00917CB2">
        <w:rPr>
          <w:rFonts w:asciiTheme="majorHAnsi" w:hAnsiTheme="majorHAnsi" w:cs="Times New Roman"/>
          <w:sz w:val="24"/>
          <w:szCs w:val="24"/>
        </w:rPr>
        <w:t xml:space="preserve">.  With the expectation that all learners can achieve at high </w:t>
      </w:r>
      <w:r w:rsidR="00886F3A">
        <w:rPr>
          <w:rFonts w:asciiTheme="majorHAnsi" w:hAnsiTheme="majorHAnsi" w:cs="Times New Roman"/>
          <w:sz w:val="24"/>
          <w:szCs w:val="24"/>
        </w:rPr>
        <w:t>levels, preparing educators who</w:t>
      </w:r>
      <w:r w:rsidRPr="00917CB2">
        <w:rPr>
          <w:rFonts w:asciiTheme="majorHAnsi" w:hAnsiTheme="majorHAnsi" w:cs="Times New Roman"/>
          <w:sz w:val="24"/>
          <w:szCs w:val="24"/>
        </w:rPr>
        <w:t xml:space="preserve"> are responsive to all learners’ backgrounds and learning needs is the foundation of the</w:t>
      </w:r>
      <w:r w:rsidR="00345406">
        <w:rPr>
          <w:rFonts w:asciiTheme="majorHAnsi" w:hAnsiTheme="majorHAnsi" w:cs="Times New Roman"/>
          <w:sz w:val="24"/>
          <w:szCs w:val="24"/>
        </w:rPr>
        <w:t xml:space="preserve"> EPP</w:t>
      </w:r>
      <w:r w:rsidRPr="00917CB2">
        <w:rPr>
          <w:rFonts w:asciiTheme="majorHAnsi" w:hAnsiTheme="majorHAnsi" w:cs="Times New Roman"/>
          <w:sz w:val="24"/>
          <w:szCs w:val="24"/>
        </w:rPr>
        <w:t>.  When teachers understand their own backgrounds and the learners they teach, potential biases will not interfere with expectations, relationships, or the learning environment (</w:t>
      </w:r>
      <w:r w:rsidR="002606F2" w:rsidRPr="004B4FA7">
        <w:rPr>
          <w:rFonts w:asciiTheme="majorHAnsi" w:hAnsiTheme="majorHAnsi" w:cs="Times New Roman"/>
          <w:sz w:val="24"/>
          <w:szCs w:val="24"/>
        </w:rPr>
        <w:t xml:space="preserve">Howe &amp; Lisi, 2014; </w:t>
      </w:r>
      <w:r w:rsidRPr="004B4FA7">
        <w:rPr>
          <w:rFonts w:asciiTheme="majorHAnsi" w:hAnsiTheme="majorHAnsi" w:cs="Times New Roman"/>
          <w:sz w:val="24"/>
          <w:szCs w:val="24"/>
        </w:rPr>
        <w:t>Zeichner, 2009</w:t>
      </w:r>
      <w:r w:rsidRPr="00917CB2">
        <w:rPr>
          <w:rFonts w:asciiTheme="majorHAnsi" w:hAnsiTheme="majorHAnsi" w:cs="Times New Roman"/>
          <w:sz w:val="24"/>
          <w:szCs w:val="24"/>
        </w:rPr>
        <w:t>).  In response to the increased number of English</w:t>
      </w:r>
      <w:r w:rsidR="002606F2">
        <w:rPr>
          <w:rFonts w:asciiTheme="majorHAnsi" w:hAnsiTheme="majorHAnsi" w:cs="Times New Roman"/>
          <w:sz w:val="24"/>
          <w:szCs w:val="24"/>
        </w:rPr>
        <w:t xml:space="preserve"> language</w:t>
      </w:r>
      <w:r w:rsidRPr="00917CB2">
        <w:rPr>
          <w:rFonts w:asciiTheme="majorHAnsi" w:hAnsiTheme="majorHAnsi" w:cs="Times New Roman"/>
          <w:sz w:val="24"/>
          <w:szCs w:val="24"/>
        </w:rPr>
        <w:t xml:space="preserve"> learners</w:t>
      </w:r>
      <w:r w:rsidR="004173B8" w:rsidRPr="00917CB2">
        <w:rPr>
          <w:rFonts w:asciiTheme="majorHAnsi" w:hAnsiTheme="majorHAnsi" w:cs="Times New Roman"/>
          <w:sz w:val="24"/>
          <w:szCs w:val="24"/>
        </w:rPr>
        <w:t xml:space="preserve"> in K-12 schools</w:t>
      </w:r>
      <w:r w:rsidRPr="00917CB2">
        <w:rPr>
          <w:rFonts w:asciiTheme="majorHAnsi" w:hAnsiTheme="majorHAnsi" w:cs="Times New Roman"/>
          <w:sz w:val="24"/>
          <w:szCs w:val="24"/>
        </w:rPr>
        <w:t xml:space="preserve">, </w:t>
      </w:r>
      <w:r w:rsidR="004173B8" w:rsidRPr="00917CB2">
        <w:rPr>
          <w:rFonts w:asciiTheme="majorHAnsi" w:hAnsiTheme="majorHAnsi" w:cs="Times New Roman"/>
          <w:sz w:val="24"/>
          <w:szCs w:val="24"/>
        </w:rPr>
        <w:t xml:space="preserve">WSU </w:t>
      </w:r>
      <w:r w:rsidR="00D64346">
        <w:rPr>
          <w:rFonts w:asciiTheme="majorHAnsi" w:hAnsiTheme="majorHAnsi" w:cs="Times New Roman"/>
          <w:sz w:val="24"/>
          <w:szCs w:val="24"/>
        </w:rPr>
        <w:t>EPP</w:t>
      </w:r>
      <w:r w:rsidR="004173B8" w:rsidRPr="00917CB2">
        <w:rPr>
          <w:rFonts w:asciiTheme="majorHAnsi" w:hAnsiTheme="majorHAnsi" w:cs="Times New Roman"/>
          <w:sz w:val="24"/>
          <w:szCs w:val="24"/>
        </w:rPr>
        <w:t xml:space="preserve"> courses focus on</w:t>
      </w:r>
      <w:r w:rsidRPr="00917CB2">
        <w:rPr>
          <w:rFonts w:asciiTheme="majorHAnsi" w:hAnsiTheme="majorHAnsi" w:cs="Times New Roman"/>
          <w:sz w:val="24"/>
          <w:szCs w:val="24"/>
        </w:rPr>
        <w:t xml:space="preserve"> research-based and validated models of instruction that help </w:t>
      </w:r>
      <w:r w:rsidR="004173B8" w:rsidRPr="00917CB2">
        <w:rPr>
          <w:rFonts w:asciiTheme="majorHAnsi" w:hAnsiTheme="majorHAnsi" w:cs="Times New Roman"/>
          <w:sz w:val="24"/>
          <w:szCs w:val="24"/>
        </w:rPr>
        <w:t>candidates</w:t>
      </w:r>
      <w:r w:rsidRPr="00917CB2">
        <w:rPr>
          <w:rFonts w:asciiTheme="majorHAnsi" w:hAnsiTheme="majorHAnsi" w:cs="Times New Roman"/>
          <w:sz w:val="24"/>
          <w:szCs w:val="24"/>
        </w:rPr>
        <w:t xml:space="preserve"> plan and deliver lessons that allow English learners to acquire academic knowledge as they develop English language proficiency (</w:t>
      </w:r>
      <w:r w:rsidRPr="004B4FA7">
        <w:rPr>
          <w:rFonts w:asciiTheme="majorHAnsi" w:hAnsiTheme="majorHAnsi" w:cs="Times New Roman"/>
          <w:sz w:val="24"/>
          <w:szCs w:val="24"/>
        </w:rPr>
        <w:t>Echevarria, Vogt, &amp; Short, 2013</w:t>
      </w:r>
      <w:r w:rsidRPr="00917CB2">
        <w:rPr>
          <w:rFonts w:asciiTheme="majorHAnsi" w:hAnsiTheme="majorHAnsi" w:cs="Times New Roman"/>
          <w:sz w:val="24"/>
          <w:szCs w:val="24"/>
        </w:rPr>
        <w:t xml:space="preserve">).  Understanding the importance of collaboration while educating learners with disabilities, WSU developed a collaboration class </w:t>
      </w:r>
      <w:r w:rsidR="00D64346">
        <w:rPr>
          <w:rFonts w:asciiTheme="majorHAnsi" w:hAnsiTheme="majorHAnsi" w:cs="Times New Roman"/>
          <w:sz w:val="24"/>
          <w:szCs w:val="24"/>
        </w:rPr>
        <w:t xml:space="preserve">for ECE, ElEd, and SpEd candidates </w:t>
      </w:r>
      <w:r w:rsidRPr="00917CB2">
        <w:rPr>
          <w:rFonts w:asciiTheme="majorHAnsi" w:hAnsiTheme="majorHAnsi" w:cs="Times New Roman"/>
          <w:sz w:val="24"/>
          <w:szCs w:val="24"/>
        </w:rPr>
        <w:t xml:space="preserve">to stress the team approach to better understand learners and maximize their learning </w:t>
      </w:r>
      <w:r w:rsidR="002606F2">
        <w:rPr>
          <w:rFonts w:asciiTheme="majorHAnsi" w:hAnsiTheme="majorHAnsi" w:cs="Times New Roman"/>
          <w:sz w:val="24"/>
          <w:szCs w:val="24"/>
        </w:rPr>
        <w:t>(</w:t>
      </w:r>
      <w:r w:rsidRPr="004B4FA7">
        <w:rPr>
          <w:rFonts w:asciiTheme="majorHAnsi" w:hAnsiTheme="majorHAnsi" w:cs="Times New Roman"/>
          <w:sz w:val="24"/>
          <w:szCs w:val="24"/>
        </w:rPr>
        <w:t>Goddard, Goddard, &amp; Tschannen-Moran, 2007; Saunders, Goldenberg &amp; Gallimore, 2009</w:t>
      </w:r>
      <w:r w:rsidRPr="00917CB2">
        <w:rPr>
          <w:rFonts w:asciiTheme="majorHAnsi" w:hAnsiTheme="majorHAnsi" w:cs="Times New Roman"/>
          <w:sz w:val="24"/>
          <w:szCs w:val="24"/>
        </w:rPr>
        <w:t xml:space="preserve">).  </w:t>
      </w:r>
      <w:r w:rsidR="002606F2">
        <w:rPr>
          <w:rFonts w:asciiTheme="majorHAnsi" w:hAnsiTheme="majorHAnsi" w:cs="Times New Roman"/>
          <w:sz w:val="24"/>
          <w:szCs w:val="24"/>
        </w:rPr>
        <w:t>E</w:t>
      </w:r>
      <w:r w:rsidR="00D64346">
        <w:rPr>
          <w:rFonts w:asciiTheme="majorHAnsi" w:hAnsiTheme="majorHAnsi" w:cs="Times New Roman"/>
          <w:sz w:val="24"/>
          <w:szCs w:val="24"/>
        </w:rPr>
        <w:t xml:space="preserve">mbedded within the course are concepts </w:t>
      </w:r>
      <w:r w:rsidR="00575BBB">
        <w:rPr>
          <w:rFonts w:asciiTheme="majorHAnsi" w:hAnsiTheme="majorHAnsi" w:cs="Times New Roman"/>
          <w:sz w:val="24"/>
          <w:szCs w:val="24"/>
        </w:rPr>
        <w:t xml:space="preserve">and strategies </w:t>
      </w:r>
      <w:r w:rsidRPr="00917CB2">
        <w:rPr>
          <w:rFonts w:asciiTheme="majorHAnsi" w:hAnsiTheme="majorHAnsi" w:cs="Times New Roman"/>
          <w:sz w:val="24"/>
          <w:szCs w:val="24"/>
        </w:rPr>
        <w:t>to create inclusive environments that are designed to be open and accessible to all (</w:t>
      </w:r>
      <w:r w:rsidRPr="004B4FA7">
        <w:rPr>
          <w:rFonts w:asciiTheme="majorHAnsi" w:hAnsiTheme="majorHAnsi" w:cs="Times New Roman"/>
          <w:sz w:val="24"/>
          <w:szCs w:val="24"/>
        </w:rPr>
        <w:t>Rose &amp; Gravel, 2010</w:t>
      </w:r>
      <w:r w:rsidRPr="00917CB2">
        <w:rPr>
          <w:rFonts w:asciiTheme="majorHAnsi" w:hAnsiTheme="majorHAnsi" w:cs="Times New Roman"/>
          <w:sz w:val="24"/>
          <w:szCs w:val="24"/>
        </w:rPr>
        <w:t xml:space="preserve">). </w:t>
      </w:r>
    </w:p>
    <w:p w:rsidR="00814B7F" w:rsidRPr="00917CB2" w:rsidRDefault="00814B7F" w:rsidP="009C2861">
      <w:pPr>
        <w:spacing w:line="240" w:lineRule="auto"/>
        <w:contextualSpacing/>
        <w:rPr>
          <w:rFonts w:asciiTheme="majorHAnsi" w:hAnsiTheme="majorHAnsi" w:cs="Times New Roman"/>
          <w:sz w:val="24"/>
          <w:szCs w:val="24"/>
        </w:rPr>
      </w:pPr>
    </w:p>
    <w:p w:rsidR="001F382A" w:rsidRDefault="001F382A" w:rsidP="009C2861">
      <w:pPr>
        <w:spacing w:line="240" w:lineRule="auto"/>
        <w:contextualSpacing/>
        <w:rPr>
          <w:rFonts w:asciiTheme="majorHAnsi" w:hAnsiTheme="majorHAnsi" w:cs="Times New Roman"/>
          <w:sz w:val="24"/>
          <w:szCs w:val="24"/>
        </w:rPr>
      </w:pPr>
      <w:r w:rsidRPr="00917CB2">
        <w:rPr>
          <w:rFonts w:asciiTheme="majorHAnsi" w:hAnsiTheme="majorHAnsi" w:cs="Times New Roman"/>
          <w:sz w:val="24"/>
          <w:szCs w:val="24"/>
        </w:rPr>
        <w:t xml:space="preserve">As </w:t>
      </w:r>
      <w:r w:rsidR="00D64346">
        <w:rPr>
          <w:rFonts w:asciiTheme="majorHAnsi" w:hAnsiTheme="majorHAnsi" w:cs="Times New Roman"/>
          <w:sz w:val="24"/>
          <w:szCs w:val="24"/>
        </w:rPr>
        <w:t>candidates</w:t>
      </w:r>
      <w:r w:rsidRPr="00917CB2">
        <w:rPr>
          <w:rFonts w:asciiTheme="majorHAnsi" w:hAnsiTheme="majorHAnsi" w:cs="Times New Roman"/>
          <w:sz w:val="24"/>
          <w:szCs w:val="24"/>
        </w:rPr>
        <w:t xml:space="preserve"> learn about different types of learners, it is important to enact this knowledge in the classroom.  By participating in a variety of field experiences with diverse learners, teacher candidates learn to create supportive and safe learning environments where learners thrive and reach their full potential. Having structured focused experiences that present candidates </w:t>
      </w:r>
      <w:r w:rsidR="002606F2">
        <w:rPr>
          <w:rFonts w:asciiTheme="majorHAnsi" w:hAnsiTheme="majorHAnsi" w:cs="Times New Roman"/>
          <w:sz w:val="24"/>
          <w:szCs w:val="24"/>
        </w:rPr>
        <w:t xml:space="preserve">with opportunities </w:t>
      </w:r>
      <w:r w:rsidRPr="00917CB2">
        <w:rPr>
          <w:rFonts w:asciiTheme="majorHAnsi" w:hAnsiTheme="majorHAnsi" w:cs="Times New Roman"/>
          <w:sz w:val="24"/>
          <w:szCs w:val="24"/>
        </w:rPr>
        <w:t>to teach a wide range of learners prepares candidates for success with varied schools, learners</w:t>
      </w:r>
      <w:r w:rsidR="002606F2">
        <w:rPr>
          <w:rFonts w:asciiTheme="majorHAnsi" w:hAnsiTheme="majorHAnsi" w:cs="Times New Roman"/>
          <w:sz w:val="24"/>
          <w:szCs w:val="24"/>
        </w:rPr>
        <w:t>,</w:t>
      </w:r>
      <w:r w:rsidRPr="00917CB2">
        <w:rPr>
          <w:rFonts w:asciiTheme="majorHAnsi" w:hAnsiTheme="majorHAnsi" w:cs="Times New Roman"/>
          <w:sz w:val="24"/>
          <w:szCs w:val="24"/>
        </w:rPr>
        <w:t xml:space="preserve"> and communities.</w:t>
      </w:r>
    </w:p>
    <w:p w:rsidR="00814B7F" w:rsidRPr="00917CB2" w:rsidRDefault="00814B7F" w:rsidP="009C2861">
      <w:pPr>
        <w:spacing w:line="240" w:lineRule="auto"/>
        <w:contextualSpacing/>
        <w:rPr>
          <w:rFonts w:asciiTheme="majorHAnsi" w:hAnsiTheme="majorHAnsi" w:cs="Times New Roman"/>
          <w:sz w:val="24"/>
          <w:szCs w:val="24"/>
        </w:rPr>
      </w:pPr>
    </w:p>
    <w:p w:rsidR="001F382A" w:rsidRPr="00884D31" w:rsidRDefault="001F382A" w:rsidP="009C2861">
      <w:pPr>
        <w:spacing w:after="0" w:line="240" w:lineRule="auto"/>
        <w:contextualSpacing/>
        <w:rPr>
          <w:rFonts w:asciiTheme="majorHAnsi" w:hAnsiTheme="majorHAnsi" w:cs="Times New Roman"/>
          <w:b/>
          <w:i/>
          <w:sz w:val="24"/>
          <w:szCs w:val="24"/>
        </w:rPr>
      </w:pPr>
      <w:r w:rsidRPr="00884D31">
        <w:rPr>
          <w:rFonts w:asciiTheme="majorHAnsi" w:hAnsiTheme="majorHAnsi" w:cs="Times New Roman"/>
          <w:b/>
          <w:i/>
          <w:sz w:val="24"/>
          <w:szCs w:val="24"/>
        </w:rPr>
        <w:t>Evidence for Claim 1:</w:t>
      </w:r>
    </w:p>
    <w:p w:rsidR="001F382A" w:rsidRPr="00917CB2" w:rsidRDefault="001F382A" w:rsidP="009C2861">
      <w:pPr>
        <w:spacing w:after="0" w:line="240" w:lineRule="auto"/>
        <w:contextualSpacing/>
        <w:rPr>
          <w:rFonts w:asciiTheme="majorHAnsi" w:eastAsia="Times New Roman" w:hAnsiTheme="majorHAnsi" w:cs="Times New Roman"/>
          <w:bCs/>
          <w:i/>
          <w:sz w:val="24"/>
          <w:szCs w:val="24"/>
        </w:rPr>
      </w:pPr>
      <w:r w:rsidRPr="00917CB2">
        <w:rPr>
          <w:rFonts w:asciiTheme="majorHAnsi" w:eastAsia="Times New Roman" w:hAnsiTheme="majorHAnsi" w:cs="Times New Roman"/>
          <w:bCs/>
          <w:i/>
          <w:sz w:val="24"/>
          <w:szCs w:val="24"/>
        </w:rPr>
        <w:t>Teaching Support Documents: Rationale for Desig</w:t>
      </w:r>
      <w:r w:rsidR="002606F2">
        <w:rPr>
          <w:rFonts w:asciiTheme="majorHAnsi" w:eastAsia="Times New Roman" w:hAnsiTheme="majorHAnsi" w:cs="Times New Roman"/>
          <w:bCs/>
          <w:i/>
          <w:sz w:val="24"/>
          <w:szCs w:val="24"/>
        </w:rPr>
        <w:t>n</w:t>
      </w:r>
      <w:r w:rsidRPr="00917CB2">
        <w:rPr>
          <w:rFonts w:asciiTheme="majorHAnsi" w:eastAsia="Times New Roman" w:hAnsiTheme="majorHAnsi" w:cs="Times New Roman"/>
          <w:bCs/>
          <w:i/>
          <w:sz w:val="24"/>
          <w:szCs w:val="24"/>
        </w:rPr>
        <w:t xml:space="preserve"> </w:t>
      </w:r>
    </w:p>
    <w:p w:rsidR="001F382A" w:rsidRPr="00917CB2" w:rsidRDefault="001F382A" w:rsidP="009C2861">
      <w:pPr>
        <w:spacing w:after="0" w:line="240" w:lineRule="auto"/>
        <w:contextualSpacing/>
        <w:rPr>
          <w:rFonts w:asciiTheme="majorHAnsi" w:eastAsia="Times New Roman" w:hAnsiTheme="majorHAnsi" w:cs="Times New Roman"/>
          <w:bCs/>
          <w:i/>
          <w:sz w:val="24"/>
          <w:szCs w:val="24"/>
        </w:rPr>
      </w:pPr>
      <w:r w:rsidRPr="00917CB2">
        <w:rPr>
          <w:rFonts w:asciiTheme="majorHAnsi" w:eastAsia="Calibri" w:hAnsiTheme="majorHAnsi" w:cs="Times New Roman"/>
          <w:i/>
          <w:sz w:val="24"/>
          <w:szCs w:val="24"/>
        </w:rPr>
        <w:t>Teaching Support Document: Lesson Adaptations/Modifications</w:t>
      </w:r>
      <w:r w:rsidRPr="00917CB2">
        <w:rPr>
          <w:rFonts w:asciiTheme="majorHAnsi" w:eastAsia="Times New Roman" w:hAnsiTheme="majorHAnsi" w:cs="Times New Roman"/>
          <w:bCs/>
          <w:i/>
          <w:sz w:val="24"/>
          <w:szCs w:val="24"/>
        </w:rPr>
        <w:t xml:space="preserve"> </w:t>
      </w:r>
    </w:p>
    <w:p w:rsidR="004173B8" w:rsidRPr="00917CB2" w:rsidRDefault="004173B8" w:rsidP="009C2861">
      <w:pPr>
        <w:spacing w:after="0" w:line="240" w:lineRule="auto"/>
        <w:contextualSpacing/>
        <w:rPr>
          <w:rFonts w:asciiTheme="majorHAnsi" w:eastAsia="Times New Roman" w:hAnsiTheme="majorHAnsi" w:cs="Times New Roman"/>
          <w:bCs/>
          <w:i/>
          <w:sz w:val="24"/>
          <w:szCs w:val="24"/>
        </w:rPr>
      </w:pPr>
      <w:r w:rsidRPr="00917CB2">
        <w:rPr>
          <w:rFonts w:asciiTheme="majorHAnsi" w:eastAsia="Times New Roman" w:hAnsiTheme="majorHAnsi" w:cs="Times New Roman"/>
          <w:bCs/>
          <w:i/>
          <w:sz w:val="24"/>
          <w:szCs w:val="24"/>
        </w:rPr>
        <w:t>Student Teaching Final Evaluation for UETS Standards 1 - Learner Development, 2 - Learning Differences, and 3 - Learning Environments.</w:t>
      </w:r>
    </w:p>
    <w:p w:rsidR="001F382A" w:rsidRPr="00917CB2" w:rsidRDefault="001F382A" w:rsidP="009C2861">
      <w:pPr>
        <w:spacing w:after="0" w:line="240" w:lineRule="auto"/>
        <w:contextualSpacing/>
        <w:rPr>
          <w:rFonts w:asciiTheme="majorHAnsi" w:hAnsiTheme="majorHAnsi" w:cs="Times New Roman"/>
          <w:bCs/>
          <w:i/>
          <w:sz w:val="24"/>
          <w:szCs w:val="24"/>
        </w:rPr>
      </w:pPr>
    </w:p>
    <w:p w:rsidR="001F382A" w:rsidRPr="00886288" w:rsidRDefault="001F382A" w:rsidP="009C2861">
      <w:pPr>
        <w:spacing w:after="0" w:line="240" w:lineRule="auto"/>
        <w:contextualSpacing/>
        <w:rPr>
          <w:rFonts w:asciiTheme="majorHAnsi" w:eastAsia="Times New Roman" w:hAnsiTheme="majorHAnsi" w:cs="Times New Roman"/>
          <w:b/>
          <w:bCs/>
          <w:sz w:val="24"/>
          <w:szCs w:val="24"/>
        </w:rPr>
      </w:pPr>
      <w:r w:rsidRPr="00884D31">
        <w:rPr>
          <w:rFonts w:asciiTheme="majorHAnsi" w:eastAsia="Times New Roman" w:hAnsiTheme="majorHAnsi" w:cs="Times New Roman"/>
          <w:bCs/>
          <w:sz w:val="24"/>
          <w:szCs w:val="24"/>
          <w:u w:val="single"/>
        </w:rPr>
        <w:t>Rationale for using TSD – Rationale for Design</w:t>
      </w:r>
      <w:r w:rsidR="005417FE" w:rsidRPr="00886288">
        <w:rPr>
          <w:rFonts w:asciiTheme="majorHAnsi" w:eastAsia="Times New Roman" w:hAnsiTheme="majorHAnsi" w:cs="Times New Roman"/>
          <w:b/>
          <w:bCs/>
          <w:sz w:val="24"/>
          <w:szCs w:val="24"/>
        </w:rPr>
        <w:t>.</w:t>
      </w:r>
      <w:r w:rsidRPr="00886288">
        <w:rPr>
          <w:rFonts w:asciiTheme="majorHAnsi" w:eastAsia="Times New Roman" w:hAnsiTheme="majorHAnsi" w:cs="Times New Roman"/>
          <w:b/>
          <w:bCs/>
          <w:sz w:val="24"/>
          <w:szCs w:val="24"/>
        </w:rPr>
        <w:t xml:space="preserve"> </w:t>
      </w:r>
    </w:p>
    <w:p w:rsidR="001F382A" w:rsidRDefault="001F382A" w:rsidP="009C2861">
      <w:pPr>
        <w:tabs>
          <w:tab w:val="left" w:pos="-2160"/>
        </w:tabs>
        <w:spacing w:line="240" w:lineRule="auto"/>
        <w:ind w:left="630"/>
        <w:contextualSpacing/>
        <w:rPr>
          <w:rFonts w:asciiTheme="majorHAnsi" w:eastAsia="Times New Roman" w:hAnsiTheme="majorHAnsi" w:cs="Times New Roman"/>
          <w:bCs/>
          <w:sz w:val="24"/>
          <w:szCs w:val="24"/>
        </w:rPr>
      </w:pPr>
      <w:r w:rsidRPr="00917CB2">
        <w:rPr>
          <w:rFonts w:asciiTheme="majorHAnsi" w:eastAsia="Times New Roman" w:hAnsiTheme="majorHAnsi" w:cs="Times New Roman"/>
          <w:bCs/>
          <w:sz w:val="24"/>
          <w:szCs w:val="24"/>
        </w:rPr>
        <w:t xml:space="preserve">The TSD Rationale for Design </w:t>
      </w:r>
      <w:r w:rsidR="00D64346">
        <w:rPr>
          <w:rFonts w:asciiTheme="majorHAnsi" w:eastAsia="Times New Roman" w:hAnsiTheme="majorHAnsi" w:cs="Times New Roman"/>
          <w:bCs/>
          <w:sz w:val="24"/>
          <w:szCs w:val="24"/>
        </w:rPr>
        <w:t>will require</w:t>
      </w:r>
      <w:r w:rsidRPr="00917CB2">
        <w:rPr>
          <w:rFonts w:asciiTheme="majorHAnsi" w:eastAsia="Times New Roman" w:hAnsiTheme="majorHAnsi" w:cs="Times New Roman"/>
          <w:bCs/>
          <w:sz w:val="24"/>
          <w:szCs w:val="24"/>
        </w:rPr>
        <w:t xml:space="preserve"> candidates to make explicit connection between contextual factors and the planned instruction. First and foremost are the characteristics of students and their identified needs. In addition, the physical room arrangement, curricular resources, and broader school and community context are to be considered when planning instruction. Candidates’ ability to describe these factors and make reasoned, appropriate instructional planning decisions will be rated using the TSD Rubric</w:t>
      </w:r>
      <w:r w:rsidR="004173B8" w:rsidRPr="00917CB2">
        <w:rPr>
          <w:rFonts w:asciiTheme="majorHAnsi" w:eastAsia="Times New Roman" w:hAnsiTheme="majorHAnsi" w:cs="Times New Roman"/>
          <w:bCs/>
          <w:sz w:val="24"/>
          <w:szCs w:val="24"/>
        </w:rPr>
        <w:t>, which is under development</w:t>
      </w:r>
      <w:r w:rsidRPr="00917CB2">
        <w:rPr>
          <w:rFonts w:asciiTheme="majorHAnsi" w:eastAsia="Times New Roman" w:hAnsiTheme="majorHAnsi" w:cs="Times New Roman"/>
          <w:bCs/>
          <w:sz w:val="24"/>
          <w:szCs w:val="24"/>
        </w:rPr>
        <w:t>. Scores will indicate if students have made conceptual connections between the knowledge of diverse students’ needs and instruction.</w:t>
      </w:r>
    </w:p>
    <w:p w:rsidR="00814B7F" w:rsidRDefault="00814B7F" w:rsidP="009C2861">
      <w:pPr>
        <w:tabs>
          <w:tab w:val="left" w:pos="-2160"/>
        </w:tabs>
        <w:spacing w:line="240" w:lineRule="auto"/>
        <w:ind w:left="630"/>
        <w:contextualSpacing/>
        <w:rPr>
          <w:rFonts w:asciiTheme="majorHAnsi" w:eastAsia="Times New Roman" w:hAnsiTheme="majorHAnsi" w:cs="Times New Roman"/>
          <w:bCs/>
          <w:sz w:val="24"/>
          <w:szCs w:val="24"/>
        </w:rPr>
      </w:pPr>
    </w:p>
    <w:p w:rsidR="00FC0223" w:rsidRPr="00917CB2" w:rsidRDefault="00FC0223" w:rsidP="009C2861">
      <w:pPr>
        <w:tabs>
          <w:tab w:val="left" w:pos="-2160"/>
        </w:tabs>
        <w:spacing w:line="240" w:lineRule="auto"/>
        <w:ind w:left="630"/>
        <w:contextualSpacing/>
        <w:rPr>
          <w:rFonts w:asciiTheme="majorHAnsi" w:eastAsia="Times New Roman" w:hAnsiTheme="majorHAnsi" w:cs="Times New Roman"/>
          <w:bCs/>
          <w:sz w:val="24"/>
          <w:szCs w:val="24"/>
        </w:rPr>
      </w:pPr>
    </w:p>
    <w:p w:rsidR="001F382A" w:rsidRPr="00884D31" w:rsidRDefault="001F382A" w:rsidP="00FC0223">
      <w:pPr>
        <w:keepNext/>
        <w:keepLines/>
        <w:spacing w:after="0" w:line="240" w:lineRule="auto"/>
        <w:contextualSpacing/>
        <w:rPr>
          <w:rFonts w:asciiTheme="majorHAnsi" w:eastAsia="Times New Roman" w:hAnsiTheme="majorHAnsi" w:cs="Times New Roman"/>
          <w:bCs/>
          <w:i/>
          <w:sz w:val="24"/>
          <w:szCs w:val="24"/>
          <w:u w:val="single"/>
        </w:rPr>
      </w:pPr>
      <w:r w:rsidRPr="00884D31">
        <w:rPr>
          <w:rFonts w:asciiTheme="majorHAnsi" w:eastAsia="Times New Roman" w:hAnsiTheme="majorHAnsi" w:cs="Times New Roman"/>
          <w:bCs/>
          <w:sz w:val="24"/>
          <w:szCs w:val="24"/>
          <w:u w:val="single"/>
        </w:rPr>
        <w:lastRenderedPageBreak/>
        <w:t xml:space="preserve">Rationale for </w:t>
      </w:r>
      <w:r w:rsidR="00442DAA" w:rsidRPr="00884D31">
        <w:rPr>
          <w:rFonts w:asciiTheme="majorHAnsi" w:eastAsia="Times New Roman" w:hAnsiTheme="majorHAnsi" w:cs="Times New Roman"/>
          <w:bCs/>
          <w:sz w:val="24"/>
          <w:szCs w:val="24"/>
          <w:u w:val="single"/>
        </w:rPr>
        <w:t xml:space="preserve">using </w:t>
      </w:r>
      <w:r w:rsidRPr="00884D31">
        <w:rPr>
          <w:rFonts w:asciiTheme="majorHAnsi" w:eastAsia="Times New Roman" w:hAnsiTheme="majorHAnsi" w:cs="Times New Roman"/>
          <w:bCs/>
          <w:sz w:val="24"/>
          <w:szCs w:val="24"/>
          <w:u w:val="single"/>
        </w:rPr>
        <w:t>TSD – Lesson Adaptations/Modifications</w:t>
      </w:r>
      <w:r w:rsidR="005417FE" w:rsidRPr="00884D31">
        <w:rPr>
          <w:rFonts w:asciiTheme="majorHAnsi" w:eastAsia="Times New Roman" w:hAnsiTheme="majorHAnsi" w:cs="Times New Roman"/>
          <w:bCs/>
          <w:i/>
          <w:sz w:val="24"/>
          <w:szCs w:val="24"/>
          <w:u w:val="single"/>
        </w:rPr>
        <w:t>.</w:t>
      </w:r>
    </w:p>
    <w:p w:rsidR="001F382A" w:rsidRDefault="001F382A" w:rsidP="00FC0223">
      <w:pPr>
        <w:keepNext/>
        <w:keepLines/>
        <w:spacing w:line="240" w:lineRule="auto"/>
        <w:ind w:left="720"/>
        <w:contextualSpacing/>
        <w:rPr>
          <w:rFonts w:asciiTheme="majorHAnsi" w:eastAsia="Times New Roman" w:hAnsiTheme="majorHAnsi" w:cs="Times New Roman"/>
          <w:bCs/>
          <w:sz w:val="24"/>
          <w:szCs w:val="24"/>
        </w:rPr>
      </w:pPr>
      <w:r w:rsidRPr="00917CB2">
        <w:rPr>
          <w:rFonts w:asciiTheme="majorHAnsi" w:eastAsia="Times New Roman" w:hAnsiTheme="majorHAnsi" w:cs="Times New Roman"/>
          <w:bCs/>
          <w:sz w:val="24"/>
          <w:szCs w:val="24"/>
        </w:rPr>
        <w:t xml:space="preserve">Consideration of the needs of all learners </w:t>
      </w:r>
      <w:r w:rsidR="00D64346">
        <w:rPr>
          <w:rFonts w:asciiTheme="majorHAnsi" w:eastAsia="Times New Roman" w:hAnsiTheme="majorHAnsi" w:cs="Times New Roman"/>
          <w:bCs/>
          <w:sz w:val="24"/>
          <w:szCs w:val="24"/>
        </w:rPr>
        <w:t>is</w:t>
      </w:r>
      <w:r w:rsidRPr="00917CB2">
        <w:rPr>
          <w:rFonts w:asciiTheme="majorHAnsi" w:eastAsia="Times New Roman" w:hAnsiTheme="majorHAnsi" w:cs="Times New Roman"/>
          <w:bCs/>
          <w:sz w:val="24"/>
          <w:szCs w:val="24"/>
        </w:rPr>
        <w:t xml:space="preserve"> evident in the planning process.  The analysis </w:t>
      </w:r>
      <w:r w:rsidR="00D64346">
        <w:rPr>
          <w:rFonts w:asciiTheme="majorHAnsi" w:eastAsia="Times New Roman" w:hAnsiTheme="majorHAnsi" w:cs="Times New Roman"/>
          <w:bCs/>
          <w:sz w:val="24"/>
          <w:szCs w:val="24"/>
        </w:rPr>
        <w:t xml:space="preserve">of TSD Lessons with </w:t>
      </w:r>
      <w:r w:rsidRPr="00917CB2">
        <w:rPr>
          <w:rFonts w:asciiTheme="majorHAnsi" w:eastAsia="Times New Roman" w:hAnsiTheme="majorHAnsi" w:cs="Times New Roman"/>
          <w:bCs/>
          <w:sz w:val="24"/>
          <w:szCs w:val="24"/>
        </w:rPr>
        <w:t>appropriate adaptations and modification</w:t>
      </w:r>
      <w:r w:rsidR="002606F2">
        <w:rPr>
          <w:rFonts w:asciiTheme="majorHAnsi" w:eastAsia="Times New Roman" w:hAnsiTheme="majorHAnsi" w:cs="Times New Roman"/>
          <w:bCs/>
          <w:sz w:val="24"/>
          <w:szCs w:val="24"/>
        </w:rPr>
        <w:t>s</w:t>
      </w:r>
      <w:r w:rsidRPr="00917CB2">
        <w:rPr>
          <w:rFonts w:asciiTheme="majorHAnsi" w:eastAsia="Times New Roman" w:hAnsiTheme="majorHAnsi" w:cs="Times New Roman"/>
          <w:bCs/>
          <w:sz w:val="24"/>
          <w:szCs w:val="24"/>
        </w:rPr>
        <w:t xml:space="preserve"> will be rated using the TSD Rubric</w:t>
      </w:r>
      <w:r w:rsidR="004173B8" w:rsidRPr="00917CB2">
        <w:rPr>
          <w:rFonts w:asciiTheme="majorHAnsi" w:eastAsia="Times New Roman" w:hAnsiTheme="majorHAnsi" w:cs="Times New Roman"/>
          <w:bCs/>
          <w:sz w:val="24"/>
          <w:szCs w:val="24"/>
        </w:rPr>
        <w:t>, which is under development</w:t>
      </w:r>
      <w:r w:rsidRPr="00917CB2">
        <w:rPr>
          <w:rFonts w:asciiTheme="majorHAnsi" w:eastAsia="Times New Roman" w:hAnsiTheme="majorHAnsi" w:cs="Times New Roman"/>
          <w:bCs/>
          <w:sz w:val="24"/>
          <w:szCs w:val="24"/>
        </w:rPr>
        <w:t xml:space="preserve">. Scores will indicate candidates’ ability to meet the needs of all learners in the educational setting.  </w:t>
      </w:r>
    </w:p>
    <w:p w:rsidR="00814B7F" w:rsidRPr="00917CB2" w:rsidRDefault="00814B7F" w:rsidP="009C2861">
      <w:pPr>
        <w:spacing w:line="240" w:lineRule="auto"/>
        <w:ind w:left="720"/>
        <w:contextualSpacing/>
        <w:rPr>
          <w:rFonts w:asciiTheme="majorHAnsi" w:eastAsia="Times New Roman" w:hAnsiTheme="majorHAnsi" w:cs="Times New Roman"/>
          <w:bCs/>
          <w:i/>
          <w:sz w:val="24"/>
          <w:szCs w:val="24"/>
        </w:rPr>
      </w:pPr>
    </w:p>
    <w:p w:rsidR="004173B8" w:rsidRPr="00884D31" w:rsidRDefault="004173B8" w:rsidP="009C2861">
      <w:pPr>
        <w:spacing w:after="0" w:line="240" w:lineRule="auto"/>
        <w:contextualSpacing/>
        <w:rPr>
          <w:rFonts w:asciiTheme="majorHAnsi" w:eastAsia="Times New Roman" w:hAnsiTheme="majorHAnsi" w:cs="Times New Roman"/>
          <w:bCs/>
          <w:sz w:val="24"/>
          <w:szCs w:val="24"/>
          <w:u w:val="single"/>
        </w:rPr>
      </w:pPr>
      <w:r w:rsidRPr="00884D31">
        <w:rPr>
          <w:rFonts w:asciiTheme="majorHAnsi" w:eastAsia="Times New Roman" w:hAnsiTheme="majorHAnsi" w:cs="Times New Roman"/>
          <w:bCs/>
          <w:sz w:val="24"/>
          <w:szCs w:val="24"/>
          <w:u w:val="single"/>
        </w:rPr>
        <w:t>Rationale for using Student Teaching Final Evaluation for UETS Standards 1 - Learner Development, 2 - Learning Differences, and 3 - Learning Environments.</w:t>
      </w:r>
    </w:p>
    <w:p w:rsidR="001F382A" w:rsidRDefault="001F382A" w:rsidP="009C2861">
      <w:pPr>
        <w:spacing w:line="240" w:lineRule="auto"/>
        <w:ind w:left="720"/>
        <w:contextualSpacing/>
        <w:rPr>
          <w:rFonts w:asciiTheme="majorHAnsi" w:eastAsia="Times New Roman" w:hAnsiTheme="majorHAnsi" w:cs="Times New Roman"/>
          <w:bCs/>
          <w:sz w:val="24"/>
          <w:szCs w:val="24"/>
        </w:rPr>
      </w:pPr>
      <w:r w:rsidRPr="00917CB2">
        <w:rPr>
          <w:rFonts w:asciiTheme="majorHAnsi" w:eastAsia="Times New Roman" w:hAnsiTheme="majorHAnsi" w:cs="Times New Roman"/>
          <w:bCs/>
          <w:sz w:val="24"/>
          <w:szCs w:val="24"/>
        </w:rPr>
        <w:t>Student Teaching is the summative assessm</w:t>
      </w:r>
      <w:r w:rsidR="00442DAA" w:rsidRPr="00917CB2">
        <w:rPr>
          <w:rFonts w:asciiTheme="majorHAnsi" w:eastAsia="Times New Roman" w:hAnsiTheme="majorHAnsi" w:cs="Times New Roman"/>
          <w:bCs/>
          <w:sz w:val="24"/>
          <w:szCs w:val="24"/>
        </w:rPr>
        <w:t xml:space="preserve">ent in the </w:t>
      </w:r>
      <w:r w:rsidR="00D64346">
        <w:rPr>
          <w:rFonts w:asciiTheme="majorHAnsi" w:eastAsia="Times New Roman" w:hAnsiTheme="majorHAnsi" w:cs="Times New Roman"/>
          <w:bCs/>
          <w:sz w:val="24"/>
          <w:szCs w:val="24"/>
        </w:rPr>
        <w:t>WSU EPP</w:t>
      </w:r>
      <w:r w:rsidR="00442DAA" w:rsidRPr="00917CB2">
        <w:rPr>
          <w:rFonts w:asciiTheme="majorHAnsi" w:eastAsia="Times New Roman" w:hAnsiTheme="majorHAnsi" w:cs="Times New Roman"/>
          <w:bCs/>
          <w:sz w:val="24"/>
          <w:szCs w:val="24"/>
        </w:rPr>
        <w:t>. O</w:t>
      </w:r>
      <w:r w:rsidRPr="00917CB2">
        <w:rPr>
          <w:rFonts w:asciiTheme="majorHAnsi" w:eastAsia="Times New Roman" w:hAnsiTheme="majorHAnsi" w:cs="Times New Roman"/>
          <w:bCs/>
          <w:sz w:val="24"/>
          <w:szCs w:val="24"/>
        </w:rPr>
        <w:t xml:space="preserve">bservation of practice allows for direct evidence of the candidates’ ability to foster a positive learning environment to meet the needs of all learners. </w:t>
      </w:r>
      <w:r w:rsidR="0091710E">
        <w:rPr>
          <w:rFonts w:asciiTheme="majorHAnsi" w:eastAsia="Times New Roman" w:hAnsiTheme="majorHAnsi" w:cs="Times New Roman"/>
          <w:bCs/>
          <w:sz w:val="24"/>
          <w:szCs w:val="24"/>
        </w:rPr>
        <w:t xml:space="preserve">Observable candidate dispositions will be embedded within the evaluation criteria. </w:t>
      </w:r>
      <w:r w:rsidR="00442DAA" w:rsidRPr="00917CB2">
        <w:rPr>
          <w:rFonts w:asciiTheme="majorHAnsi" w:eastAsia="Times New Roman" w:hAnsiTheme="majorHAnsi" w:cs="Times New Roman"/>
          <w:bCs/>
          <w:sz w:val="24"/>
          <w:szCs w:val="24"/>
        </w:rPr>
        <w:t>Candidates’ ability to enact the plans for meeting learner needs will be rated using the Student Teaching Final Evaluation protocol</w:t>
      </w:r>
      <w:r w:rsidR="004173B8" w:rsidRPr="00917CB2">
        <w:rPr>
          <w:rFonts w:asciiTheme="majorHAnsi" w:eastAsia="Times New Roman" w:hAnsiTheme="majorHAnsi" w:cs="Times New Roman"/>
          <w:bCs/>
          <w:sz w:val="24"/>
          <w:szCs w:val="24"/>
        </w:rPr>
        <w:t>, which is under development</w:t>
      </w:r>
      <w:r w:rsidR="00442DAA" w:rsidRPr="00917CB2">
        <w:rPr>
          <w:rFonts w:asciiTheme="majorHAnsi" w:eastAsia="Times New Roman" w:hAnsiTheme="majorHAnsi" w:cs="Times New Roman"/>
          <w:bCs/>
          <w:sz w:val="24"/>
          <w:szCs w:val="24"/>
        </w:rPr>
        <w:t xml:space="preserve">. Scores will indicate candidates’ ability to enact plans based on student needs. </w:t>
      </w:r>
      <w:r w:rsidRPr="00917CB2">
        <w:rPr>
          <w:rFonts w:asciiTheme="majorHAnsi" w:eastAsia="Times New Roman" w:hAnsiTheme="majorHAnsi" w:cs="Times New Roman"/>
          <w:bCs/>
          <w:sz w:val="24"/>
          <w:szCs w:val="24"/>
        </w:rPr>
        <w:t xml:space="preserve"> </w:t>
      </w:r>
    </w:p>
    <w:p w:rsidR="00814B7F" w:rsidRPr="00917CB2" w:rsidRDefault="00814B7F" w:rsidP="009C2861">
      <w:pPr>
        <w:spacing w:line="240" w:lineRule="auto"/>
        <w:ind w:left="720"/>
        <w:contextualSpacing/>
        <w:rPr>
          <w:rFonts w:asciiTheme="majorHAnsi" w:eastAsia="Times New Roman" w:hAnsiTheme="majorHAnsi" w:cs="Times New Roman"/>
          <w:bCs/>
          <w:i/>
          <w:sz w:val="24"/>
          <w:szCs w:val="24"/>
        </w:rPr>
      </w:pPr>
    </w:p>
    <w:p w:rsidR="009F59A5" w:rsidRPr="00884D31" w:rsidRDefault="009F59A5" w:rsidP="009C2861">
      <w:pPr>
        <w:pStyle w:val="Heading3"/>
        <w:spacing w:line="240" w:lineRule="auto"/>
        <w:contextualSpacing/>
        <w:rPr>
          <w:rFonts w:cs="Times New Roman"/>
          <w:color w:val="auto"/>
          <w:sz w:val="24"/>
          <w:szCs w:val="24"/>
        </w:rPr>
      </w:pPr>
      <w:bookmarkStart w:id="1" w:name="_Toc333487141"/>
      <w:r w:rsidRPr="00884D31">
        <w:rPr>
          <w:rFonts w:cs="Times New Roman"/>
          <w:color w:val="auto"/>
          <w:sz w:val="24"/>
          <w:szCs w:val="24"/>
        </w:rPr>
        <w:t xml:space="preserve">Claim 2: </w:t>
      </w:r>
      <w:bookmarkEnd w:id="1"/>
      <w:r w:rsidRPr="00884D31">
        <w:rPr>
          <w:rFonts w:cs="Times New Roman"/>
          <w:color w:val="auto"/>
          <w:sz w:val="24"/>
          <w:szCs w:val="24"/>
        </w:rPr>
        <w:t xml:space="preserve"> Content Knowledge and Pedagogical Practice (UETS 4, 5, 6, 7; TEAC QP 1.1, 1.2, 1.4.3)</w:t>
      </w:r>
    </w:p>
    <w:p w:rsidR="009F59A5" w:rsidRDefault="00814B7F" w:rsidP="009C2861">
      <w:pPr>
        <w:pStyle w:val="Heading3"/>
        <w:spacing w:line="240" w:lineRule="auto"/>
        <w:contextualSpacing/>
        <w:rPr>
          <w:rFonts w:eastAsia="Times New Roman" w:cs="Times New Roman"/>
          <w:color w:val="000000"/>
          <w:sz w:val="24"/>
          <w:szCs w:val="24"/>
        </w:rPr>
      </w:pPr>
      <w:r>
        <w:rPr>
          <w:rFonts w:eastAsia="Times New Roman" w:cs="Times New Roman"/>
          <w:color w:val="000000"/>
          <w:sz w:val="24"/>
          <w:szCs w:val="24"/>
        </w:rPr>
        <w:t>G</w:t>
      </w:r>
      <w:r w:rsidR="009F59A5" w:rsidRPr="00917CB2">
        <w:rPr>
          <w:rFonts w:eastAsia="Times New Roman" w:cs="Times New Roman"/>
          <w:color w:val="000000"/>
          <w:sz w:val="24"/>
          <w:szCs w:val="24"/>
        </w:rPr>
        <w:t xml:space="preserve">raduates use effective instructional practices based on deep content knowledge and flexible </w:t>
      </w:r>
      <w:r>
        <w:rPr>
          <w:rFonts w:eastAsia="Times New Roman" w:cs="Times New Roman"/>
          <w:color w:val="000000"/>
          <w:sz w:val="24"/>
          <w:szCs w:val="24"/>
        </w:rPr>
        <w:t>pedagogical knowledge and skill.</w:t>
      </w:r>
    </w:p>
    <w:p w:rsidR="00D64346" w:rsidRPr="00D64346" w:rsidRDefault="00D64346" w:rsidP="009C2861">
      <w:pPr>
        <w:spacing w:line="240" w:lineRule="auto"/>
        <w:contextualSpacing/>
      </w:pPr>
    </w:p>
    <w:p w:rsidR="00575BBB" w:rsidRDefault="009F59A5" w:rsidP="009C2861">
      <w:pPr>
        <w:spacing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Delivering high quality instruction that creates transfer of learning into real world settings begins with strong content knowledge (</w:t>
      </w:r>
      <w:r w:rsidRPr="004B4FA7">
        <w:rPr>
          <w:rFonts w:asciiTheme="majorHAnsi" w:hAnsiTheme="majorHAnsi" w:cs="Times New Roman"/>
          <w:iCs/>
          <w:sz w:val="24"/>
          <w:szCs w:val="24"/>
        </w:rPr>
        <w:t xml:space="preserve">Friedrichsen, </w:t>
      </w:r>
      <w:r w:rsidR="00056B05" w:rsidRPr="004B4FA7">
        <w:rPr>
          <w:rFonts w:asciiTheme="majorHAnsi" w:hAnsiTheme="majorHAnsi" w:cs="Times New Roman"/>
          <w:iCs/>
          <w:sz w:val="24"/>
          <w:szCs w:val="24"/>
        </w:rPr>
        <w:t xml:space="preserve">et al. </w:t>
      </w:r>
      <w:r w:rsidRPr="004B4FA7">
        <w:rPr>
          <w:rFonts w:asciiTheme="majorHAnsi" w:hAnsiTheme="majorHAnsi" w:cs="Times New Roman"/>
          <w:iCs/>
          <w:sz w:val="24"/>
          <w:szCs w:val="24"/>
        </w:rPr>
        <w:t>2009</w:t>
      </w:r>
      <w:r w:rsidR="002606F2" w:rsidRPr="004B4FA7">
        <w:rPr>
          <w:rFonts w:asciiTheme="majorHAnsi" w:hAnsiTheme="majorHAnsi" w:cs="Times New Roman"/>
          <w:iCs/>
          <w:sz w:val="24"/>
          <w:szCs w:val="24"/>
        </w:rPr>
        <w:t xml:space="preserve">; </w:t>
      </w:r>
      <w:r w:rsidR="00D1314F" w:rsidRPr="004B4FA7">
        <w:rPr>
          <w:rFonts w:asciiTheme="majorHAnsi" w:hAnsiTheme="majorHAnsi" w:cs="Times New Roman"/>
          <w:iCs/>
          <w:sz w:val="24"/>
          <w:szCs w:val="24"/>
        </w:rPr>
        <w:t>R</w:t>
      </w:r>
      <w:r w:rsidR="002606F2" w:rsidRPr="004B4FA7">
        <w:rPr>
          <w:rFonts w:asciiTheme="majorHAnsi" w:hAnsiTheme="majorHAnsi" w:cs="Times New Roman"/>
          <w:iCs/>
          <w:sz w:val="24"/>
          <w:szCs w:val="24"/>
        </w:rPr>
        <w:t>owan, Correnti, &amp; Miller, 2002</w:t>
      </w:r>
      <w:r w:rsidRPr="00917CB2">
        <w:rPr>
          <w:rFonts w:asciiTheme="majorHAnsi" w:hAnsiTheme="majorHAnsi" w:cs="Times New Roman"/>
          <w:iCs/>
          <w:sz w:val="24"/>
          <w:szCs w:val="24"/>
        </w:rPr>
        <w:t>). Teacher candidates are afforded a strong foundation of content knowledge with a demanding general education</w:t>
      </w:r>
      <w:r w:rsidR="002606F2">
        <w:rPr>
          <w:rFonts w:asciiTheme="majorHAnsi" w:hAnsiTheme="majorHAnsi" w:cs="Times New Roman"/>
          <w:iCs/>
          <w:sz w:val="24"/>
          <w:szCs w:val="24"/>
        </w:rPr>
        <w:t xml:space="preserve"> series</w:t>
      </w:r>
      <w:r w:rsidRPr="00917CB2">
        <w:rPr>
          <w:rFonts w:asciiTheme="majorHAnsi" w:hAnsiTheme="majorHAnsi" w:cs="Times New Roman"/>
          <w:iCs/>
          <w:sz w:val="24"/>
          <w:szCs w:val="24"/>
        </w:rPr>
        <w:t xml:space="preserve">.  </w:t>
      </w:r>
      <w:r w:rsidR="00575BBB" w:rsidRPr="00917CB2">
        <w:rPr>
          <w:rFonts w:asciiTheme="majorHAnsi" w:hAnsiTheme="majorHAnsi" w:cs="Times New Roman"/>
          <w:iCs/>
          <w:sz w:val="24"/>
          <w:szCs w:val="24"/>
        </w:rPr>
        <w:t>It is the current demands of the education profession to ensure that all learners have mastered the core curriculum. “Mastery is effective transfer of learning in authentic and worthy performance. Students have mastered a subject when they are fluent, even creative in using their knowledge, skills and understanding in key performance challenges and context at the heart of that subject, as measured against valid and high standards” (</w:t>
      </w:r>
      <w:r w:rsidR="00575BBB" w:rsidRPr="004B4FA7">
        <w:rPr>
          <w:rFonts w:asciiTheme="majorHAnsi" w:hAnsiTheme="majorHAnsi" w:cs="Times New Roman"/>
          <w:iCs/>
          <w:sz w:val="24"/>
          <w:szCs w:val="24"/>
        </w:rPr>
        <w:t>Wiggins, 2014, p. 13</w:t>
      </w:r>
      <w:r w:rsidR="00575BBB" w:rsidRPr="00917CB2">
        <w:rPr>
          <w:rFonts w:asciiTheme="majorHAnsi" w:hAnsiTheme="majorHAnsi" w:cs="Times New Roman"/>
          <w:iCs/>
          <w:sz w:val="24"/>
          <w:szCs w:val="24"/>
        </w:rPr>
        <w:t>).</w:t>
      </w:r>
    </w:p>
    <w:p w:rsidR="00575BBB" w:rsidRDefault="00575BBB" w:rsidP="009C2861">
      <w:pPr>
        <w:spacing w:line="240" w:lineRule="auto"/>
        <w:contextualSpacing/>
        <w:rPr>
          <w:rFonts w:asciiTheme="majorHAnsi" w:hAnsiTheme="majorHAnsi" w:cs="Times New Roman"/>
          <w:iCs/>
          <w:sz w:val="24"/>
          <w:szCs w:val="24"/>
        </w:rPr>
      </w:pPr>
    </w:p>
    <w:p w:rsidR="00BE483D" w:rsidRPr="00917CB2" w:rsidRDefault="009F59A5" w:rsidP="00BE483D">
      <w:pPr>
        <w:spacing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At WSU instructional planning prioritizes complexity of thinking and flexible knowledge while facilitating learning experiences for a wide-range of learners (</w:t>
      </w:r>
      <w:r w:rsidRPr="004B4FA7">
        <w:rPr>
          <w:rFonts w:asciiTheme="majorHAnsi" w:hAnsiTheme="majorHAnsi" w:cs="Times New Roman"/>
          <w:iCs/>
          <w:sz w:val="24"/>
          <w:szCs w:val="24"/>
        </w:rPr>
        <w:t>Krathwohl, 2002). Instructional decision-making before, during, and after the learning experience is at the heart of instructional design. Through the backward design approach, teacher</w:t>
      </w:r>
      <w:r w:rsidR="0059266B" w:rsidRPr="004B4FA7">
        <w:rPr>
          <w:rFonts w:asciiTheme="majorHAnsi" w:hAnsiTheme="majorHAnsi" w:cs="Times New Roman"/>
          <w:iCs/>
          <w:sz w:val="24"/>
          <w:szCs w:val="24"/>
        </w:rPr>
        <w:t>s</w:t>
      </w:r>
      <w:r w:rsidRPr="004B4FA7">
        <w:rPr>
          <w:rFonts w:asciiTheme="majorHAnsi" w:hAnsiTheme="majorHAnsi" w:cs="Times New Roman"/>
          <w:iCs/>
          <w:sz w:val="24"/>
          <w:szCs w:val="24"/>
        </w:rPr>
        <w:t xml:space="preserve"> align standards with assessment and meaningful, strategic learning experiences (Wiggins &amp; McTighe, 2011).  Although the focus of instructional planning is based upon the core curriculum, it is not void of the needs of the learner. Through the emphasis</w:t>
      </w:r>
      <w:r w:rsidRPr="00917CB2">
        <w:rPr>
          <w:rFonts w:asciiTheme="majorHAnsi" w:hAnsiTheme="majorHAnsi" w:cs="Times New Roman"/>
          <w:iCs/>
          <w:sz w:val="24"/>
          <w:szCs w:val="24"/>
        </w:rPr>
        <w:t xml:space="preserve"> of pre</w:t>
      </w:r>
      <w:r w:rsidR="0059266B">
        <w:rPr>
          <w:rFonts w:asciiTheme="majorHAnsi" w:hAnsiTheme="majorHAnsi" w:cs="Times New Roman"/>
          <w:iCs/>
          <w:sz w:val="24"/>
          <w:szCs w:val="24"/>
        </w:rPr>
        <w:t>-</w:t>
      </w:r>
      <w:r w:rsidRPr="00917CB2">
        <w:rPr>
          <w:rFonts w:asciiTheme="majorHAnsi" w:hAnsiTheme="majorHAnsi" w:cs="Times New Roman"/>
          <w:iCs/>
          <w:sz w:val="24"/>
          <w:szCs w:val="24"/>
        </w:rPr>
        <w:t xml:space="preserve">assessment and formative assessment, a bridge between where learners are and where they need to be informs the instructional decision making process and refines instructional practices </w:t>
      </w:r>
      <w:r w:rsidRPr="004B4FA7">
        <w:rPr>
          <w:rFonts w:asciiTheme="majorHAnsi" w:hAnsiTheme="majorHAnsi" w:cs="Times New Roman"/>
          <w:iCs/>
          <w:sz w:val="24"/>
          <w:szCs w:val="24"/>
        </w:rPr>
        <w:t xml:space="preserve">(Chappius, 2009; Tomlinson &amp; Moon, 2013; Wiliam, Lee, Harrison, &amp; Black, 2004). </w:t>
      </w:r>
      <w:r w:rsidRPr="004B4FA7">
        <w:rPr>
          <w:rFonts w:asciiTheme="majorHAnsi" w:hAnsiTheme="majorHAnsi" w:cs="Times New Roman"/>
          <w:sz w:val="24"/>
          <w:szCs w:val="24"/>
        </w:rPr>
        <w:t>By offering multiple approaches throughout the instructional cycle, learners are provided greater opportunity to dive deeper into the curriculum, collaborate with peers, and take greater responsibility for his/her learning (Fisher &amp; Frey, 2008).</w:t>
      </w:r>
      <w:r w:rsidR="00BE483D" w:rsidRPr="004B4FA7">
        <w:rPr>
          <w:rFonts w:asciiTheme="majorHAnsi" w:hAnsiTheme="majorHAnsi" w:cs="Times New Roman"/>
          <w:iCs/>
          <w:sz w:val="24"/>
          <w:szCs w:val="24"/>
        </w:rPr>
        <w:t xml:space="preserve"> Tech</w:t>
      </w:r>
      <w:r w:rsidR="00BE483D">
        <w:rPr>
          <w:rFonts w:asciiTheme="majorHAnsi" w:hAnsiTheme="majorHAnsi" w:cs="Times New Roman"/>
          <w:iCs/>
          <w:sz w:val="24"/>
          <w:szCs w:val="24"/>
        </w:rPr>
        <w:t xml:space="preserve">nology can support and enhance instruction. </w:t>
      </w:r>
      <w:r w:rsidR="00BE483D" w:rsidRPr="00917CB2">
        <w:rPr>
          <w:rFonts w:asciiTheme="majorHAnsi" w:hAnsiTheme="majorHAnsi" w:cs="Times New Roman"/>
          <w:iCs/>
          <w:sz w:val="24"/>
          <w:szCs w:val="24"/>
        </w:rPr>
        <w:t xml:space="preserve">With the advancement of technology in everyday life, each </w:t>
      </w:r>
      <w:r w:rsidR="00BE483D" w:rsidRPr="00917CB2">
        <w:rPr>
          <w:rFonts w:asciiTheme="majorHAnsi" w:hAnsiTheme="majorHAnsi" w:cs="Times New Roman"/>
          <w:iCs/>
          <w:sz w:val="24"/>
          <w:szCs w:val="24"/>
        </w:rPr>
        <w:lastRenderedPageBreak/>
        <w:t>program considers the importance of integrating technology into instruction through specific courses and in methods courses (</w:t>
      </w:r>
      <w:r w:rsidR="009366E8" w:rsidRPr="004B4FA7">
        <w:rPr>
          <w:rFonts w:asciiTheme="majorHAnsi" w:hAnsiTheme="majorHAnsi" w:cs="Times New Roman"/>
          <w:iCs/>
          <w:sz w:val="24"/>
          <w:szCs w:val="24"/>
        </w:rPr>
        <w:t>Penuel</w:t>
      </w:r>
      <w:r w:rsidR="00BE483D" w:rsidRPr="004B4FA7">
        <w:rPr>
          <w:rFonts w:asciiTheme="majorHAnsi" w:hAnsiTheme="majorHAnsi" w:cs="Times New Roman"/>
          <w:iCs/>
          <w:sz w:val="24"/>
          <w:szCs w:val="24"/>
        </w:rPr>
        <w:t>, Fishman, Yamaguchi, &amp; Gallagher, 2007).</w:t>
      </w:r>
      <w:r w:rsidR="00BE483D" w:rsidRPr="00917CB2">
        <w:rPr>
          <w:rFonts w:asciiTheme="majorHAnsi" w:hAnsiTheme="majorHAnsi" w:cs="Times New Roman"/>
          <w:iCs/>
          <w:sz w:val="24"/>
          <w:szCs w:val="24"/>
        </w:rPr>
        <w:t xml:space="preserve"> </w:t>
      </w:r>
    </w:p>
    <w:p w:rsidR="009F59A5" w:rsidRDefault="009F59A5" w:rsidP="009C2861">
      <w:pPr>
        <w:spacing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 xml:space="preserve">After determining the demands of the curriculum, planning for multiple perspectives and real-world problem solving is accentuated through interdisciplinary approaches for vertical and horizontal alignment. WSU </w:t>
      </w:r>
      <w:r w:rsidR="0059266B">
        <w:rPr>
          <w:rFonts w:asciiTheme="majorHAnsi" w:hAnsiTheme="majorHAnsi" w:cs="Times New Roman"/>
          <w:iCs/>
          <w:sz w:val="24"/>
          <w:szCs w:val="24"/>
        </w:rPr>
        <w:t xml:space="preserve">EPP has courses intended </w:t>
      </w:r>
      <w:r w:rsidRPr="00917CB2">
        <w:rPr>
          <w:rFonts w:asciiTheme="majorHAnsi" w:hAnsiTheme="majorHAnsi" w:cs="Times New Roman"/>
          <w:iCs/>
          <w:sz w:val="24"/>
          <w:szCs w:val="24"/>
        </w:rPr>
        <w:t xml:space="preserve">to build literacy and thinking skills across the curriculum and to weave the standards for depth. Knowing that all learning involves language, including </w:t>
      </w:r>
      <w:r w:rsidRPr="004B4FA7">
        <w:rPr>
          <w:rFonts w:asciiTheme="majorHAnsi" w:hAnsiTheme="majorHAnsi" w:cs="Times New Roman"/>
          <w:iCs/>
          <w:sz w:val="24"/>
          <w:szCs w:val="24"/>
        </w:rPr>
        <w:t>the language demand of a given task has proven effective at helping students learn content (Carrier, 2005; Clancy &amp; Hruska, 2005; Hudson, Miller, &amp; Butler, 2006). Building strong</w:t>
      </w:r>
      <w:r w:rsidRPr="00917CB2">
        <w:rPr>
          <w:rFonts w:asciiTheme="majorHAnsi" w:hAnsiTheme="majorHAnsi" w:cs="Times New Roman"/>
          <w:iCs/>
          <w:sz w:val="24"/>
          <w:szCs w:val="24"/>
        </w:rPr>
        <w:t>er content knowledge with greater connections ensures deep and flexible learning.</w:t>
      </w:r>
    </w:p>
    <w:p w:rsidR="00814B7F" w:rsidRPr="00917CB2" w:rsidRDefault="00814B7F" w:rsidP="009C2861">
      <w:pPr>
        <w:spacing w:line="240" w:lineRule="auto"/>
        <w:contextualSpacing/>
        <w:rPr>
          <w:rFonts w:asciiTheme="majorHAnsi" w:hAnsiTheme="majorHAnsi" w:cs="Times New Roman"/>
          <w:iCs/>
          <w:sz w:val="24"/>
          <w:szCs w:val="24"/>
        </w:rPr>
      </w:pPr>
    </w:p>
    <w:p w:rsidR="009F59A5" w:rsidRDefault="009F59A5" w:rsidP="009C2861">
      <w:pPr>
        <w:spacing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To understand learners, teacher</w:t>
      </w:r>
      <w:r w:rsidR="00575BBB">
        <w:rPr>
          <w:rFonts w:asciiTheme="majorHAnsi" w:hAnsiTheme="majorHAnsi" w:cs="Times New Roman"/>
          <w:iCs/>
          <w:sz w:val="24"/>
          <w:szCs w:val="24"/>
        </w:rPr>
        <w:t>s</w:t>
      </w:r>
      <w:r w:rsidRPr="00917CB2">
        <w:rPr>
          <w:rFonts w:asciiTheme="majorHAnsi" w:hAnsiTheme="majorHAnsi" w:cs="Times New Roman"/>
          <w:iCs/>
          <w:sz w:val="24"/>
          <w:szCs w:val="24"/>
        </w:rPr>
        <w:t xml:space="preserve"> need to use assessment data. Throughout the instructional cycle, collecting assessment data to design effective lessons differentiated for differences in background experiences, languages, knowledge, skills, or conceptual understandings is </w:t>
      </w:r>
      <w:r w:rsidRPr="004B4FA7">
        <w:rPr>
          <w:rFonts w:asciiTheme="majorHAnsi" w:hAnsiTheme="majorHAnsi" w:cs="Times New Roman"/>
          <w:iCs/>
          <w:sz w:val="24"/>
          <w:szCs w:val="24"/>
        </w:rPr>
        <w:t>essential (Hockett &amp; Doubet, 2014</w:t>
      </w:r>
      <w:r w:rsidR="002606F2" w:rsidRPr="004B4FA7">
        <w:rPr>
          <w:rFonts w:asciiTheme="majorHAnsi" w:hAnsiTheme="majorHAnsi" w:cs="Times New Roman"/>
          <w:iCs/>
          <w:sz w:val="24"/>
          <w:szCs w:val="24"/>
        </w:rPr>
        <w:t>;</w:t>
      </w:r>
      <w:r w:rsidRPr="004B4FA7">
        <w:rPr>
          <w:rFonts w:asciiTheme="majorHAnsi" w:hAnsiTheme="majorHAnsi" w:cs="Times New Roman"/>
          <w:iCs/>
          <w:sz w:val="24"/>
          <w:szCs w:val="24"/>
        </w:rPr>
        <w:t xml:space="preserve"> Tomlinson &amp; Imbeau, 2010).</w:t>
      </w:r>
      <w:r w:rsidRPr="00917CB2">
        <w:rPr>
          <w:rFonts w:asciiTheme="majorHAnsi" w:hAnsiTheme="majorHAnsi" w:cs="Times New Roman"/>
          <w:iCs/>
          <w:sz w:val="24"/>
          <w:szCs w:val="24"/>
        </w:rPr>
        <w:t xml:space="preserve"> By matching high-quality teaching and assessment methods to learners’ needs, </w:t>
      </w:r>
      <w:r w:rsidR="002606F2">
        <w:rPr>
          <w:rFonts w:asciiTheme="majorHAnsi" w:hAnsiTheme="majorHAnsi" w:cs="Times New Roman"/>
          <w:iCs/>
          <w:sz w:val="24"/>
          <w:szCs w:val="24"/>
        </w:rPr>
        <w:t>candidate</w:t>
      </w:r>
      <w:r w:rsidR="0059266B">
        <w:rPr>
          <w:rFonts w:asciiTheme="majorHAnsi" w:hAnsiTheme="majorHAnsi" w:cs="Times New Roman"/>
          <w:iCs/>
          <w:sz w:val="24"/>
          <w:szCs w:val="24"/>
        </w:rPr>
        <w:t>s can use an abundance</w:t>
      </w:r>
      <w:r w:rsidRPr="00917CB2">
        <w:rPr>
          <w:rFonts w:asciiTheme="majorHAnsi" w:hAnsiTheme="majorHAnsi" w:cs="Times New Roman"/>
          <w:iCs/>
          <w:sz w:val="24"/>
          <w:szCs w:val="24"/>
        </w:rPr>
        <w:t xml:space="preserve"> of var</w:t>
      </w:r>
      <w:r w:rsidR="0059266B">
        <w:rPr>
          <w:rFonts w:asciiTheme="majorHAnsi" w:hAnsiTheme="majorHAnsi" w:cs="Times New Roman"/>
          <w:iCs/>
          <w:sz w:val="24"/>
          <w:szCs w:val="24"/>
        </w:rPr>
        <w:t>ied learning strategies that</w:t>
      </w:r>
      <w:r w:rsidRPr="00917CB2">
        <w:rPr>
          <w:rFonts w:asciiTheme="majorHAnsi" w:hAnsiTheme="majorHAnsi" w:cs="Times New Roman"/>
          <w:iCs/>
          <w:sz w:val="24"/>
          <w:szCs w:val="24"/>
        </w:rPr>
        <w:t xml:space="preserve"> accommodate diverse learners and ensure learning is flexible and standards are achieved. Through the use of gradual release of responsibility, candidates learn to establish purpose for learners, actively engage students in constructing meaning, provide feedback for misconceptions and promote learners’ acceptance of responsibility for their own learning </w:t>
      </w:r>
      <w:r w:rsidRPr="004B4FA7">
        <w:rPr>
          <w:rFonts w:asciiTheme="majorHAnsi" w:hAnsiTheme="majorHAnsi" w:cs="Times New Roman"/>
          <w:iCs/>
          <w:sz w:val="24"/>
          <w:szCs w:val="24"/>
        </w:rPr>
        <w:t>(Fisher &amp; Frey, 2011).</w:t>
      </w:r>
      <w:r w:rsidRPr="00917CB2">
        <w:rPr>
          <w:rFonts w:asciiTheme="majorHAnsi" w:hAnsiTheme="majorHAnsi" w:cs="Times New Roman"/>
          <w:iCs/>
          <w:sz w:val="24"/>
          <w:szCs w:val="24"/>
        </w:rPr>
        <w:t xml:space="preserve"> </w:t>
      </w:r>
    </w:p>
    <w:p w:rsidR="00814B7F" w:rsidRPr="00917CB2" w:rsidRDefault="00814B7F" w:rsidP="009C2861">
      <w:pPr>
        <w:spacing w:line="240" w:lineRule="auto"/>
        <w:contextualSpacing/>
        <w:rPr>
          <w:rFonts w:asciiTheme="majorHAnsi" w:hAnsiTheme="majorHAnsi" w:cs="Times New Roman"/>
          <w:iCs/>
          <w:sz w:val="24"/>
          <w:szCs w:val="24"/>
        </w:rPr>
      </w:pPr>
    </w:p>
    <w:p w:rsidR="009F59A5" w:rsidRPr="00917CB2" w:rsidRDefault="009F59A5" w:rsidP="009C2861">
      <w:pPr>
        <w:spacing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 xml:space="preserve">The understandings learned in university classes </w:t>
      </w:r>
      <w:r w:rsidR="005417FE" w:rsidRPr="00917CB2">
        <w:rPr>
          <w:rFonts w:asciiTheme="majorHAnsi" w:hAnsiTheme="majorHAnsi" w:cs="Times New Roman"/>
          <w:iCs/>
          <w:sz w:val="24"/>
          <w:szCs w:val="24"/>
        </w:rPr>
        <w:t>are</w:t>
      </w:r>
      <w:r w:rsidRPr="00917CB2">
        <w:rPr>
          <w:rFonts w:asciiTheme="majorHAnsi" w:hAnsiTheme="majorHAnsi" w:cs="Times New Roman"/>
          <w:iCs/>
          <w:sz w:val="24"/>
          <w:szCs w:val="24"/>
        </w:rPr>
        <w:t xml:space="preserve"> enacted in field experiences.  In field experiences, candidates use their content knowledge and instructional plans to enact the lesson.  This enactment involves the use of a variety of instructional strategies appropriate for the lesson content, formative and summative assessments, and integrated technology</w:t>
      </w:r>
    </w:p>
    <w:p w:rsidR="009F59A5" w:rsidRPr="00917CB2" w:rsidRDefault="009F59A5" w:rsidP="009C2861">
      <w:pPr>
        <w:spacing w:after="0" w:line="240" w:lineRule="auto"/>
        <w:contextualSpacing/>
        <w:rPr>
          <w:rFonts w:asciiTheme="majorHAnsi" w:hAnsiTheme="majorHAnsi" w:cs="Times New Roman"/>
          <w:iCs/>
          <w:sz w:val="24"/>
          <w:szCs w:val="24"/>
        </w:rPr>
      </w:pPr>
    </w:p>
    <w:p w:rsidR="009F59A5" w:rsidRPr="00917CB2" w:rsidRDefault="009F59A5" w:rsidP="009C2861">
      <w:pPr>
        <w:spacing w:after="0" w:line="240" w:lineRule="auto"/>
        <w:contextualSpacing/>
        <w:rPr>
          <w:rFonts w:asciiTheme="majorHAnsi" w:hAnsiTheme="majorHAnsi" w:cs="Times New Roman"/>
          <w:iCs/>
          <w:sz w:val="24"/>
          <w:szCs w:val="24"/>
        </w:rPr>
      </w:pPr>
      <w:r w:rsidRPr="00884D31">
        <w:rPr>
          <w:rFonts w:asciiTheme="majorHAnsi" w:hAnsiTheme="majorHAnsi" w:cs="Times New Roman"/>
          <w:b/>
          <w:i/>
          <w:iCs/>
          <w:sz w:val="24"/>
          <w:szCs w:val="24"/>
        </w:rPr>
        <w:t>Evidence for Claim 2.</w:t>
      </w:r>
      <w:r w:rsidR="00884D31">
        <w:rPr>
          <w:rFonts w:asciiTheme="majorHAnsi" w:hAnsiTheme="majorHAnsi" w:cs="Times New Roman"/>
          <w:iCs/>
          <w:sz w:val="24"/>
          <w:szCs w:val="24"/>
        </w:rPr>
        <w:t xml:space="preserve">  </w:t>
      </w:r>
      <w:r w:rsidR="00884D31" w:rsidRPr="00884D31">
        <w:rPr>
          <w:rFonts w:asciiTheme="majorHAnsi" w:hAnsiTheme="majorHAnsi" w:cs="Times New Roman"/>
          <w:b/>
          <w:i/>
          <w:iCs/>
          <w:sz w:val="24"/>
          <w:szCs w:val="24"/>
        </w:rPr>
        <w:t>Content Knowledge</w:t>
      </w:r>
      <w:r w:rsidRPr="00917CB2">
        <w:rPr>
          <w:rFonts w:asciiTheme="majorHAnsi" w:hAnsiTheme="majorHAnsi" w:cs="Times New Roman"/>
          <w:iCs/>
          <w:sz w:val="24"/>
          <w:szCs w:val="24"/>
        </w:rPr>
        <w:t xml:space="preserve">  </w:t>
      </w:r>
    </w:p>
    <w:p w:rsidR="009F59A5" w:rsidRPr="00917CB2" w:rsidRDefault="009F59A5" w:rsidP="009C2861">
      <w:pPr>
        <w:spacing w:after="0"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Praxis 2 results</w:t>
      </w:r>
    </w:p>
    <w:p w:rsidR="009F59A5" w:rsidRDefault="00162C3E" w:rsidP="009C2861">
      <w:pPr>
        <w:spacing w:after="0" w:line="240" w:lineRule="auto"/>
        <w:contextualSpacing/>
        <w:rPr>
          <w:rFonts w:asciiTheme="majorHAnsi" w:hAnsiTheme="majorHAnsi" w:cs="Times New Roman"/>
          <w:iCs/>
          <w:sz w:val="24"/>
          <w:szCs w:val="24"/>
        </w:rPr>
      </w:pPr>
      <w:r>
        <w:rPr>
          <w:rFonts w:asciiTheme="majorHAnsi" w:hAnsiTheme="majorHAnsi" w:cs="Times New Roman"/>
          <w:iCs/>
          <w:sz w:val="24"/>
          <w:szCs w:val="24"/>
        </w:rPr>
        <w:t>GPA (ECE, ElEd, SpE</w:t>
      </w:r>
      <w:r w:rsidR="009F59A5" w:rsidRPr="00917CB2">
        <w:rPr>
          <w:rFonts w:asciiTheme="majorHAnsi" w:hAnsiTheme="majorHAnsi" w:cs="Times New Roman"/>
          <w:iCs/>
          <w:sz w:val="24"/>
          <w:szCs w:val="24"/>
        </w:rPr>
        <w:t xml:space="preserve">D admission GPA, </w:t>
      </w:r>
      <w:r>
        <w:rPr>
          <w:rFonts w:asciiTheme="majorHAnsi" w:hAnsiTheme="majorHAnsi" w:cs="Times New Roman"/>
          <w:iCs/>
          <w:sz w:val="24"/>
          <w:szCs w:val="24"/>
        </w:rPr>
        <w:t>ScED major and minor GPA, PB cumulative</w:t>
      </w:r>
      <w:r w:rsidR="009F59A5" w:rsidRPr="00917CB2">
        <w:rPr>
          <w:rFonts w:asciiTheme="majorHAnsi" w:hAnsiTheme="majorHAnsi" w:cs="Times New Roman"/>
          <w:iCs/>
          <w:sz w:val="24"/>
          <w:szCs w:val="24"/>
        </w:rPr>
        <w:t xml:space="preserve"> undergraduate GPA)</w:t>
      </w:r>
    </w:p>
    <w:p w:rsidR="009F59A5" w:rsidRPr="00917CB2" w:rsidRDefault="009F59A5" w:rsidP="009C2861">
      <w:pPr>
        <w:spacing w:after="0" w:line="240" w:lineRule="auto"/>
        <w:contextualSpacing/>
        <w:rPr>
          <w:rFonts w:asciiTheme="majorHAnsi" w:hAnsiTheme="majorHAnsi" w:cs="Times New Roman"/>
          <w:iCs/>
          <w:sz w:val="24"/>
          <w:szCs w:val="24"/>
        </w:rPr>
      </w:pPr>
    </w:p>
    <w:p w:rsidR="009F59A5" w:rsidRPr="00884D31" w:rsidRDefault="009F59A5" w:rsidP="009C2861">
      <w:pPr>
        <w:spacing w:after="0" w:line="240" w:lineRule="auto"/>
        <w:contextualSpacing/>
        <w:rPr>
          <w:rFonts w:asciiTheme="majorHAnsi" w:hAnsiTheme="majorHAnsi" w:cs="Times New Roman"/>
          <w:iCs/>
          <w:sz w:val="24"/>
          <w:szCs w:val="24"/>
          <w:u w:val="single"/>
        </w:rPr>
      </w:pPr>
      <w:r w:rsidRPr="00884D31">
        <w:rPr>
          <w:rFonts w:asciiTheme="majorHAnsi" w:hAnsiTheme="majorHAnsi" w:cs="Times New Roman"/>
          <w:iCs/>
          <w:sz w:val="24"/>
          <w:szCs w:val="24"/>
          <w:u w:val="single"/>
        </w:rPr>
        <w:t xml:space="preserve">Rationale for </w:t>
      </w:r>
      <w:r w:rsidR="005417FE" w:rsidRPr="00884D31">
        <w:rPr>
          <w:rFonts w:asciiTheme="majorHAnsi" w:hAnsiTheme="majorHAnsi" w:cs="Times New Roman"/>
          <w:iCs/>
          <w:sz w:val="24"/>
          <w:szCs w:val="24"/>
          <w:u w:val="single"/>
        </w:rPr>
        <w:t xml:space="preserve">using </w:t>
      </w:r>
      <w:r w:rsidRPr="00884D31">
        <w:rPr>
          <w:rFonts w:asciiTheme="majorHAnsi" w:hAnsiTheme="majorHAnsi" w:cs="Times New Roman"/>
          <w:iCs/>
          <w:sz w:val="24"/>
          <w:szCs w:val="24"/>
          <w:u w:val="single"/>
        </w:rPr>
        <w:t xml:space="preserve">Praxis 2 Results.  </w:t>
      </w:r>
    </w:p>
    <w:p w:rsidR="009F59A5" w:rsidRPr="00917CB2" w:rsidRDefault="009F59A5" w:rsidP="009C2861">
      <w:pPr>
        <w:spacing w:after="0" w:line="240" w:lineRule="auto"/>
        <w:ind w:left="720"/>
        <w:contextualSpacing/>
        <w:rPr>
          <w:rFonts w:asciiTheme="majorHAnsi" w:hAnsiTheme="majorHAnsi" w:cs="Times New Roman"/>
          <w:color w:val="0A0A0A"/>
          <w:sz w:val="24"/>
          <w:szCs w:val="24"/>
          <w:shd w:val="clear" w:color="auto" w:fill="FFFFFF"/>
        </w:rPr>
      </w:pPr>
      <w:r w:rsidRPr="00917CB2">
        <w:rPr>
          <w:rFonts w:asciiTheme="majorHAnsi" w:hAnsiTheme="majorHAnsi" w:cs="Times New Roman"/>
          <w:iCs/>
          <w:sz w:val="24"/>
          <w:szCs w:val="24"/>
        </w:rPr>
        <w:t>According to the Educational Testing Service “</w:t>
      </w:r>
      <w:r w:rsidRPr="00917CB2">
        <w:rPr>
          <w:rFonts w:asciiTheme="majorHAnsi" w:hAnsiTheme="majorHAnsi"/>
          <w:i/>
          <w:sz w:val="24"/>
          <w:szCs w:val="24"/>
        </w:rPr>
        <w:t>Praxis II</w:t>
      </w:r>
      <w:r w:rsidRPr="00917CB2">
        <w:rPr>
          <w:rFonts w:asciiTheme="majorHAnsi" w:hAnsiTheme="majorHAnsi" w:cs="Times New Roman"/>
          <w:iCs/>
          <w:sz w:val="24"/>
          <w:szCs w:val="24"/>
        </w:rPr>
        <w:t>® Subject Assessments measure knowledge of specific subjects that K–12 educators will teach, as well as general and subject-specific teaching skills and knowledge” (</w:t>
      </w:r>
      <w:hyperlink r:id="rId27" w:history="1">
        <w:r w:rsidR="004C2B14">
          <w:rPr>
            <w:rFonts w:asciiTheme="majorHAnsi" w:hAnsiTheme="majorHAnsi"/>
            <w:iCs/>
            <w:sz w:val="24"/>
            <w:szCs w:val="24"/>
          </w:rPr>
          <w:t>www.ets.org/praxis/ about/praxisii</w:t>
        </w:r>
      </w:hyperlink>
      <w:r w:rsidRPr="00917CB2">
        <w:rPr>
          <w:rFonts w:asciiTheme="majorHAnsi" w:hAnsiTheme="majorHAnsi" w:cs="Times New Roman"/>
          <w:iCs/>
          <w:sz w:val="24"/>
          <w:szCs w:val="24"/>
        </w:rPr>
        <w:t>).  The Praxis II test is used by Utah as measure of content kn</w:t>
      </w:r>
      <w:r w:rsidRPr="00917CB2">
        <w:rPr>
          <w:rFonts w:asciiTheme="majorHAnsi" w:hAnsiTheme="majorHAnsi" w:cs="Times New Roman"/>
          <w:color w:val="0A0A0A"/>
          <w:sz w:val="24"/>
          <w:szCs w:val="24"/>
          <w:shd w:val="clear" w:color="auto" w:fill="FFFFFF"/>
        </w:rPr>
        <w:t xml:space="preserve">owledge and passing the test at the state-specified level is required for licensure.  Praxis II results also enable WSU to track student content knowledge across content areas and over time.  We are also able to compare WSU </w:t>
      </w:r>
      <w:r w:rsidR="0059266B">
        <w:rPr>
          <w:rFonts w:asciiTheme="majorHAnsi" w:hAnsiTheme="majorHAnsi" w:cs="Times New Roman"/>
          <w:color w:val="0A0A0A"/>
          <w:sz w:val="24"/>
          <w:szCs w:val="24"/>
          <w:shd w:val="clear" w:color="auto" w:fill="FFFFFF"/>
        </w:rPr>
        <w:t>EPP</w:t>
      </w:r>
      <w:r w:rsidRPr="00917CB2">
        <w:rPr>
          <w:rFonts w:asciiTheme="majorHAnsi" w:hAnsiTheme="majorHAnsi" w:cs="Times New Roman"/>
          <w:color w:val="0A0A0A"/>
          <w:sz w:val="24"/>
          <w:szCs w:val="24"/>
          <w:shd w:val="clear" w:color="auto" w:fill="FFFFFF"/>
        </w:rPr>
        <w:t xml:space="preserve"> graduates with graduates across the state and nation.  Acceptable pass</w:t>
      </w:r>
      <w:r w:rsidR="0059266B">
        <w:rPr>
          <w:rFonts w:asciiTheme="majorHAnsi" w:hAnsiTheme="majorHAnsi" w:cs="Times New Roman"/>
          <w:color w:val="0A0A0A"/>
          <w:sz w:val="24"/>
          <w:szCs w:val="24"/>
          <w:shd w:val="clear" w:color="auto" w:fill="FFFFFF"/>
        </w:rPr>
        <w:t>ing scores</w:t>
      </w:r>
      <w:r w:rsidRPr="00917CB2">
        <w:rPr>
          <w:rFonts w:asciiTheme="majorHAnsi" w:hAnsiTheme="majorHAnsi" w:cs="Times New Roman"/>
          <w:color w:val="0A0A0A"/>
          <w:sz w:val="24"/>
          <w:szCs w:val="24"/>
          <w:shd w:val="clear" w:color="auto" w:fill="FFFFFF"/>
        </w:rPr>
        <w:t xml:space="preserve"> for Praxis II are set by the state of Utah and will be used to evaluate candidate</w:t>
      </w:r>
      <w:r w:rsidR="004C2B14">
        <w:rPr>
          <w:rFonts w:asciiTheme="majorHAnsi" w:hAnsiTheme="majorHAnsi" w:cs="Times New Roman"/>
          <w:color w:val="0A0A0A"/>
          <w:sz w:val="24"/>
          <w:szCs w:val="24"/>
          <w:shd w:val="clear" w:color="auto" w:fill="FFFFFF"/>
        </w:rPr>
        <w:t>’s</w:t>
      </w:r>
      <w:r w:rsidRPr="00917CB2">
        <w:rPr>
          <w:rFonts w:asciiTheme="majorHAnsi" w:hAnsiTheme="majorHAnsi" w:cs="Times New Roman"/>
          <w:color w:val="0A0A0A"/>
          <w:sz w:val="24"/>
          <w:szCs w:val="24"/>
          <w:shd w:val="clear" w:color="auto" w:fill="FFFFFF"/>
        </w:rPr>
        <w:t xml:space="preserve"> acceptable content knowledge levels.</w:t>
      </w:r>
      <w:r w:rsidR="00D03FF4">
        <w:rPr>
          <w:rFonts w:asciiTheme="majorHAnsi" w:hAnsiTheme="majorHAnsi" w:cs="Times New Roman"/>
          <w:color w:val="0A0A0A"/>
          <w:sz w:val="24"/>
          <w:szCs w:val="24"/>
          <w:shd w:val="clear" w:color="auto" w:fill="FFFFFF"/>
        </w:rPr>
        <w:t xml:space="preserve"> The state underwent a rigorous standard setting process involving EPPs, resulting in a score that we feel represents adequate content knowledge for a beginning teacher.</w:t>
      </w:r>
      <w:r w:rsidRPr="00917CB2">
        <w:rPr>
          <w:rFonts w:asciiTheme="majorHAnsi" w:hAnsiTheme="majorHAnsi" w:cs="Times New Roman"/>
          <w:color w:val="0A0A0A"/>
          <w:sz w:val="24"/>
          <w:szCs w:val="24"/>
          <w:shd w:val="clear" w:color="auto" w:fill="FFFFFF"/>
        </w:rPr>
        <w:t xml:space="preserve"> </w:t>
      </w:r>
      <w:r w:rsidR="0098100D">
        <w:rPr>
          <w:rFonts w:asciiTheme="majorHAnsi" w:hAnsiTheme="majorHAnsi" w:cs="Times New Roman"/>
          <w:color w:val="0A0A0A"/>
          <w:sz w:val="24"/>
          <w:szCs w:val="24"/>
          <w:shd w:val="clear" w:color="auto" w:fill="FFFFFF"/>
        </w:rPr>
        <w:t xml:space="preserve">For a state-by-state comparison, see the </w:t>
      </w:r>
      <w:hyperlink r:id="rId28" w:history="1">
        <w:r w:rsidR="0098100D" w:rsidRPr="0098100D">
          <w:rPr>
            <w:rStyle w:val="Hyperlink"/>
            <w:rFonts w:asciiTheme="majorHAnsi" w:hAnsiTheme="majorHAnsi" w:cs="Times New Roman"/>
            <w:sz w:val="24"/>
            <w:szCs w:val="24"/>
            <w:shd w:val="clear" w:color="auto" w:fill="FFFFFF"/>
          </w:rPr>
          <w:t>ETS website</w:t>
        </w:r>
      </w:hyperlink>
      <w:r w:rsidR="0098100D">
        <w:rPr>
          <w:rFonts w:asciiTheme="majorHAnsi" w:hAnsiTheme="majorHAnsi" w:cs="Times New Roman"/>
          <w:color w:val="0A0A0A"/>
          <w:sz w:val="24"/>
          <w:szCs w:val="24"/>
          <w:shd w:val="clear" w:color="auto" w:fill="FFFFFF"/>
        </w:rPr>
        <w:t>.</w:t>
      </w:r>
    </w:p>
    <w:p w:rsidR="009F59A5" w:rsidRPr="00917CB2" w:rsidRDefault="009F59A5" w:rsidP="009C2861">
      <w:pPr>
        <w:spacing w:after="0" w:line="240" w:lineRule="auto"/>
        <w:contextualSpacing/>
        <w:rPr>
          <w:rFonts w:asciiTheme="majorHAnsi" w:hAnsiTheme="majorHAnsi" w:cs="Times New Roman"/>
          <w:color w:val="0A0A0A"/>
          <w:sz w:val="24"/>
          <w:szCs w:val="24"/>
          <w:shd w:val="clear" w:color="auto" w:fill="FFFFFF"/>
        </w:rPr>
      </w:pPr>
    </w:p>
    <w:p w:rsidR="009F59A5" w:rsidRPr="00884D31" w:rsidRDefault="009F59A5" w:rsidP="00FC0223">
      <w:pPr>
        <w:keepNext/>
        <w:spacing w:after="0" w:line="240" w:lineRule="auto"/>
        <w:contextualSpacing/>
        <w:rPr>
          <w:rFonts w:asciiTheme="majorHAnsi" w:hAnsiTheme="majorHAnsi" w:cs="Times New Roman"/>
          <w:color w:val="0A0A0A"/>
          <w:sz w:val="24"/>
          <w:szCs w:val="24"/>
          <w:u w:val="single"/>
          <w:shd w:val="clear" w:color="auto" w:fill="FFFFFF"/>
        </w:rPr>
      </w:pPr>
      <w:r w:rsidRPr="00884D31">
        <w:rPr>
          <w:rFonts w:asciiTheme="majorHAnsi" w:hAnsiTheme="majorHAnsi" w:cs="Times New Roman"/>
          <w:color w:val="0A0A0A"/>
          <w:sz w:val="24"/>
          <w:szCs w:val="24"/>
          <w:u w:val="single"/>
          <w:shd w:val="clear" w:color="auto" w:fill="FFFFFF"/>
        </w:rPr>
        <w:lastRenderedPageBreak/>
        <w:t>Rationale for</w:t>
      </w:r>
      <w:r w:rsidR="005417FE" w:rsidRPr="00884D31">
        <w:rPr>
          <w:rFonts w:asciiTheme="majorHAnsi" w:hAnsiTheme="majorHAnsi" w:cs="Times New Roman"/>
          <w:color w:val="0A0A0A"/>
          <w:sz w:val="24"/>
          <w:szCs w:val="24"/>
          <w:u w:val="single"/>
          <w:shd w:val="clear" w:color="auto" w:fill="FFFFFF"/>
        </w:rPr>
        <w:t xml:space="preserve"> using</w:t>
      </w:r>
      <w:r w:rsidRPr="00884D31">
        <w:rPr>
          <w:rFonts w:asciiTheme="majorHAnsi" w:hAnsiTheme="majorHAnsi" w:cs="Times New Roman"/>
          <w:color w:val="0A0A0A"/>
          <w:sz w:val="24"/>
          <w:szCs w:val="24"/>
          <w:u w:val="single"/>
          <w:shd w:val="clear" w:color="auto" w:fill="FFFFFF"/>
        </w:rPr>
        <w:t xml:space="preserve"> GPA.  </w:t>
      </w:r>
    </w:p>
    <w:p w:rsidR="009F59A5" w:rsidRPr="00917CB2" w:rsidRDefault="009F59A5" w:rsidP="00FC0223">
      <w:pPr>
        <w:keepNext/>
        <w:spacing w:after="0" w:line="240" w:lineRule="auto"/>
        <w:ind w:left="720"/>
        <w:contextualSpacing/>
        <w:rPr>
          <w:rFonts w:asciiTheme="majorHAnsi" w:hAnsiTheme="majorHAnsi" w:cs="Times New Roman"/>
          <w:color w:val="0A0A0A"/>
          <w:sz w:val="24"/>
          <w:szCs w:val="24"/>
          <w:shd w:val="clear" w:color="auto" w:fill="FFFFFF"/>
        </w:rPr>
      </w:pPr>
      <w:r w:rsidRPr="00917CB2">
        <w:rPr>
          <w:rFonts w:asciiTheme="majorHAnsi" w:hAnsiTheme="majorHAnsi" w:cs="Times New Roman"/>
          <w:color w:val="0A0A0A"/>
          <w:sz w:val="24"/>
          <w:szCs w:val="24"/>
          <w:shd w:val="clear" w:color="auto" w:fill="FFFFFF"/>
        </w:rPr>
        <w:t xml:space="preserve">Grades from content courses are used by WSU </w:t>
      </w:r>
      <w:r w:rsidR="0059266B">
        <w:rPr>
          <w:rFonts w:asciiTheme="majorHAnsi" w:hAnsiTheme="majorHAnsi" w:cs="Times New Roman"/>
          <w:color w:val="0A0A0A"/>
          <w:sz w:val="24"/>
          <w:szCs w:val="24"/>
          <w:shd w:val="clear" w:color="auto" w:fill="FFFFFF"/>
        </w:rPr>
        <w:t>EPP</w:t>
      </w:r>
      <w:r w:rsidRPr="00917CB2">
        <w:rPr>
          <w:rFonts w:asciiTheme="majorHAnsi" w:hAnsiTheme="majorHAnsi" w:cs="Times New Roman"/>
          <w:color w:val="0A0A0A"/>
          <w:sz w:val="24"/>
          <w:szCs w:val="24"/>
          <w:shd w:val="clear" w:color="auto" w:fill="FFFFFF"/>
        </w:rPr>
        <w:t xml:space="preserve"> as a measure of mastery of content needed to teach at the specified level.  Courses taken </w:t>
      </w:r>
      <w:r w:rsidR="0059266B">
        <w:rPr>
          <w:rFonts w:asciiTheme="majorHAnsi" w:hAnsiTheme="majorHAnsi" w:cs="Times New Roman"/>
          <w:color w:val="0A0A0A"/>
          <w:sz w:val="24"/>
          <w:szCs w:val="24"/>
          <w:shd w:val="clear" w:color="auto" w:fill="FFFFFF"/>
        </w:rPr>
        <w:t>prior to admission for ECE, ElEd</w:t>
      </w:r>
      <w:r w:rsidRPr="00917CB2">
        <w:rPr>
          <w:rFonts w:asciiTheme="majorHAnsi" w:hAnsiTheme="majorHAnsi" w:cs="Times New Roman"/>
          <w:color w:val="0A0A0A"/>
          <w:sz w:val="24"/>
          <w:szCs w:val="24"/>
          <w:shd w:val="clear" w:color="auto" w:fill="FFFFFF"/>
        </w:rPr>
        <w:t>, and</w:t>
      </w:r>
      <w:r w:rsidR="0059266B">
        <w:rPr>
          <w:rFonts w:asciiTheme="majorHAnsi" w:hAnsiTheme="majorHAnsi" w:cs="Times New Roman"/>
          <w:color w:val="0A0A0A"/>
          <w:sz w:val="24"/>
          <w:szCs w:val="24"/>
          <w:shd w:val="clear" w:color="auto" w:fill="FFFFFF"/>
        </w:rPr>
        <w:t xml:space="preserve"> SpEd</w:t>
      </w:r>
      <w:r w:rsidRPr="00917CB2">
        <w:rPr>
          <w:rFonts w:asciiTheme="majorHAnsi" w:hAnsiTheme="majorHAnsi" w:cs="Times New Roman"/>
          <w:color w:val="0A0A0A"/>
          <w:sz w:val="24"/>
          <w:szCs w:val="24"/>
          <w:shd w:val="clear" w:color="auto" w:fill="FFFFFF"/>
        </w:rPr>
        <w:t xml:space="preserve"> applicants represent the broad content required to teach at an elementary level or to teach several subjects in a special education classroom.  Additional</w:t>
      </w:r>
      <w:r w:rsidR="0098100D">
        <w:rPr>
          <w:rFonts w:asciiTheme="majorHAnsi" w:hAnsiTheme="majorHAnsi" w:cs="Times New Roman"/>
          <w:color w:val="0A0A0A"/>
          <w:sz w:val="24"/>
          <w:szCs w:val="24"/>
          <w:shd w:val="clear" w:color="auto" w:fill="FFFFFF"/>
        </w:rPr>
        <w:t>ly</w:t>
      </w:r>
      <w:r w:rsidRPr="00917CB2">
        <w:rPr>
          <w:rFonts w:asciiTheme="majorHAnsi" w:hAnsiTheme="majorHAnsi" w:cs="Times New Roman"/>
          <w:color w:val="0A0A0A"/>
          <w:sz w:val="24"/>
          <w:szCs w:val="24"/>
          <w:shd w:val="clear" w:color="auto" w:fill="FFFFFF"/>
        </w:rPr>
        <w:t xml:space="preserve">, Utah State Board Rules states that teacher education majors must have a 3.0 GPA at admission. </w:t>
      </w:r>
      <w:r w:rsidR="0098100D">
        <w:rPr>
          <w:rFonts w:asciiTheme="majorHAnsi" w:hAnsiTheme="majorHAnsi" w:cs="Times New Roman"/>
          <w:color w:val="0A0A0A"/>
          <w:sz w:val="24"/>
          <w:szCs w:val="24"/>
          <w:shd w:val="clear" w:color="auto" w:fill="FFFFFF"/>
        </w:rPr>
        <w:t xml:space="preserve">We feel this GPA is appropriate given the wide range of majors that are admitted to our EPP. </w:t>
      </w:r>
      <w:r w:rsidRPr="00917CB2">
        <w:rPr>
          <w:rFonts w:asciiTheme="majorHAnsi" w:hAnsiTheme="majorHAnsi" w:cs="Times New Roman"/>
          <w:color w:val="0A0A0A"/>
          <w:sz w:val="24"/>
          <w:szCs w:val="24"/>
          <w:shd w:val="clear" w:color="auto" w:fill="FFFFFF"/>
        </w:rPr>
        <w:t>Major and minor GPA represents the content of the S</w:t>
      </w:r>
      <w:r w:rsidR="00162C3E">
        <w:rPr>
          <w:rFonts w:asciiTheme="majorHAnsi" w:hAnsiTheme="majorHAnsi" w:cs="Times New Roman"/>
          <w:color w:val="0A0A0A"/>
          <w:sz w:val="24"/>
          <w:szCs w:val="24"/>
          <w:shd w:val="clear" w:color="auto" w:fill="FFFFFF"/>
        </w:rPr>
        <w:t>c</w:t>
      </w:r>
      <w:r w:rsidR="0059266B">
        <w:rPr>
          <w:rFonts w:asciiTheme="majorHAnsi" w:hAnsiTheme="majorHAnsi" w:cs="Times New Roman"/>
          <w:color w:val="0A0A0A"/>
          <w:sz w:val="24"/>
          <w:szCs w:val="24"/>
          <w:shd w:val="clear" w:color="auto" w:fill="FFFFFF"/>
        </w:rPr>
        <w:t>Ed</w:t>
      </w:r>
      <w:r w:rsidRPr="00917CB2">
        <w:rPr>
          <w:rFonts w:asciiTheme="majorHAnsi" w:hAnsiTheme="majorHAnsi" w:cs="Times New Roman"/>
          <w:color w:val="0A0A0A"/>
          <w:sz w:val="24"/>
          <w:szCs w:val="24"/>
          <w:shd w:val="clear" w:color="auto" w:fill="FFFFFF"/>
        </w:rPr>
        <w:t xml:space="preserve"> candidates.  For </w:t>
      </w:r>
      <w:r w:rsidR="0059266B">
        <w:rPr>
          <w:rFonts w:asciiTheme="majorHAnsi" w:hAnsiTheme="majorHAnsi" w:cs="Times New Roman"/>
          <w:color w:val="0A0A0A"/>
          <w:sz w:val="24"/>
          <w:szCs w:val="24"/>
          <w:shd w:val="clear" w:color="auto" w:fill="FFFFFF"/>
        </w:rPr>
        <w:t>PB</w:t>
      </w:r>
      <w:r w:rsidRPr="00917CB2">
        <w:rPr>
          <w:rFonts w:asciiTheme="majorHAnsi" w:hAnsiTheme="majorHAnsi" w:cs="Times New Roman"/>
          <w:color w:val="0A0A0A"/>
          <w:sz w:val="24"/>
          <w:szCs w:val="24"/>
          <w:shd w:val="clear" w:color="auto" w:fill="FFFFFF"/>
        </w:rPr>
        <w:t xml:space="preserve"> candidates, the undergraduate GPA would contain the content grades.   Final cumulative GPA comparisons of WSU teaching and non-teaching majors (in areas where comparable non-teaching majors exist) indicate little difference between student GPAs (see Table </w:t>
      </w:r>
      <w:r w:rsidR="007763A6">
        <w:rPr>
          <w:rFonts w:asciiTheme="majorHAnsi" w:hAnsiTheme="majorHAnsi" w:cs="Times New Roman"/>
          <w:color w:val="0A0A0A"/>
          <w:sz w:val="24"/>
          <w:szCs w:val="24"/>
          <w:shd w:val="clear" w:color="auto" w:fill="FFFFFF"/>
        </w:rPr>
        <w:t>2.2</w:t>
      </w:r>
      <w:r w:rsidRPr="00917CB2">
        <w:rPr>
          <w:rFonts w:asciiTheme="majorHAnsi" w:hAnsiTheme="majorHAnsi" w:cs="Times New Roman"/>
          <w:color w:val="0A0A0A"/>
          <w:sz w:val="24"/>
          <w:szCs w:val="24"/>
          <w:shd w:val="clear" w:color="auto" w:fill="FFFFFF"/>
        </w:rPr>
        <w:t>).</w:t>
      </w:r>
    </w:p>
    <w:p w:rsidR="009F59A5" w:rsidRPr="00917CB2" w:rsidRDefault="009F59A5" w:rsidP="009C2861">
      <w:pPr>
        <w:spacing w:after="0" w:line="240" w:lineRule="auto"/>
        <w:contextualSpacing/>
        <w:rPr>
          <w:rFonts w:asciiTheme="majorHAnsi" w:hAnsiTheme="majorHAnsi" w:cs="Times New Roman"/>
          <w:color w:val="0A0A0A"/>
          <w:sz w:val="24"/>
          <w:szCs w:val="24"/>
          <w:shd w:val="clear" w:color="auto" w:fill="FFFFFF"/>
        </w:rPr>
      </w:pPr>
    </w:p>
    <w:p w:rsidR="009F59A5" w:rsidRPr="00215B7D" w:rsidRDefault="009F59A5" w:rsidP="009C2861">
      <w:pPr>
        <w:spacing w:after="0" w:line="240" w:lineRule="auto"/>
        <w:contextualSpacing/>
        <w:rPr>
          <w:rFonts w:asciiTheme="majorHAnsi" w:hAnsiTheme="majorHAnsi"/>
          <w:b/>
          <w:i/>
          <w:sz w:val="24"/>
          <w:szCs w:val="24"/>
        </w:rPr>
      </w:pPr>
      <w:r w:rsidRPr="00215B7D">
        <w:rPr>
          <w:rFonts w:asciiTheme="majorHAnsi" w:hAnsiTheme="majorHAnsi"/>
          <w:b/>
          <w:sz w:val="24"/>
          <w:szCs w:val="24"/>
        </w:rPr>
        <w:t xml:space="preserve">Table </w:t>
      </w:r>
      <w:r w:rsidR="007763A6" w:rsidRPr="00215B7D">
        <w:rPr>
          <w:rFonts w:asciiTheme="majorHAnsi" w:hAnsiTheme="majorHAnsi"/>
          <w:b/>
          <w:sz w:val="24"/>
          <w:szCs w:val="24"/>
        </w:rPr>
        <w:t>2.2</w:t>
      </w:r>
      <w:r w:rsidR="00215B7D" w:rsidRPr="00215B7D">
        <w:rPr>
          <w:rFonts w:asciiTheme="majorHAnsi" w:hAnsiTheme="majorHAnsi"/>
          <w:b/>
          <w:i/>
          <w:sz w:val="24"/>
          <w:szCs w:val="24"/>
        </w:rPr>
        <w:t xml:space="preserve"> </w:t>
      </w:r>
      <w:r w:rsidRPr="00215B7D">
        <w:rPr>
          <w:rFonts w:asciiTheme="majorHAnsi" w:hAnsiTheme="majorHAnsi"/>
          <w:b/>
          <w:i/>
          <w:sz w:val="24"/>
          <w:szCs w:val="24"/>
        </w:rPr>
        <w:t xml:space="preserve">GPA at Graduation by Major (2012-2013) </w:t>
      </w:r>
    </w:p>
    <w:tbl>
      <w:tblPr>
        <w:tblW w:w="9015" w:type="dxa"/>
        <w:tblInd w:w="93" w:type="dxa"/>
        <w:tblLook w:val="04A0" w:firstRow="1" w:lastRow="0" w:firstColumn="1" w:lastColumn="0" w:noHBand="0" w:noVBand="1"/>
      </w:tblPr>
      <w:tblGrid>
        <w:gridCol w:w="1815"/>
        <w:gridCol w:w="2250"/>
        <w:gridCol w:w="2340"/>
        <w:gridCol w:w="2610"/>
      </w:tblGrid>
      <w:tr w:rsidR="009F59A5" w:rsidRPr="00917CB2" w:rsidTr="002F1753">
        <w:trPr>
          <w:trHeight w:val="300"/>
        </w:trPr>
        <w:tc>
          <w:tcPr>
            <w:tcW w:w="1815" w:type="dxa"/>
            <w:tcBorders>
              <w:top w:val="single" w:sz="4" w:space="0" w:color="auto"/>
              <w:left w:val="single" w:sz="4" w:space="0" w:color="auto"/>
              <w:bottom w:val="single" w:sz="4" w:space="0" w:color="auto"/>
              <w:right w:val="single" w:sz="4" w:space="0" w:color="auto"/>
            </w:tcBorders>
            <w:noWrap/>
            <w:vAlign w:val="center"/>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Teaching Major</w:t>
            </w:r>
          </w:p>
        </w:tc>
        <w:tc>
          <w:tcPr>
            <w:tcW w:w="2250" w:type="dxa"/>
            <w:tcBorders>
              <w:top w:val="single" w:sz="4" w:space="0" w:color="auto"/>
              <w:left w:val="nil"/>
              <w:bottom w:val="single" w:sz="4" w:space="0" w:color="auto"/>
              <w:right w:val="single" w:sz="4" w:space="0" w:color="auto"/>
            </w:tcBorders>
            <w:noWrap/>
            <w:vAlign w:val="center"/>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Non-Teaching Major</w:t>
            </w:r>
          </w:p>
        </w:tc>
        <w:tc>
          <w:tcPr>
            <w:tcW w:w="2340" w:type="dxa"/>
            <w:tcBorders>
              <w:top w:val="single" w:sz="4" w:space="0" w:color="auto"/>
              <w:left w:val="nil"/>
              <w:bottom w:val="single" w:sz="4" w:space="0" w:color="auto"/>
              <w:right w:val="single" w:sz="4" w:space="0" w:color="auto"/>
            </w:tcBorders>
            <w:vAlign w:val="center"/>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Teaching-Non Teaching</w:t>
            </w:r>
          </w:p>
        </w:tc>
        <w:tc>
          <w:tcPr>
            <w:tcW w:w="2610" w:type="dxa"/>
            <w:tcBorders>
              <w:top w:val="single" w:sz="4" w:space="0" w:color="auto"/>
              <w:left w:val="single" w:sz="4" w:space="0" w:color="auto"/>
              <w:bottom w:val="single" w:sz="4" w:space="0" w:color="auto"/>
              <w:right w:val="single" w:sz="4" w:space="0" w:color="auto"/>
            </w:tcBorders>
            <w:noWrap/>
            <w:vAlign w:val="bottom"/>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3.4</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3.5</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-.1</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English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3.7</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3.9</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-.2</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German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3.3</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3.5</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-.2</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Spanish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3.2</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3.5</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Physical Education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3.5</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3.3</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+.2</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Chemistry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3.4</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3.5</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-.1</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Physics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3.2</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3.5</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Mathematics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3.2</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3.3</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-.1</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History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3.3</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3.7</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-.4</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Psychology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3.2</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3.3</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-.1</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Sociology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3.3</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3.1</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+.2</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 xml:space="preserve">Geography </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3.6</w:t>
            </w:r>
          </w:p>
        </w:tc>
        <w:tc>
          <w:tcPr>
            <w:tcW w:w="2250" w:type="dxa"/>
            <w:tcBorders>
              <w:top w:val="nil"/>
              <w:left w:val="nil"/>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3.5</w:t>
            </w:r>
          </w:p>
        </w:tc>
        <w:tc>
          <w:tcPr>
            <w:tcW w:w="2340" w:type="dxa"/>
            <w:tcBorders>
              <w:top w:val="single" w:sz="4" w:space="0" w:color="auto"/>
              <w:left w:val="nil"/>
              <w:bottom w:val="single" w:sz="4" w:space="0" w:color="auto"/>
              <w:right w:val="single" w:sz="4" w:space="0" w:color="auto"/>
            </w:tcBorders>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+.1</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Early Childhood</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3.6</w:t>
            </w:r>
          </w:p>
        </w:tc>
        <w:tc>
          <w:tcPr>
            <w:tcW w:w="2250" w:type="dxa"/>
            <w:tcBorders>
              <w:top w:val="nil"/>
              <w:left w:val="nil"/>
              <w:bottom w:val="single" w:sz="4" w:space="0" w:color="auto"/>
              <w:right w:val="single" w:sz="4" w:space="0" w:color="auto"/>
            </w:tcBorders>
            <w:noWrap/>
            <w:vAlign w:val="bottom"/>
          </w:tcPr>
          <w:p w:rsidR="002F1753" w:rsidRPr="00917CB2" w:rsidRDefault="002F1753" w:rsidP="002F1753">
            <w:pPr>
              <w:spacing w:after="0" w:line="240" w:lineRule="auto"/>
              <w:contextualSpacing/>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N</w:t>
            </w:r>
            <w:r w:rsidR="007F4872">
              <w:rPr>
                <w:rFonts w:asciiTheme="majorHAnsi" w:eastAsia="Times New Roman" w:hAnsiTheme="majorHAnsi" w:cs="Times New Roman"/>
                <w:color w:val="000000"/>
                <w:sz w:val="24"/>
                <w:szCs w:val="24"/>
              </w:rPr>
              <w:t xml:space="preserve">ot </w:t>
            </w:r>
            <w:r>
              <w:rPr>
                <w:rFonts w:asciiTheme="majorHAnsi" w:eastAsia="Times New Roman" w:hAnsiTheme="majorHAnsi" w:cs="Times New Roman"/>
                <w:color w:val="000000"/>
                <w:sz w:val="24"/>
                <w:szCs w:val="24"/>
              </w:rPr>
              <w:t>A</w:t>
            </w:r>
            <w:r w:rsidR="007F4872">
              <w:rPr>
                <w:rFonts w:asciiTheme="majorHAnsi" w:eastAsia="Times New Roman" w:hAnsiTheme="majorHAnsi" w:cs="Times New Roman"/>
                <w:color w:val="000000"/>
                <w:sz w:val="24"/>
                <w:szCs w:val="24"/>
              </w:rPr>
              <w:t>pplicable</w:t>
            </w:r>
          </w:p>
        </w:tc>
        <w:tc>
          <w:tcPr>
            <w:tcW w:w="2340" w:type="dxa"/>
            <w:tcBorders>
              <w:top w:val="single" w:sz="4" w:space="0" w:color="auto"/>
              <w:left w:val="nil"/>
              <w:bottom w:val="single" w:sz="4" w:space="0" w:color="auto"/>
              <w:right w:val="single" w:sz="4" w:space="0" w:color="auto"/>
            </w:tcBorders>
          </w:tcPr>
          <w:p w:rsidR="009F59A5" w:rsidRPr="00917CB2" w:rsidRDefault="007F4872" w:rsidP="007F4872">
            <w:pPr>
              <w:spacing w:after="0" w:line="240" w:lineRule="auto"/>
              <w:contextualSpacing/>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Not Applicable</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Special Education</w:t>
            </w:r>
          </w:p>
        </w:tc>
      </w:tr>
      <w:tr w:rsidR="009F59A5" w:rsidRPr="00917CB2" w:rsidTr="002F1753">
        <w:trPr>
          <w:trHeight w:val="300"/>
        </w:trPr>
        <w:tc>
          <w:tcPr>
            <w:tcW w:w="1815"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jc w:val="center"/>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3.6</w:t>
            </w:r>
          </w:p>
        </w:tc>
        <w:tc>
          <w:tcPr>
            <w:tcW w:w="2250" w:type="dxa"/>
            <w:tcBorders>
              <w:top w:val="nil"/>
              <w:left w:val="nil"/>
              <w:bottom w:val="single" w:sz="4" w:space="0" w:color="auto"/>
              <w:right w:val="single" w:sz="4" w:space="0" w:color="auto"/>
            </w:tcBorders>
            <w:noWrap/>
            <w:vAlign w:val="bottom"/>
          </w:tcPr>
          <w:p w:rsidR="009F59A5" w:rsidRPr="00917CB2" w:rsidRDefault="007F4872" w:rsidP="009C2861">
            <w:pPr>
              <w:spacing w:after="0" w:line="240" w:lineRule="auto"/>
              <w:contextualSpacing/>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Not Applicable</w:t>
            </w:r>
          </w:p>
        </w:tc>
        <w:tc>
          <w:tcPr>
            <w:tcW w:w="2340" w:type="dxa"/>
            <w:tcBorders>
              <w:top w:val="single" w:sz="4" w:space="0" w:color="auto"/>
              <w:left w:val="nil"/>
              <w:bottom w:val="single" w:sz="4" w:space="0" w:color="auto"/>
              <w:right w:val="single" w:sz="4" w:space="0" w:color="auto"/>
            </w:tcBorders>
          </w:tcPr>
          <w:p w:rsidR="009F59A5" w:rsidRPr="00917CB2" w:rsidRDefault="007F4872" w:rsidP="007F4872">
            <w:pPr>
              <w:spacing w:after="0" w:line="240" w:lineRule="auto"/>
              <w:contextualSpacing/>
              <w:jc w:val="center"/>
              <w:rPr>
                <w:rFonts w:asciiTheme="majorHAnsi" w:eastAsia="Times New Roman" w:hAnsiTheme="majorHAnsi" w:cs="Times New Roman"/>
                <w:color w:val="000000"/>
                <w:sz w:val="24"/>
                <w:szCs w:val="24"/>
              </w:rPr>
            </w:pPr>
            <w:r w:rsidRPr="007F4872">
              <w:rPr>
                <w:rFonts w:asciiTheme="majorHAnsi" w:eastAsia="Times New Roman" w:hAnsiTheme="majorHAnsi" w:cs="Times New Roman"/>
                <w:color w:val="000000"/>
                <w:sz w:val="24"/>
                <w:szCs w:val="24"/>
              </w:rPr>
              <w:t>Not Applicable</w:t>
            </w:r>
          </w:p>
        </w:tc>
        <w:tc>
          <w:tcPr>
            <w:tcW w:w="2610" w:type="dxa"/>
            <w:tcBorders>
              <w:top w:val="nil"/>
              <w:left w:val="single" w:sz="4" w:space="0" w:color="auto"/>
              <w:bottom w:val="single" w:sz="4" w:space="0" w:color="auto"/>
              <w:right w:val="single" w:sz="4" w:space="0" w:color="auto"/>
            </w:tcBorders>
            <w:noWrap/>
            <w:vAlign w:val="bottom"/>
            <w:hideMark/>
          </w:tcPr>
          <w:p w:rsidR="009F59A5" w:rsidRPr="00917CB2" w:rsidRDefault="009F59A5" w:rsidP="009C2861">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Elementary Education</w:t>
            </w:r>
          </w:p>
        </w:tc>
      </w:tr>
    </w:tbl>
    <w:p w:rsidR="009F59A5" w:rsidRPr="00917CB2" w:rsidRDefault="009F59A5" w:rsidP="009C2861">
      <w:pPr>
        <w:spacing w:line="240" w:lineRule="auto"/>
        <w:contextualSpacing/>
        <w:rPr>
          <w:rFonts w:asciiTheme="majorHAnsi" w:hAnsiTheme="majorHAnsi"/>
          <w:sz w:val="24"/>
          <w:szCs w:val="24"/>
        </w:rPr>
      </w:pPr>
    </w:p>
    <w:p w:rsidR="009F59A5" w:rsidRPr="00917CB2" w:rsidRDefault="009F59A5" w:rsidP="009C2861">
      <w:pPr>
        <w:spacing w:after="0" w:line="240" w:lineRule="auto"/>
        <w:contextualSpacing/>
        <w:rPr>
          <w:rFonts w:asciiTheme="majorHAnsi" w:hAnsiTheme="majorHAnsi" w:cs="Times New Roman"/>
          <w:color w:val="0A0A0A"/>
          <w:sz w:val="24"/>
          <w:szCs w:val="24"/>
          <w:shd w:val="clear" w:color="auto" w:fill="FFFFFF"/>
        </w:rPr>
      </w:pPr>
      <w:r w:rsidRPr="00917CB2">
        <w:rPr>
          <w:rFonts w:asciiTheme="majorHAnsi" w:hAnsiTheme="majorHAnsi" w:cs="Times New Roman"/>
          <w:b/>
          <w:color w:val="0A0A0A"/>
          <w:sz w:val="24"/>
          <w:szCs w:val="24"/>
          <w:shd w:val="clear" w:color="auto" w:fill="FFFFFF"/>
        </w:rPr>
        <w:t>Evidence for Claim 2.  Pedagogical Knowledge and Skill</w:t>
      </w:r>
      <w:r w:rsidRPr="00917CB2">
        <w:rPr>
          <w:rFonts w:asciiTheme="majorHAnsi" w:hAnsiTheme="majorHAnsi" w:cs="Times New Roman"/>
          <w:color w:val="0A0A0A"/>
          <w:sz w:val="24"/>
          <w:szCs w:val="24"/>
          <w:shd w:val="clear" w:color="auto" w:fill="FFFFFF"/>
        </w:rPr>
        <w:t xml:space="preserve">  </w:t>
      </w:r>
    </w:p>
    <w:p w:rsidR="009F59A5" w:rsidRPr="00917CB2" w:rsidRDefault="009F59A5" w:rsidP="009C2861">
      <w:pPr>
        <w:spacing w:after="0" w:line="240" w:lineRule="auto"/>
        <w:contextualSpacing/>
        <w:rPr>
          <w:rFonts w:asciiTheme="majorHAnsi" w:eastAsia="Calibri" w:hAnsiTheme="majorHAnsi" w:cs="Times New Roman"/>
          <w:i/>
          <w:sz w:val="24"/>
          <w:szCs w:val="24"/>
        </w:rPr>
      </w:pPr>
      <w:r w:rsidRPr="00917CB2">
        <w:rPr>
          <w:rFonts w:asciiTheme="majorHAnsi" w:eastAsia="Calibri" w:hAnsiTheme="majorHAnsi" w:cs="Times New Roman"/>
          <w:i/>
          <w:sz w:val="24"/>
          <w:szCs w:val="24"/>
        </w:rPr>
        <w:t xml:space="preserve">Teaching Support Documents - Lessons, Assessments </w:t>
      </w:r>
    </w:p>
    <w:p w:rsidR="009F59A5" w:rsidRPr="00917CB2" w:rsidRDefault="009F59A5" w:rsidP="009C2861">
      <w:pPr>
        <w:spacing w:after="0" w:line="240" w:lineRule="auto"/>
        <w:contextualSpacing/>
        <w:rPr>
          <w:rFonts w:asciiTheme="majorHAnsi" w:eastAsia="Calibri" w:hAnsiTheme="majorHAnsi" w:cs="Times New Roman"/>
          <w:i/>
          <w:sz w:val="24"/>
          <w:szCs w:val="24"/>
        </w:rPr>
      </w:pPr>
      <w:r w:rsidRPr="00917CB2">
        <w:rPr>
          <w:rFonts w:asciiTheme="majorHAnsi" w:eastAsia="Calibri" w:hAnsiTheme="majorHAnsi" w:cs="Times New Roman"/>
          <w:i/>
          <w:sz w:val="24"/>
          <w:szCs w:val="24"/>
        </w:rPr>
        <w:t xml:space="preserve">Student Teaching Final Evaluations </w:t>
      </w:r>
      <w:r w:rsidR="00004387" w:rsidRPr="00917CB2">
        <w:rPr>
          <w:rFonts w:asciiTheme="majorHAnsi" w:eastAsia="Times New Roman" w:hAnsiTheme="majorHAnsi" w:cs="Times New Roman"/>
          <w:bCs/>
          <w:i/>
          <w:sz w:val="24"/>
          <w:szCs w:val="24"/>
        </w:rPr>
        <w:t xml:space="preserve">for UETS </w:t>
      </w:r>
      <w:r w:rsidR="00BE483D" w:rsidRPr="00917CB2">
        <w:rPr>
          <w:rFonts w:asciiTheme="majorHAnsi" w:eastAsia="Times New Roman" w:hAnsiTheme="majorHAnsi" w:cs="Times New Roman"/>
          <w:bCs/>
          <w:i/>
          <w:sz w:val="24"/>
          <w:szCs w:val="24"/>
        </w:rPr>
        <w:t>Standard</w:t>
      </w:r>
      <w:r w:rsidR="00BE483D">
        <w:rPr>
          <w:rFonts w:asciiTheme="majorHAnsi" w:eastAsia="Times New Roman" w:hAnsiTheme="majorHAnsi" w:cs="Times New Roman"/>
          <w:bCs/>
          <w:i/>
          <w:sz w:val="24"/>
          <w:szCs w:val="24"/>
        </w:rPr>
        <w:t xml:space="preserve"> 5</w:t>
      </w:r>
      <w:r w:rsidR="00BE483D" w:rsidRPr="00917CB2">
        <w:rPr>
          <w:rFonts w:asciiTheme="majorHAnsi" w:eastAsia="Times New Roman" w:hAnsiTheme="majorHAnsi" w:cs="Times New Roman"/>
          <w:bCs/>
          <w:i/>
          <w:sz w:val="24"/>
          <w:szCs w:val="24"/>
        </w:rPr>
        <w:t xml:space="preserve"> - </w:t>
      </w:r>
      <w:r w:rsidR="00BE483D">
        <w:rPr>
          <w:rFonts w:asciiTheme="majorHAnsi" w:eastAsia="Times New Roman" w:hAnsiTheme="majorHAnsi" w:cs="Times New Roman"/>
          <w:bCs/>
          <w:i/>
          <w:sz w:val="24"/>
          <w:szCs w:val="24"/>
        </w:rPr>
        <w:t>Assessment</w:t>
      </w:r>
      <w:r w:rsidR="00BE483D" w:rsidRPr="00917CB2">
        <w:rPr>
          <w:rFonts w:asciiTheme="majorHAnsi" w:eastAsia="Times New Roman" w:hAnsiTheme="majorHAnsi" w:cs="Times New Roman"/>
          <w:bCs/>
          <w:i/>
          <w:sz w:val="24"/>
          <w:szCs w:val="24"/>
        </w:rPr>
        <w:t>,</w:t>
      </w:r>
      <w:r w:rsidR="00BE483D">
        <w:rPr>
          <w:rFonts w:asciiTheme="majorHAnsi" w:eastAsia="Times New Roman" w:hAnsiTheme="majorHAnsi" w:cs="Times New Roman"/>
          <w:bCs/>
          <w:i/>
          <w:sz w:val="24"/>
          <w:szCs w:val="24"/>
        </w:rPr>
        <w:t xml:space="preserve"> Standard 6</w:t>
      </w:r>
      <w:r w:rsidR="00BE483D" w:rsidRPr="00917CB2">
        <w:rPr>
          <w:rFonts w:asciiTheme="majorHAnsi" w:eastAsia="Times New Roman" w:hAnsiTheme="majorHAnsi" w:cs="Times New Roman"/>
          <w:bCs/>
          <w:i/>
          <w:sz w:val="24"/>
          <w:szCs w:val="24"/>
        </w:rPr>
        <w:t xml:space="preserve"> </w:t>
      </w:r>
      <w:r w:rsidR="00BE483D">
        <w:rPr>
          <w:rFonts w:asciiTheme="majorHAnsi" w:eastAsia="Times New Roman" w:hAnsiTheme="majorHAnsi" w:cs="Times New Roman"/>
          <w:bCs/>
          <w:i/>
          <w:sz w:val="24"/>
          <w:szCs w:val="24"/>
        </w:rPr>
        <w:t>–</w:t>
      </w:r>
      <w:r w:rsidR="00BE483D" w:rsidRPr="00917CB2">
        <w:rPr>
          <w:rFonts w:asciiTheme="majorHAnsi" w:eastAsia="Times New Roman" w:hAnsiTheme="majorHAnsi" w:cs="Times New Roman"/>
          <w:bCs/>
          <w:i/>
          <w:sz w:val="24"/>
          <w:szCs w:val="24"/>
        </w:rPr>
        <w:t xml:space="preserve"> </w:t>
      </w:r>
      <w:r w:rsidR="00BE483D">
        <w:rPr>
          <w:rFonts w:asciiTheme="majorHAnsi" w:eastAsia="Times New Roman" w:hAnsiTheme="majorHAnsi" w:cs="Times New Roman"/>
          <w:bCs/>
          <w:i/>
          <w:sz w:val="24"/>
          <w:szCs w:val="24"/>
        </w:rPr>
        <w:t>Instructional Planning, and Standard 7</w:t>
      </w:r>
      <w:r w:rsidR="00BE483D" w:rsidRPr="00917CB2">
        <w:rPr>
          <w:rFonts w:asciiTheme="majorHAnsi" w:eastAsia="Times New Roman" w:hAnsiTheme="majorHAnsi" w:cs="Times New Roman"/>
          <w:bCs/>
          <w:i/>
          <w:sz w:val="24"/>
          <w:szCs w:val="24"/>
        </w:rPr>
        <w:t xml:space="preserve"> - </w:t>
      </w:r>
      <w:r w:rsidR="00BE483D" w:rsidRPr="00917CB2">
        <w:rPr>
          <w:rFonts w:asciiTheme="majorHAnsi" w:eastAsia="Calibri" w:hAnsiTheme="majorHAnsi" w:cs="Times New Roman"/>
          <w:i/>
          <w:sz w:val="24"/>
          <w:szCs w:val="24"/>
        </w:rPr>
        <w:t>Instructional Strategie</w:t>
      </w:r>
      <w:r w:rsidR="00BE483D">
        <w:rPr>
          <w:rFonts w:asciiTheme="majorHAnsi" w:eastAsia="Calibri" w:hAnsiTheme="majorHAnsi" w:cs="Times New Roman"/>
          <w:i/>
          <w:sz w:val="24"/>
          <w:szCs w:val="24"/>
        </w:rPr>
        <w:t xml:space="preserve">s </w:t>
      </w:r>
    </w:p>
    <w:p w:rsidR="009F59A5" w:rsidRPr="00917CB2" w:rsidRDefault="009F59A5" w:rsidP="009C2861">
      <w:pPr>
        <w:spacing w:after="0" w:line="240" w:lineRule="auto"/>
        <w:contextualSpacing/>
        <w:rPr>
          <w:rFonts w:asciiTheme="majorHAnsi" w:hAnsiTheme="majorHAnsi" w:cs="Times New Roman"/>
          <w:color w:val="0A0A0A"/>
          <w:sz w:val="24"/>
          <w:szCs w:val="24"/>
          <w:shd w:val="clear" w:color="auto" w:fill="FFFFFF"/>
        </w:rPr>
      </w:pPr>
    </w:p>
    <w:p w:rsidR="009F59A5" w:rsidRPr="00884D31" w:rsidRDefault="009F59A5" w:rsidP="009C2861">
      <w:pPr>
        <w:spacing w:after="0" w:line="240" w:lineRule="auto"/>
        <w:contextualSpacing/>
        <w:rPr>
          <w:rFonts w:asciiTheme="majorHAnsi" w:hAnsiTheme="majorHAnsi" w:cs="Times New Roman"/>
          <w:sz w:val="24"/>
          <w:szCs w:val="24"/>
          <w:u w:val="single"/>
        </w:rPr>
      </w:pPr>
      <w:r w:rsidRPr="00884D31">
        <w:rPr>
          <w:rFonts w:asciiTheme="majorHAnsi" w:hAnsiTheme="majorHAnsi" w:cs="Times New Roman"/>
          <w:sz w:val="24"/>
          <w:szCs w:val="24"/>
          <w:u w:val="single"/>
        </w:rPr>
        <w:t xml:space="preserve">Rationale for </w:t>
      </w:r>
      <w:r w:rsidR="005417FE" w:rsidRPr="00884D31">
        <w:rPr>
          <w:rFonts w:asciiTheme="majorHAnsi" w:hAnsiTheme="majorHAnsi" w:cs="Times New Roman"/>
          <w:sz w:val="24"/>
          <w:szCs w:val="24"/>
          <w:u w:val="single"/>
        </w:rPr>
        <w:t xml:space="preserve">using </w:t>
      </w:r>
      <w:r w:rsidRPr="00884D31">
        <w:rPr>
          <w:rFonts w:asciiTheme="majorHAnsi" w:hAnsiTheme="majorHAnsi" w:cs="Times New Roman"/>
          <w:sz w:val="24"/>
          <w:szCs w:val="24"/>
          <w:u w:val="single"/>
        </w:rPr>
        <w:t xml:space="preserve">TSD – Lessons, Assessments.   </w:t>
      </w:r>
    </w:p>
    <w:p w:rsidR="009F59A5" w:rsidRPr="00917CB2" w:rsidRDefault="009F59A5" w:rsidP="009C2861">
      <w:pPr>
        <w:spacing w:after="0" w:line="240" w:lineRule="auto"/>
        <w:ind w:left="720"/>
        <w:contextualSpacing/>
        <w:rPr>
          <w:rFonts w:asciiTheme="majorHAnsi" w:hAnsiTheme="majorHAnsi" w:cs="Times New Roman"/>
          <w:sz w:val="24"/>
          <w:szCs w:val="24"/>
        </w:rPr>
      </w:pPr>
      <w:r w:rsidRPr="00917CB2">
        <w:rPr>
          <w:rFonts w:asciiTheme="majorHAnsi" w:hAnsiTheme="majorHAnsi" w:cs="Times New Roman"/>
          <w:sz w:val="24"/>
          <w:szCs w:val="24"/>
        </w:rPr>
        <w:t xml:space="preserve">Experienced teachers do many things related to effective instruction without needing to write them down.  However, novice teachers are required to “show they know” through written documents such as lesson plans which include formative and summative assessments.  Lesson plans with accompanying assessments demonstrate that candidates have the pedagogical knowledge needed to effectively teach the written objectives and evaluate student understanding.  Candidates’ ability to create appropriate lesson plans with formative and summative </w:t>
      </w:r>
      <w:r w:rsidRPr="00917CB2">
        <w:rPr>
          <w:rFonts w:asciiTheme="majorHAnsi" w:hAnsiTheme="majorHAnsi" w:cs="Times New Roman"/>
          <w:sz w:val="24"/>
          <w:szCs w:val="24"/>
        </w:rPr>
        <w:lastRenderedPageBreak/>
        <w:t>assessments will be rated using the TSD Rubric</w:t>
      </w:r>
      <w:r w:rsidR="0059266B">
        <w:rPr>
          <w:rFonts w:asciiTheme="majorHAnsi" w:hAnsiTheme="majorHAnsi" w:cs="Times New Roman"/>
          <w:sz w:val="24"/>
          <w:szCs w:val="24"/>
        </w:rPr>
        <w:t>, which is under development</w:t>
      </w:r>
      <w:r w:rsidRPr="00917CB2">
        <w:rPr>
          <w:rFonts w:asciiTheme="majorHAnsi" w:hAnsiTheme="majorHAnsi" w:cs="Times New Roman"/>
          <w:sz w:val="24"/>
          <w:szCs w:val="24"/>
        </w:rPr>
        <w:t>. Scores will indicate if students are able to create acceptable instructional plans with assessments.</w:t>
      </w:r>
    </w:p>
    <w:p w:rsidR="009F59A5" w:rsidRPr="00917CB2" w:rsidRDefault="009F59A5" w:rsidP="009C2861">
      <w:pPr>
        <w:spacing w:after="0" w:line="240" w:lineRule="auto"/>
        <w:ind w:left="720"/>
        <w:contextualSpacing/>
        <w:rPr>
          <w:rFonts w:asciiTheme="majorHAnsi" w:hAnsiTheme="majorHAnsi" w:cs="Times New Roman"/>
          <w:sz w:val="24"/>
          <w:szCs w:val="24"/>
        </w:rPr>
      </w:pPr>
      <w:r w:rsidRPr="00917CB2">
        <w:rPr>
          <w:rFonts w:asciiTheme="majorHAnsi" w:hAnsiTheme="majorHAnsi" w:cs="Times New Roman"/>
          <w:sz w:val="24"/>
          <w:szCs w:val="24"/>
        </w:rPr>
        <w:t xml:space="preserve"> </w:t>
      </w:r>
    </w:p>
    <w:p w:rsidR="00BE483D" w:rsidRDefault="009F59A5" w:rsidP="00BE483D">
      <w:pPr>
        <w:spacing w:after="0" w:line="240" w:lineRule="auto"/>
        <w:contextualSpacing/>
        <w:rPr>
          <w:rFonts w:asciiTheme="majorHAnsi" w:eastAsia="Calibri" w:hAnsiTheme="majorHAnsi" w:cs="Times New Roman"/>
          <w:i/>
          <w:sz w:val="24"/>
          <w:szCs w:val="24"/>
        </w:rPr>
      </w:pPr>
      <w:r w:rsidRPr="00884D31">
        <w:rPr>
          <w:rFonts w:asciiTheme="majorHAnsi" w:hAnsiTheme="majorHAnsi" w:cs="Times New Roman"/>
          <w:sz w:val="24"/>
          <w:szCs w:val="24"/>
          <w:u w:val="single"/>
        </w:rPr>
        <w:t>Rationale for</w:t>
      </w:r>
      <w:r w:rsidR="005417FE" w:rsidRPr="00884D31">
        <w:rPr>
          <w:rFonts w:asciiTheme="majorHAnsi" w:hAnsiTheme="majorHAnsi" w:cs="Times New Roman"/>
          <w:sz w:val="24"/>
          <w:szCs w:val="24"/>
          <w:u w:val="single"/>
        </w:rPr>
        <w:t xml:space="preserve"> using</w:t>
      </w:r>
      <w:r w:rsidRPr="00884D31">
        <w:rPr>
          <w:rFonts w:asciiTheme="majorHAnsi" w:hAnsiTheme="majorHAnsi" w:cs="Times New Roman"/>
          <w:sz w:val="24"/>
          <w:szCs w:val="24"/>
          <w:u w:val="single"/>
        </w:rPr>
        <w:t xml:space="preserve"> Student Teaching Final Evaluations</w:t>
      </w:r>
      <w:r w:rsidR="00004387" w:rsidRPr="00004387">
        <w:rPr>
          <w:rFonts w:asciiTheme="majorHAnsi" w:eastAsia="Times New Roman" w:hAnsiTheme="majorHAnsi" w:cs="Times New Roman"/>
          <w:bCs/>
          <w:sz w:val="24"/>
          <w:szCs w:val="24"/>
          <w:u w:val="single"/>
        </w:rPr>
        <w:t xml:space="preserve"> </w:t>
      </w:r>
      <w:r w:rsidR="00004387" w:rsidRPr="00884D31">
        <w:rPr>
          <w:rFonts w:asciiTheme="majorHAnsi" w:eastAsia="Times New Roman" w:hAnsiTheme="majorHAnsi" w:cs="Times New Roman"/>
          <w:bCs/>
          <w:sz w:val="24"/>
          <w:szCs w:val="24"/>
          <w:u w:val="single"/>
        </w:rPr>
        <w:t xml:space="preserve">for </w:t>
      </w:r>
      <w:r w:rsidR="00BE483D" w:rsidRPr="00917CB2">
        <w:rPr>
          <w:rFonts w:asciiTheme="majorHAnsi" w:eastAsia="Times New Roman" w:hAnsiTheme="majorHAnsi" w:cs="Times New Roman"/>
          <w:bCs/>
          <w:i/>
          <w:sz w:val="24"/>
          <w:szCs w:val="24"/>
        </w:rPr>
        <w:t>UETS Standard</w:t>
      </w:r>
      <w:r w:rsidR="00BE483D">
        <w:rPr>
          <w:rFonts w:asciiTheme="majorHAnsi" w:eastAsia="Times New Roman" w:hAnsiTheme="majorHAnsi" w:cs="Times New Roman"/>
          <w:bCs/>
          <w:i/>
          <w:sz w:val="24"/>
          <w:szCs w:val="24"/>
        </w:rPr>
        <w:t xml:space="preserve"> 5</w:t>
      </w:r>
      <w:r w:rsidR="00BE483D" w:rsidRPr="00917CB2">
        <w:rPr>
          <w:rFonts w:asciiTheme="majorHAnsi" w:eastAsia="Times New Roman" w:hAnsiTheme="majorHAnsi" w:cs="Times New Roman"/>
          <w:bCs/>
          <w:i/>
          <w:sz w:val="24"/>
          <w:szCs w:val="24"/>
        </w:rPr>
        <w:t xml:space="preserve"> - </w:t>
      </w:r>
      <w:r w:rsidR="00BE483D">
        <w:rPr>
          <w:rFonts w:asciiTheme="majorHAnsi" w:eastAsia="Times New Roman" w:hAnsiTheme="majorHAnsi" w:cs="Times New Roman"/>
          <w:bCs/>
          <w:i/>
          <w:sz w:val="24"/>
          <w:szCs w:val="24"/>
        </w:rPr>
        <w:t>Assessment</w:t>
      </w:r>
      <w:r w:rsidR="00BE483D" w:rsidRPr="00917CB2">
        <w:rPr>
          <w:rFonts w:asciiTheme="majorHAnsi" w:eastAsia="Times New Roman" w:hAnsiTheme="majorHAnsi" w:cs="Times New Roman"/>
          <w:bCs/>
          <w:i/>
          <w:sz w:val="24"/>
          <w:szCs w:val="24"/>
        </w:rPr>
        <w:t>,</w:t>
      </w:r>
      <w:r w:rsidR="00BE483D">
        <w:rPr>
          <w:rFonts w:asciiTheme="majorHAnsi" w:eastAsia="Times New Roman" w:hAnsiTheme="majorHAnsi" w:cs="Times New Roman"/>
          <w:bCs/>
          <w:i/>
          <w:sz w:val="24"/>
          <w:szCs w:val="24"/>
        </w:rPr>
        <w:t xml:space="preserve"> Standard 6</w:t>
      </w:r>
      <w:r w:rsidR="00BE483D" w:rsidRPr="00917CB2">
        <w:rPr>
          <w:rFonts w:asciiTheme="majorHAnsi" w:eastAsia="Times New Roman" w:hAnsiTheme="majorHAnsi" w:cs="Times New Roman"/>
          <w:bCs/>
          <w:i/>
          <w:sz w:val="24"/>
          <w:szCs w:val="24"/>
        </w:rPr>
        <w:t xml:space="preserve"> </w:t>
      </w:r>
      <w:r w:rsidR="00BE483D">
        <w:rPr>
          <w:rFonts w:asciiTheme="majorHAnsi" w:eastAsia="Times New Roman" w:hAnsiTheme="majorHAnsi" w:cs="Times New Roman"/>
          <w:bCs/>
          <w:i/>
          <w:sz w:val="24"/>
          <w:szCs w:val="24"/>
        </w:rPr>
        <w:t>–</w:t>
      </w:r>
      <w:r w:rsidR="00BE483D" w:rsidRPr="00917CB2">
        <w:rPr>
          <w:rFonts w:asciiTheme="majorHAnsi" w:eastAsia="Times New Roman" w:hAnsiTheme="majorHAnsi" w:cs="Times New Roman"/>
          <w:bCs/>
          <w:i/>
          <w:sz w:val="24"/>
          <w:szCs w:val="24"/>
        </w:rPr>
        <w:t xml:space="preserve"> </w:t>
      </w:r>
      <w:r w:rsidR="00BE483D">
        <w:rPr>
          <w:rFonts w:asciiTheme="majorHAnsi" w:eastAsia="Times New Roman" w:hAnsiTheme="majorHAnsi" w:cs="Times New Roman"/>
          <w:bCs/>
          <w:i/>
          <w:sz w:val="24"/>
          <w:szCs w:val="24"/>
        </w:rPr>
        <w:t>Instructional Planning, and Standard 7</w:t>
      </w:r>
      <w:r w:rsidR="00BE483D" w:rsidRPr="00917CB2">
        <w:rPr>
          <w:rFonts w:asciiTheme="majorHAnsi" w:eastAsia="Times New Roman" w:hAnsiTheme="majorHAnsi" w:cs="Times New Roman"/>
          <w:bCs/>
          <w:i/>
          <w:sz w:val="24"/>
          <w:szCs w:val="24"/>
        </w:rPr>
        <w:t xml:space="preserve"> - </w:t>
      </w:r>
      <w:r w:rsidR="00BE483D" w:rsidRPr="00917CB2">
        <w:rPr>
          <w:rFonts w:asciiTheme="majorHAnsi" w:eastAsia="Calibri" w:hAnsiTheme="majorHAnsi" w:cs="Times New Roman"/>
          <w:i/>
          <w:sz w:val="24"/>
          <w:szCs w:val="24"/>
        </w:rPr>
        <w:t>Instructional Strategie</w:t>
      </w:r>
      <w:r w:rsidR="00BE483D">
        <w:rPr>
          <w:rFonts w:asciiTheme="majorHAnsi" w:eastAsia="Calibri" w:hAnsiTheme="majorHAnsi" w:cs="Times New Roman"/>
          <w:i/>
          <w:sz w:val="24"/>
          <w:szCs w:val="24"/>
        </w:rPr>
        <w:t xml:space="preserve">s. </w:t>
      </w:r>
    </w:p>
    <w:p w:rsidR="009F59A5" w:rsidRPr="00917CB2" w:rsidRDefault="009F59A5" w:rsidP="00BE483D">
      <w:pPr>
        <w:spacing w:after="0" w:line="240" w:lineRule="auto"/>
        <w:contextualSpacing/>
        <w:rPr>
          <w:rFonts w:asciiTheme="majorHAnsi" w:hAnsiTheme="majorHAnsi" w:cs="Times New Roman"/>
          <w:sz w:val="24"/>
          <w:szCs w:val="24"/>
        </w:rPr>
      </w:pPr>
      <w:r w:rsidRPr="00917CB2">
        <w:rPr>
          <w:rFonts w:asciiTheme="majorHAnsi" w:hAnsiTheme="majorHAnsi" w:cs="Times New Roman"/>
          <w:sz w:val="24"/>
          <w:szCs w:val="24"/>
        </w:rPr>
        <w:t xml:space="preserve">Effective </w:t>
      </w:r>
      <w:r w:rsidR="0059266B">
        <w:rPr>
          <w:rFonts w:asciiTheme="majorHAnsi" w:hAnsiTheme="majorHAnsi" w:cs="Times New Roman"/>
          <w:sz w:val="24"/>
          <w:szCs w:val="24"/>
        </w:rPr>
        <w:t>EPP</w:t>
      </w:r>
      <w:r w:rsidRPr="00917CB2">
        <w:rPr>
          <w:rFonts w:asciiTheme="majorHAnsi" w:hAnsiTheme="majorHAnsi" w:cs="Times New Roman"/>
          <w:sz w:val="24"/>
          <w:szCs w:val="24"/>
        </w:rPr>
        <w:t xml:space="preserve"> candidates must do more than write the lesson plan, they must be able to enact the lesson with K-12 students, using pedagogical skills to convey meaning.  Skillful teaching performance is essential for effective instruction.  Candidates must have multiple strategies to teach concepts so as to reach many different types of learners. UETS standards </w:t>
      </w:r>
      <w:r w:rsidR="00BE483D">
        <w:rPr>
          <w:rFonts w:asciiTheme="majorHAnsi" w:hAnsiTheme="majorHAnsi" w:cs="Times New Roman"/>
          <w:sz w:val="24"/>
          <w:szCs w:val="24"/>
        </w:rPr>
        <w:t>5</w:t>
      </w:r>
      <w:r w:rsidRPr="00917CB2">
        <w:rPr>
          <w:rFonts w:asciiTheme="majorHAnsi" w:hAnsiTheme="majorHAnsi" w:cs="Times New Roman"/>
          <w:sz w:val="24"/>
          <w:szCs w:val="24"/>
        </w:rPr>
        <w:t>, 6, and 7 will be rated on the Student Teaching Final Evaluation</w:t>
      </w:r>
      <w:r w:rsidR="0059266B">
        <w:rPr>
          <w:rFonts w:asciiTheme="majorHAnsi" w:hAnsiTheme="majorHAnsi" w:cs="Times New Roman"/>
          <w:sz w:val="24"/>
          <w:szCs w:val="24"/>
        </w:rPr>
        <w:t>, which is under development</w:t>
      </w:r>
      <w:r w:rsidRPr="00917CB2">
        <w:rPr>
          <w:rFonts w:asciiTheme="majorHAnsi" w:hAnsiTheme="majorHAnsi" w:cs="Times New Roman"/>
          <w:sz w:val="24"/>
          <w:szCs w:val="24"/>
        </w:rPr>
        <w:t xml:space="preserve">. </w:t>
      </w:r>
    </w:p>
    <w:p w:rsidR="009F59A5" w:rsidRPr="00917CB2" w:rsidRDefault="009F59A5" w:rsidP="009C2861">
      <w:pPr>
        <w:spacing w:after="0" w:line="240" w:lineRule="auto"/>
        <w:ind w:left="720"/>
        <w:contextualSpacing/>
        <w:rPr>
          <w:rFonts w:asciiTheme="majorHAnsi" w:hAnsiTheme="majorHAnsi" w:cs="Times New Roman"/>
          <w:sz w:val="24"/>
          <w:szCs w:val="24"/>
        </w:rPr>
      </w:pPr>
    </w:p>
    <w:p w:rsidR="009F59A5" w:rsidRPr="00917CB2" w:rsidRDefault="009F59A5" w:rsidP="009C2861">
      <w:pPr>
        <w:spacing w:after="0" w:line="240" w:lineRule="auto"/>
        <w:contextualSpacing/>
        <w:rPr>
          <w:rFonts w:asciiTheme="majorHAnsi" w:hAnsiTheme="majorHAnsi" w:cs="Times New Roman"/>
          <w:b/>
          <w:sz w:val="24"/>
          <w:szCs w:val="24"/>
        </w:rPr>
      </w:pPr>
      <w:r w:rsidRPr="00917CB2">
        <w:rPr>
          <w:rFonts w:asciiTheme="majorHAnsi" w:hAnsiTheme="majorHAnsi" w:cs="Times New Roman"/>
          <w:b/>
          <w:sz w:val="24"/>
          <w:szCs w:val="24"/>
        </w:rPr>
        <w:t>Evidence for Claim 2.  Effective Instructio</w:t>
      </w:r>
      <w:r w:rsidR="00884D31">
        <w:rPr>
          <w:rFonts w:asciiTheme="majorHAnsi" w:hAnsiTheme="majorHAnsi" w:cs="Times New Roman"/>
          <w:b/>
          <w:sz w:val="24"/>
          <w:szCs w:val="24"/>
        </w:rPr>
        <w:t>nal Practices using Technology</w:t>
      </w:r>
      <w:r w:rsidRPr="00917CB2">
        <w:rPr>
          <w:rFonts w:asciiTheme="majorHAnsi" w:hAnsiTheme="majorHAnsi" w:cs="Times New Roman"/>
          <w:b/>
          <w:sz w:val="24"/>
          <w:szCs w:val="24"/>
        </w:rPr>
        <w:t xml:space="preserve"> </w:t>
      </w:r>
    </w:p>
    <w:p w:rsidR="009F59A5" w:rsidRPr="00917CB2" w:rsidRDefault="009F59A5" w:rsidP="009C2861">
      <w:pPr>
        <w:spacing w:after="0" w:line="240" w:lineRule="auto"/>
        <w:contextualSpacing/>
        <w:rPr>
          <w:rFonts w:asciiTheme="majorHAnsi" w:hAnsiTheme="majorHAnsi" w:cs="Times New Roman"/>
          <w:i/>
          <w:sz w:val="24"/>
          <w:szCs w:val="24"/>
        </w:rPr>
      </w:pPr>
      <w:r w:rsidRPr="00917CB2">
        <w:rPr>
          <w:rFonts w:asciiTheme="majorHAnsi" w:hAnsiTheme="majorHAnsi" w:cs="Times New Roman"/>
          <w:i/>
          <w:sz w:val="24"/>
          <w:szCs w:val="24"/>
        </w:rPr>
        <w:t>Teaching Support Documents - Teaching with Technology</w:t>
      </w:r>
    </w:p>
    <w:p w:rsidR="009F59A5" w:rsidRPr="00917CB2" w:rsidRDefault="009F59A5" w:rsidP="009C2861">
      <w:pPr>
        <w:spacing w:after="0" w:line="240" w:lineRule="auto"/>
        <w:contextualSpacing/>
        <w:rPr>
          <w:rFonts w:asciiTheme="majorHAnsi" w:hAnsiTheme="majorHAnsi" w:cs="Times New Roman"/>
          <w:sz w:val="24"/>
          <w:szCs w:val="24"/>
        </w:rPr>
      </w:pPr>
    </w:p>
    <w:p w:rsidR="009F59A5" w:rsidRPr="00884D31" w:rsidRDefault="009F59A5" w:rsidP="009C2861">
      <w:pPr>
        <w:spacing w:after="0" w:line="240" w:lineRule="auto"/>
        <w:contextualSpacing/>
        <w:rPr>
          <w:rFonts w:asciiTheme="majorHAnsi" w:hAnsiTheme="majorHAnsi" w:cs="Times New Roman"/>
          <w:sz w:val="24"/>
          <w:szCs w:val="24"/>
          <w:u w:val="single"/>
        </w:rPr>
      </w:pPr>
      <w:r w:rsidRPr="00884D31">
        <w:rPr>
          <w:rFonts w:asciiTheme="majorHAnsi" w:hAnsiTheme="majorHAnsi" w:cs="Times New Roman"/>
          <w:sz w:val="24"/>
          <w:szCs w:val="24"/>
          <w:u w:val="single"/>
        </w:rPr>
        <w:t xml:space="preserve">Rationale for </w:t>
      </w:r>
      <w:r w:rsidR="005417FE" w:rsidRPr="00884D31">
        <w:rPr>
          <w:rFonts w:asciiTheme="majorHAnsi" w:hAnsiTheme="majorHAnsi" w:cs="Times New Roman"/>
          <w:sz w:val="24"/>
          <w:szCs w:val="24"/>
          <w:u w:val="single"/>
        </w:rPr>
        <w:t xml:space="preserve">using </w:t>
      </w:r>
      <w:r w:rsidRPr="00884D31">
        <w:rPr>
          <w:rFonts w:asciiTheme="majorHAnsi" w:hAnsiTheme="majorHAnsi" w:cs="Times New Roman"/>
          <w:sz w:val="24"/>
          <w:szCs w:val="24"/>
          <w:u w:val="single"/>
        </w:rPr>
        <w:t xml:space="preserve">TSD - Teaching with Technology.   </w:t>
      </w:r>
    </w:p>
    <w:p w:rsidR="00BE483D" w:rsidRDefault="003A3240" w:rsidP="009C2861">
      <w:pPr>
        <w:spacing w:after="0" w:line="240" w:lineRule="auto"/>
        <w:ind w:left="720"/>
        <w:contextualSpacing/>
        <w:rPr>
          <w:rFonts w:asciiTheme="majorHAnsi" w:hAnsiTheme="majorHAnsi" w:cs="Times New Roman"/>
          <w:sz w:val="24"/>
          <w:szCs w:val="24"/>
        </w:rPr>
      </w:pPr>
      <w:r w:rsidRPr="00917CB2">
        <w:rPr>
          <w:rFonts w:asciiTheme="majorHAnsi" w:hAnsiTheme="majorHAnsi" w:cs="Times New Roman"/>
          <w:sz w:val="24"/>
          <w:szCs w:val="24"/>
        </w:rPr>
        <w:t>Effective t</w:t>
      </w:r>
      <w:r w:rsidR="009F59A5" w:rsidRPr="00917CB2">
        <w:rPr>
          <w:rFonts w:asciiTheme="majorHAnsi" w:hAnsiTheme="majorHAnsi" w:cs="Times New Roman"/>
          <w:sz w:val="24"/>
          <w:szCs w:val="24"/>
        </w:rPr>
        <w:t xml:space="preserve">eachers incorporate technology into lessons in appropriate ways.  Candidates learn to infuse lessons with technology through technology specific courses and in methods courses using the TPACK model (see Figure </w:t>
      </w:r>
      <w:r w:rsidR="0098100D" w:rsidRPr="0098100D">
        <w:rPr>
          <w:rFonts w:asciiTheme="majorHAnsi" w:hAnsiTheme="majorHAnsi" w:cs="Times New Roman"/>
          <w:sz w:val="24"/>
          <w:szCs w:val="24"/>
        </w:rPr>
        <w:t>2.1</w:t>
      </w:r>
      <w:r w:rsidR="009F59A5" w:rsidRPr="00917CB2">
        <w:rPr>
          <w:rFonts w:asciiTheme="majorHAnsi" w:hAnsiTheme="majorHAnsi" w:cs="Times New Roman"/>
          <w:sz w:val="24"/>
          <w:szCs w:val="24"/>
        </w:rPr>
        <w:t xml:space="preserve">).  Candidates then demonstrate through their </w:t>
      </w:r>
      <w:r w:rsidR="0059266B">
        <w:rPr>
          <w:rFonts w:asciiTheme="majorHAnsi" w:hAnsiTheme="majorHAnsi" w:cs="Times New Roman"/>
          <w:sz w:val="24"/>
          <w:szCs w:val="24"/>
        </w:rPr>
        <w:t>TSD</w:t>
      </w:r>
      <w:r w:rsidR="009F59A5" w:rsidRPr="00917CB2">
        <w:rPr>
          <w:rFonts w:asciiTheme="majorHAnsi" w:hAnsiTheme="majorHAnsi" w:cs="Times New Roman"/>
          <w:sz w:val="24"/>
          <w:szCs w:val="24"/>
        </w:rPr>
        <w:t xml:space="preserve"> how technology is be integrated</w:t>
      </w:r>
      <w:r w:rsidR="00952908">
        <w:rPr>
          <w:rFonts w:asciiTheme="majorHAnsi" w:hAnsiTheme="majorHAnsi" w:cs="Times New Roman"/>
          <w:sz w:val="24"/>
          <w:szCs w:val="24"/>
        </w:rPr>
        <w:t xml:space="preserve"> into lessons in both teaching and student learning</w:t>
      </w:r>
      <w:r w:rsidR="00BE483D">
        <w:rPr>
          <w:rFonts w:asciiTheme="majorHAnsi" w:hAnsiTheme="majorHAnsi" w:cs="Times New Roman"/>
          <w:sz w:val="24"/>
          <w:szCs w:val="24"/>
        </w:rPr>
        <w:t>.</w:t>
      </w:r>
    </w:p>
    <w:p w:rsidR="009F59A5" w:rsidRPr="00917CB2" w:rsidRDefault="009F59A5" w:rsidP="009C2861">
      <w:pPr>
        <w:spacing w:after="0" w:line="240" w:lineRule="auto"/>
        <w:ind w:left="720"/>
        <w:contextualSpacing/>
        <w:rPr>
          <w:rFonts w:asciiTheme="majorHAnsi" w:hAnsiTheme="majorHAnsi" w:cs="Times New Roman"/>
          <w:sz w:val="24"/>
          <w:szCs w:val="24"/>
        </w:rPr>
      </w:pPr>
      <w:r w:rsidRPr="00917CB2">
        <w:rPr>
          <w:rFonts w:asciiTheme="majorHAnsi" w:hAnsiTheme="majorHAnsi" w:cs="Times New Roman"/>
          <w:sz w:val="24"/>
          <w:szCs w:val="24"/>
        </w:rPr>
        <w:t xml:space="preserve"> </w:t>
      </w:r>
    </w:p>
    <w:p w:rsidR="009F59A5" w:rsidRPr="00917CB2" w:rsidRDefault="005F79B3" w:rsidP="009C2861">
      <w:pPr>
        <w:spacing w:line="240" w:lineRule="auto"/>
        <w:contextualSpacing/>
        <w:jc w:val="center"/>
        <w:rPr>
          <w:rFonts w:asciiTheme="majorHAnsi" w:hAnsiTheme="majorHAnsi" w:cs="Times New Roman"/>
          <w:sz w:val="24"/>
          <w:szCs w:val="24"/>
        </w:rPr>
      </w:pPr>
      <w:r>
        <w:rPr>
          <w:rFonts w:asciiTheme="majorHAnsi" w:hAnsiTheme="majorHAnsi" w:cs="Times New Roman"/>
          <w:iCs/>
          <w:noProof/>
          <w:sz w:val="24"/>
          <w:szCs w:val="24"/>
        </w:rPr>
        <w:drawing>
          <wp:inline distT="0" distB="0" distL="0" distR="0" wp14:anchorId="507971C1" wp14:editId="5E0DC923">
            <wp:extent cx="5056015" cy="3788229"/>
            <wp:effectExtent l="19050" t="0" r="0" b="0"/>
            <wp:docPr id="10" name="Picture 10" descr="System:private:var:folders:gj:pfxwmzl572j_qqxqrstrb8wc0000gp:T:TemporaryItems:TPACK.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private:var:folders:gj:pfxwmzl572j_qqxqrstrb8wc0000gp:T:TemporaryItems:TPACK.0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120" cy="3796550"/>
                    </a:xfrm>
                    <a:prstGeom prst="rect">
                      <a:avLst/>
                    </a:prstGeom>
                    <a:noFill/>
                    <a:ln>
                      <a:noFill/>
                    </a:ln>
                  </pic:spPr>
                </pic:pic>
              </a:graphicData>
            </a:graphic>
          </wp:inline>
        </w:drawing>
      </w:r>
      <w:r w:rsidR="00E54B04">
        <w:rPr>
          <w:rFonts w:asciiTheme="majorHAnsi" w:hAnsiTheme="majorHAnsi"/>
          <w:noProof/>
          <w:sz w:val="24"/>
          <w:szCs w:val="24"/>
        </w:rPr>
        <mc:AlternateContent>
          <mc:Choice Requires="wps">
            <w:drawing>
              <wp:inline distT="0" distB="0" distL="0" distR="0" wp14:anchorId="51EA1D41" wp14:editId="1D7122C7">
                <wp:extent cx="308610" cy="308610"/>
                <wp:effectExtent l="0" t="0" r="0" b="0"/>
                <wp:docPr id="1" name="AutoShape 1" descr="https://mail.google.com/mail/u/0/?ui=2&amp;ik=8a949d86ad&amp;view=att&amp;th=144c1efe4adb6794&amp;attid=0.1&amp;disp=emb&amp;realattid=ebae6ce8b60c3cf3_0.1.1&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DA492" id="AutoShape 1" o:spid="_x0000_s1026" alt="https://mail.google.com/mail/u/0/?ui=2&amp;ik=8a949d86ad&amp;view=att&amp;th=144c1efe4adb6794&amp;attid=0.1&amp;disp=emb&amp;realattid=ebae6ce8b60c3cf3_0.1.1&amp;zw&amp;atsh=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DGV3PDHQMAAG8GAAAOAAAAAAAAAAAAAAAA&#10;AC4CAABkcnMvZTJvRG9jLnhtbFBLAQItABQABgAIAAAAIQCY9mwN2QAAAAMBAAAPAAAAAAAAAAAA&#10;AAAAAHcFAABkcnMvZG93bnJldi54bWxQSwUGAAAAAAQABADzAAAAfQYAAAAA&#10;" filled="f" stroked="f">
                <o:lock v:ext="edit" aspectratio="t"/>
                <w10:anchorlock/>
              </v:rect>
            </w:pict>
          </mc:Fallback>
        </mc:AlternateContent>
      </w:r>
    </w:p>
    <w:p w:rsidR="009F59A5" w:rsidRPr="007F4872" w:rsidRDefault="009F59A5" w:rsidP="00E00571">
      <w:pPr>
        <w:spacing w:line="240" w:lineRule="auto"/>
        <w:contextualSpacing/>
        <w:rPr>
          <w:rFonts w:asciiTheme="majorHAnsi" w:eastAsia="Calibri" w:hAnsiTheme="majorHAnsi" w:cs="Times New Roman"/>
          <w:sz w:val="24"/>
          <w:szCs w:val="24"/>
        </w:rPr>
      </w:pPr>
      <w:r w:rsidRPr="007F4872">
        <w:rPr>
          <w:rFonts w:asciiTheme="majorHAnsi" w:eastAsia="Calibri" w:hAnsiTheme="majorHAnsi" w:cs="Times New Roman"/>
          <w:i/>
          <w:sz w:val="24"/>
          <w:szCs w:val="24"/>
        </w:rPr>
        <w:t>Figure</w:t>
      </w:r>
      <w:r w:rsidR="007763A6" w:rsidRPr="007F4872">
        <w:rPr>
          <w:rFonts w:asciiTheme="majorHAnsi" w:eastAsia="Calibri" w:hAnsiTheme="majorHAnsi" w:cs="Times New Roman"/>
          <w:i/>
          <w:sz w:val="24"/>
          <w:szCs w:val="24"/>
        </w:rPr>
        <w:t xml:space="preserve"> 2.1</w:t>
      </w:r>
      <w:r w:rsidRPr="007F4872">
        <w:rPr>
          <w:rFonts w:asciiTheme="majorHAnsi" w:eastAsia="Calibri" w:hAnsiTheme="majorHAnsi" w:cs="Times New Roman"/>
          <w:i/>
          <w:sz w:val="24"/>
          <w:szCs w:val="24"/>
        </w:rPr>
        <w:t>.</w:t>
      </w:r>
      <w:r w:rsidRPr="007F4872">
        <w:rPr>
          <w:rFonts w:asciiTheme="majorHAnsi" w:eastAsia="Calibri" w:hAnsiTheme="majorHAnsi" w:cs="Times New Roman"/>
          <w:sz w:val="24"/>
          <w:szCs w:val="24"/>
        </w:rPr>
        <w:t xml:space="preserve">  </w:t>
      </w:r>
      <w:r w:rsidR="00506617">
        <w:rPr>
          <w:rFonts w:asciiTheme="majorHAnsi" w:eastAsia="Calibri" w:hAnsiTheme="majorHAnsi" w:cs="Times New Roman"/>
          <w:sz w:val="24"/>
          <w:szCs w:val="24"/>
        </w:rPr>
        <w:t>TPACK</w:t>
      </w:r>
      <w:r w:rsidRPr="007F4872">
        <w:rPr>
          <w:rFonts w:asciiTheme="majorHAnsi" w:eastAsia="Calibri" w:hAnsiTheme="majorHAnsi" w:cs="Times New Roman"/>
          <w:sz w:val="24"/>
          <w:szCs w:val="24"/>
        </w:rPr>
        <w:t xml:space="preserve"> is the intersection of </w:t>
      </w:r>
      <w:r w:rsidR="00506617">
        <w:rPr>
          <w:rFonts w:asciiTheme="majorHAnsi" w:eastAsia="Calibri" w:hAnsiTheme="majorHAnsi" w:cs="Times New Roman"/>
          <w:sz w:val="24"/>
          <w:szCs w:val="24"/>
        </w:rPr>
        <w:t>knowledge of content, pedagogy, and technology</w:t>
      </w:r>
      <w:r w:rsidRPr="007F4872">
        <w:rPr>
          <w:rFonts w:asciiTheme="majorHAnsi" w:eastAsia="Calibri" w:hAnsiTheme="majorHAnsi" w:cs="Times New Roman"/>
          <w:sz w:val="24"/>
          <w:szCs w:val="24"/>
        </w:rPr>
        <w:t xml:space="preserve">. </w:t>
      </w:r>
    </w:p>
    <w:p w:rsidR="00387F41" w:rsidRPr="00884D31" w:rsidRDefault="00387F41" w:rsidP="00BE483D">
      <w:pPr>
        <w:keepNext/>
        <w:spacing w:line="240" w:lineRule="auto"/>
        <w:contextualSpacing/>
        <w:rPr>
          <w:rFonts w:asciiTheme="majorHAnsi" w:eastAsia="Calibri" w:hAnsiTheme="majorHAnsi" w:cs="Times New Roman"/>
          <w:b/>
          <w:sz w:val="24"/>
          <w:szCs w:val="24"/>
        </w:rPr>
      </w:pPr>
      <w:r w:rsidRPr="00884D31">
        <w:rPr>
          <w:rFonts w:asciiTheme="majorHAnsi" w:eastAsia="Calibri" w:hAnsiTheme="majorHAnsi" w:cs="Times New Roman"/>
          <w:b/>
          <w:sz w:val="24"/>
          <w:szCs w:val="24"/>
        </w:rPr>
        <w:lastRenderedPageBreak/>
        <w:t>Claim 3</w:t>
      </w:r>
      <w:r w:rsidR="005417FE" w:rsidRPr="00884D31">
        <w:rPr>
          <w:rFonts w:asciiTheme="majorHAnsi" w:eastAsia="Calibri" w:hAnsiTheme="majorHAnsi" w:cs="Times New Roman"/>
          <w:b/>
          <w:sz w:val="24"/>
          <w:szCs w:val="24"/>
        </w:rPr>
        <w:t>: Reflective, Ethical, and Professional Practice</w:t>
      </w:r>
      <w:r w:rsidRPr="00884D31">
        <w:rPr>
          <w:rFonts w:asciiTheme="majorHAnsi" w:eastAsia="Calibri" w:hAnsiTheme="majorHAnsi" w:cs="Times New Roman"/>
          <w:b/>
          <w:sz w:val="24"/>
          <w:szCs w:val="24"/>
        </w:rPr>
        <w:t xml:space="preserve"> </w:t>
      </w:r>
      <w:r w:rsidR="00FD175E" w:rsidRPr="00884D31">
        <w:rPr>
          <w:rFonts w:asciiTheme="majorHAnsi" w:eastAsia="Calibri" w:hAnsiTheme="majorHAnsi" w:cs="Times New Roman"/>
          <w:b/>
          <w:sz w:val="24"/>
          <w:szCs w:val="24"/>
        </w:rPr>
        <w:t>(UETS 8, 9, 10; TEAC QP 1.4.1)</w:t>
      </w:r>
    </w:p>
    <w:p w:rsidR="00FD175E" w:rsidRPr="00917CB2" w:rsidRDefault="00814B7F" w:rsidP="00BE483D">
      <w:pPr>
        <w:keepNext/>
        <w:spacing w:after="0" w:line="240" w:lineRule="auto"/>
        <w:contextualSpacing/>
        <w:rPr>
          <w:rFonts w:asciiTheme="majorHAnsi" w:eastAsia="Times New Roman" w:hAnsiTheme="majorHAnsi" w:cs="Times New Roman"/>
          <w:b/>
          <w:color w:val="000000"/>
          <w:sz w:val="24"/>
          <w:szCs w:val="24"/>
        </w:rPr>
      </w:pPr>
      <w:r>
        <w:rPr>
          <w:rFonts w:asciiTheme="majorHAnsi" w:eastAsia="Times New Roman" w:hAnsiTheme="majorHAnsi" w:cs="Times New Roman"/>
          <w:b/>
          <w:color w:val="000000"/>
          <w:sz w:val="24"/>
          <w:szCs w:val="24"/>
        </w:rPr>
        <w:t>G</w:t>
      </w:r>
      <w:r w:rsidR="00FD175E" w:rsidRPr="00917CB2">
        <w:rPr>
          <w:rFonts w:asciiTheme="majorHAnsi" w:eastAsia="Times New Roman" w:hAnsiTheme="majorHAnsi" w:cs="Times New Roman"/>
          <w:b/>
          <w:color w:val="000000"/>
          <w:sz w:val="24"/>
          <w:szCs w:val="24"/>
        </w:rPr>
        <w:t xml:space="preserve">raduates </w:t>
      </w:r>
      <w:r>
        <w:rPr>
          <w:rFonts w:asciiTheme="majorHAnsi" w:eastAsia="Times New Roman" w:hAnsiTheme="majorHAnsi" w:cs="Times New Roman"/>
          <w:b/>
          <w:color w:val="000000"/>
          <w:sz w:val="24"/>
          <w:szCs w:val="24"/>
        </w:rPr>
        <w:t>engage in</w:t>
      </w:r>
      <w:r w:rsidR="00FD175E" w:rsidRPr="00917CB2">
        <w:rPr>
          <w:rFonts w:asciiTheme="majorHAnsi" w:eastAsia="Times New Roman" w:hAnsiTheme="majorHAnsi" w:cs="Times New Roman"/>
          <w:b/>
          <w:color w:val="000000"/>
          <w:sz w:val="24"/>
          <w:szCs w:val="24"/>
        </w:rPr>
        <w:t xml:space="preserve"> reflective </w:t>
      </w:r>
      <w:r>
        <w:rPr>
          <w:rFonts w:asciiTheme="majorHAnsi" w:eastAsia="Times New Roman" w:hAnsiTheme="majorHAnsi" w:cs="Times New Roman"/>
          <w:b/>
          <w:color w:val="000000"/>
          <w:sz w:val="24"/>
          <w:szCs w:val="24"/>
        </w:rPr>
        <w:t xml:space="preserve">practice, exhibit </w:t>
      </w:r>
      <w:r w:rsidR="00FD175E" w:rsidRPr="00917CB2">
        <w:rPr>
          <w:rFonts w:asciiTheme="majorHAnsi" w:eastAsia="Times New Roman" w:hAnsiTheme="majorHAnsi" w:cs="Times New Roman"/>
          <w:b/>
          <w:color w:val="000000"/>
          <w:sz w:val="24"/>
          <w:szCs w:val="24"/>
        </w:rPr>
        <w:t>ethical behavior, and fulfil</w:t>
      </w:r>
      <w:r>
        <w:rPr>
          <w:rFonts w:asciiTheme="majorHAnsi" w:eastAsia="Times New Roman" w:hAnsiTheme="majorHAnsi" w:cs="Times New Roman"/>
          <w:b/>
          <w:color w:val="000000"/>
          <w:sz w:val="24"/>
          <w:szCs w:val="24"/>
        </w:rPr>
        <w:t>l professional responsibilities.</w:t>
      </w:r>
    </w:p>
    <w:p w:rsidR="00884D31" w:rsidRDefault="00884D31" w:rsidP="00BE483D">
      <w:pPr>
        <w:keepNext/>
        <w:spacing w:line="240" w:lineRule="auto"/>
        <w:contextualSpacing/>
        <w:rPr>
          <w:rFonts w:asciiTheme="majorHAnsi" w:hAnsiTheme="majorHAnsi" w:cs="Times New Roman"/>
          <w:iCs/>
          <w:sz w:val="24"/>
          <w:szCs w:val="24"/>
        </w:rPr>
      </w:pPr>
    </w:p>
    <w:p w:rsidR="00387F41" w:rsidRDefault="00387F41" w:rsidP="00BE483D">
      <w:pPr>
        <w:keepNext/>
        <w:spacing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 xml:space="preserve">The development </w:t>
      </w:r>
      <w:r w:rsidR="00952908">
        <w:rPr>
          <w:rFonts w:asciiTheme="majorHAnsi" w:hAnsiTheme="majorHAnsi" w:cs="Times New Roman"/>
          <w:iCs/>
          <w:sz w:val="24"/>
          <w:szCs w:val="24"/>
        </w:rPr>
        <w:t xml:space="preserve">of </w:t>
      </w:r>
      <w:r w:rsidRPr="00917CB2">
        <w:rPr>
          <w:rFonts w:asciiTheme="majorHAnsi" w:hAnsiTheme="majorHAnsi" w:cs="Times New Roman"/>
          <w:iCs/>
          <w:sz w:val="24"/>
          <w:szCs w:val="24"/>
        </w:rPr>
        <w:t>a master teacher is never complete. Teachers must engage in meaningful, intensive, critical reflection to refine teaching skills for growth in teaching practices and to promote life-long learning (</w:t>
      </w:r>
      <w:r w:rsidRPr="004B4FA7">
        <w:rPr>
          <w:rFonts w:asciiTheme="majorHAnsi" w:hAnsiTheme="majorHAnsi" w:cs="Times New Roman"/>
          <w:iCs/>
          <w:sz w:val="24"/>
          <w:szCs w:val="24"/>
        </w:rPr>
        <w:t>Goldhaber &amp; Anthony, 2007</w:t>
      </w:r>
      <w:r w:rsidR="005417FE" w:rsidRPr="004B4FA7">
        <w:rPr>
          <w:rFonts w:asciiTheme="majorHAnsi" w:hAnsiTheme="majorHAnsi" w:cs="Times New Roman"/>
          <w:iCs/>
          <w:sz w:val="24"/>
          <w:szCs w:val="24"/>
        </w:rPr>
        <w:t xml:space="preserve">, </w:t>
      </w:r>
      <w:r w:rsidR="00621242" w:rsidRPr="004B4FA7">
        <w:rPr>
          <w:rFonts w:asciiTheme="majorHAnsi" w:hAnsiTheme="majorHAnsi" w:cs="Times New Roman"/>
          <w:iCs/>
          <w:sz w:val="24"/>
          <w:szCs w:val="24"/>
        </w:rPr>
        <w:t>Schön</w:t>
      </w:r>
      <w:r w:rsidR="005417FE" w:rsidRPr="004B4FA7">
        <w:rPr>
          <w:rFonts w:asciiTheme="majorHAnsi" w:hAnsiTheme="majorHAnsi" w:cs="Times New Roman"/>
          <w:iCs/>
          <w:sz w:val="24"/>
          <w:szCs w:val="24"/>
        </w:rPr>
        <w:t>, 1987</w:t>
      </w:r>
      <w:r w:rsidR="005417FE" w:rsidRPr="00917CB2">
        <w:rPr>
          <w:rFonts w:asciiTheme="majorHAnsi" w:hAnsiTheme="majorHAnsi" w:cs="Times New Roman"/>
          <w:iCs/>
          <w:sz w:val="24"/>
          <w:szCs w:val="24"/>
        </w:rPr>
        <w:t>). R</w:t>
      </w:r>
      <w:r w:rsidRPr="00917CB2">
        <w:rPr>
          <w:rFonts w:asciiTheme="majorHAnsi" w:hAnsiTheme="majorHAnsi" w:cs="Times New Roman"/>
          <w:iCs/>
          <w:sz w:val="24"/>
          <w:szCs w:val="24"/>
        </w:rPr>
        <w:t xml:space="preserve">eflection </w:t>
      </w:r>
      <w:r w:rsidR="005417FE" w:rsidRPr="00917CB2">
        <w:rPr>
          <w:rFonts w:asciiTheme="majorHAnsi" w:hAnsiTheme="majorHAnsi" w:cs="Times New Roman"/>
          <w:iCs/>
          <w:sz w:val="24"/>
          <w:szCs w:val="24"/>
        </w:rPr>
        <w:t>is</w:t>
      </w:r>
      <w:r w:rsidRPr="00917CB2">
        <w:rPr>
          <w:rFonts w:asciiTheme="majorHAnsi" w:hAnsiTheme="majorHAnsi" w:cs="Times New Roman"/>
          <w:iCs/>
          <w:sz w:val="24"/>
          <w:szCs w:val="24"/>
        </w:rPr>
        <w:t xml:space="preserve"> a habit that </w:t>
      </w:r>
      <w:r w:rsidR="005417FE" w:rsidRPr="00917CB2">
        <w:rPr>
          <w:rFonts w:asciiTheme="majorHAnsi" w:hAnsiTheme="majorHAnsi" w:cs="Times New Roman"/>
          <w:iCs/>
          <w:sz w:val="24"/>
          <w:szCs w:val="24"/>
        </w:rPr>
        <w:t>should not</w:t>
      </w:r>
      <w:r w:rsidRPr="00917CB2">
        <w:rPr>
          <w:rFonts w:asciiTheme="majorHAnsi" w:hAnsiTheme="majorHAnsi" w:cs="Times New Roman"/>
          <w:iCs/>
          <w:sz w:val="24"/>
          <w:szCs w:val="24"/>
        </w:rPr>
        <w:t xml:space="preserve"> be separated from the act of teaching. Learning the cycle o</w:t>
      </w:r>
      <w:r w:rsidR="005417FE" w:rsidRPr="00917CB2">
        <w:rPr>
          <w:rFonts w:asciiTheme="majorHAnsi" w:hAnsiTheme="majorHAnsi" w:cs="Times New Roman"/>
          <w:iCs/>
          <w:sz w:val="24"/>
          <w:szCs w:val="24"/>
        </w:rPr>
        <w:t>f self-reflection</w:t>
      </w:r>
      <w:r w:rsidRPr="00917CB2">
        <w:rPr>
          <w:rFonts w:asciiTheme="majorHAnsi" w:hAnsiTheme="majorHAnsi" w:cs="Times New Roman"/>
          <w:iCs/>
          <w:sz w:val="24"/>
          <w:szCs w:val="24"/>
        </w:rPr>
        <w:t xml:space="preserve"> </w:t>
      </w:r>
      <w:r w:rsidR="005417FE" w:rsidRPr="00917CB2">
        <w:rPr>
          <w:rFonts w:asciiTheme="majorHAnsi" w:hAnsiTheme="majorHAnsi" w:cs="Times New Roman"/>
          <w:iCs/>
          <w:sz w:val="24"/>
          <w:szCs w:val="24"/>
        </w:rPr>
        <w:t xml:space="preserve">and </w:t>
      </w:r>
      <w:r w:rsidR="005707FF">
        <w:rPr>
          <w:rFonts w:asciiTheme="majorHAnsi" w:hAnsiTheme="majorHAnsi" w:cs="Times New Roman"/>
          <w:iCs/>
          <w:sz w:val="24"/>
          <w:szCs w:val="24"/>
        </w:rPr>
        <w:t>practicing</w:t>
      </w:r>
      <w:r w:rsidR="005417FE" w:rsidRPr="00917CB2">
        <w:rPr>
          <w:rFonts w:asciiTheme="majorHAnsi" w:hAnsiTheme="majorHAnsi" w:cs="Times New Roman"/>
          <w:iCs/>
          <w:sz w:val="24"/>
          <w:szCs w:val="24"/>
        </w:rPr>
        <w:t xml:space="preserve"> is critical to it becoming</w:t>
      </w:r>
      <w:r w:rsidRPr="00917CB2">
        <w:rPr>
          <w:rFonts w:asciiTheme="majorHAnsi" w:hAnsiTheme="majorHAnsi" w:cs="Times New Roman"/>
          <w:iCs/>
          <w:sz w:val="24"/>
          <w:szCs w:val="24"/>
        </w:rPr>
        <w:t xml:space="preserve"> an automatic process (</w:t>
      </w:r>
      <w:r w:rsidRPr="004B4FA7">
        <w:rPr>
          <w:rFonts w:asciiTheme="majorHAnsi" w:hAnsiTheme="majorHAnsi" w:cs="Times New Roman"/>
          <w:iCs/>
          <w:sz w:val="24"/>
          <w:szCs w:val="24"/>
        </w:rPr>
        <w:t>Ericsson, Krampe, &amp; Tesch-Romer, 1993, Ericss</w:t>
      </w:r>
      <w:r w:rsidR="00BE483D" w:rsidRPr="004B4FA7">
        <w:rPr>
          <w:rFonts w:asciiTheme="majorHAnsi" w:hAnsiTheme="majorHAnsi" w:cs="Times New Roman"/>
          <w:iCs/>
          <w:sz w:val="24"/>
          <w:szCs w:val="24"/>
        </w:rPr>
        <w:t>on, Roring, &amp; Nandagopal, 2007</w:t>
      </w:r>
      <w:r w:rsidR="00BE483D">
        <w:rPr>
          <w:rFonts w:asciiTheme="majorHAnsi" w:hAnsiTheme="majorHAnsi" w:cs="Times New Roman"/>
          <w:iCs/>
          <w:sz w:val="24"/>
          <w:szCs w:val="24"/>
        </w:rPr>
        <w:t>) and to demonstrating that the candidate has learned how to learn and progress as a teacher.</w:t>
      </w:r>
    </w:p>
    <w:p w:rsidR="00814B7F" w:rsidRPr="00917CB2" w:rsidRDefault="00814B7F" w:rsidP="009C2861">
      <w:pPr>
        <w:spacing w:line="240" w:lineRule="auto"/>
        <w:contextualSpacing/>
        <w:rPr>
          <w:rFonts w:asciiTheme="majorHAnsi" w:hAnsiTheme="majorHAnsi" w:cs="Times New Roman"/>
          <w:iCs/>
          <w:sz w:val="24"/>
          <w:szCs w:val="24"/>
        </w:rPr>
      </w:pPr>
    </w:p>
    <w:p w:rsidR="005417FE" w:rsidRPr="00917CB2" w:rsidRDefault="005417FE" w:rsidP="009C2861">
      <w:pPr>
        <w:spacing w:after="0" w:line="240" w:lineRule="auto"/>
        <w:contextualSpacing/>
        <w:rPr>
          <w:rFonts w:asciiTheme="majorHAnsi" w:hAnsiTheme="majorHAnsi" w:cs="Times New Roman"/>
          <w:sz w:val="24"/>
          <w:szCs w:val="24"/>
        </w:rPr>
      </w:pPr>
      <w:r w:rsidRPr="00917CB2">
        <w:rPr>
          <w:rFonts w:asciiTheme="majorHAnsi" w:hAnsiTheme="majorHAnsi" w:cs="Times New Roman"/>
          <w:b/>
          <w:sz w:val="24"/>
          <w:szCs w:val="24"/>
        </w:rPr>
        <w:t>Evidence for Claim 3.  Reflective, Ethical, and Professional Practice</w:t>
      </w:r>
      <w:r w:rsidRPr="00917CB2">
        <w:rPr>
          <w:rFonts w:asciiTheme="majorHAnsi" w:hAnsiTheme="majorHAnsi" w:cs="Times New Roman"/>
          <w:sz w:val="24"/>
          <w:szCs w:val="24"/>
        </w:rPr>
        <w:t xml:space="preserve">  </w:t>
      </w:r>
    </w:p>
    <w:p w:rsidR="005417FE" w:rsidRPr="00917CB2" w:rsidRDefault="005417FE" w:rsidP="009C2861">
      <w:pPr>
        <w:spacing w:after="0" w:line="240" w:lineRule="auto"/>
        <w:contextualSpacing/>
        <w:rPr>
          <w:rFonts w:asciiTheme="majorHAnsi" w:eastAsia="Times New Roman" w:hAnsiTheme="majorHAnsi" w:cs="Times New Roman"/>
          <w:bCs/>
          <w:i/>
          <w:color w:val="000000"/>
          <w:sz w:val="24"/>
          <w:szCs w:val="24"/>
        </w:rPr>
      </w:pPr>
      <w:r w:rsidRPr="00917CB2">
        <w:rPr>
          <w:rFonts w:asciiTheme="majorHAnsi" w:eastAsia="Times New Roman" w:hAnsiTheme="majorHAnsi" w:cs="Times New Roman"/>
          <w:bCs/>
          <w:i/>
          <w:color w:val="000000"/>
          <w:sz w:val="24"/>
          <w:szCs w:val="24"/>
        </w:rPr>
        <w:t>Teaching Support Documents Lesson Reflections</w:t>
      </w:r>
    </w:p>
    <w:p w:rsidR="005417FE" w:rsidRPr="00917CB2" w:rsidRDefault="005417FE" w:rsidP="009C2861">
      <w:pPr>
        <w:spacing w:after="0" w:line="240" w:lineRule="auto"/>
        <w:contextualSpacing/>
        <w:rPr>
          <w:rFonts w:asciiTheme="majorHAnsi" w:eastAsia="Times New Roman" w:hAnsiTheme="majorHAnsi" w:cs="Times New Roman"/>
          <w:bCs/>
          <w:i/>
          <w:color w:val="000000"/>
          <w:sz w:val="24"/>
          <w:szCs w:val="24"/>
        </w:rPr>
      </w:pPr>
      <w:r w:rsidRPr="00917CB2">
        <w:rPr>
          <w:rFonts w:asciiTheme="majorHAnsi" w:eastAsia="Times New Roman" w:hAnsiTheme="majorHAnsi" w:cs="Times New Roman"/>
          <w:bCs/>
          <w:i/>
          <w:color w:val="000000"/>
          <w:sz w:val="24"/>
          <w:szCs w:val="24"/>
        </w:rPr>
        <w:t xml:space="preserve">Portfolio Reflections </w:t>
      </w:r>
    </w:p>
    <w:p w:rsidR="00387F41" w:rsidRPr="00917CB2" w:rsidRDefault="00387F41" w:rsidP="009C2861">
      <w:pPr>
        <w:spacing w:line="240" w:lineRule="auto"/>
        <w:contextualSpacing/>
        <w:rPr>
          <w:rFonts w:asciiTheme="majorHAnsi" w:eastAsia="Calibri" w:hAnsiTheme="majorHAnsi" w:cs="Times New Roman"/>
          <w:sz w:val="24"/>
          <w:szCs w:val="24"/>
        </w:rPr>
      </w:pPr>
    </w:p>
    <w:p w:rsidR="003A3240" w:rsidRPr="00884D31" w:rsidRDefault="003A3240" w:rsidP="009C2861">
      <w:pPr>
        <w:spacing w:after="0" w:line="240" w:lineRule="auto"/>
        <w:contextualSpacing/>
        <w:rPr>
          <w:rFonts w:asciiTheme="majorHAnsi" w:eastAsia="Calibri" w:hAnsiTheme="majorHAnsi" w:cs="Times New Roman"/>
          <w:sz w:val="24"/>
          <w:szCs w:val="24"/>
          <w:u w:val="single"/>
        </w:rPr>
      </w:pPr>
      <w:r w:rsidRPr="00884D31">
        <w:rPr>
          <w:rFonts w:asciiTheme="majorHAnsi" w:eastAsia="Calibri" w:hAnsiTheme="majorHAnsi" w:cs="Times New Roman"/>
          <w:sz w:val="24"/>
          <w:szCs w:val="24"/>
          <w:u w:val="single"/>
        </w:rPr>
        <w:t>Rationale for using TSD – Lesson Reflections.</w:t>
      </w:r>
    </w:p>
    <w:p w:rsidR="003A3240" w:rsidRPr="00917CB2" w:rsidRDefault="003A3240" w:rsidP="009C2861">
      <w:pPr>
        <w:spacing w:line="240" w:lineRule="auto"/>
        <w:ind w:left="720"/>
        <w:contextualSpacing/>
        <w:rPr>
          <w:rFonts w:asciiTheme="majorHAnsi" w:eastAsia="Times New Roman" w:hAnsiTheme="majorHAnsi" w:cs="Times New Roman"/>
          <w:bCs/>
          <w:i/>
          <w:sz w:val="24"/>
          <w:szCs w:val="24"/>
        </w:rPr>
      </w:pPr>
      <w:r w:rsidRPr="00917CB2">
        <w:rPr>
          <w:rFonts w:asciiTheme="majorHAnsi" w:eastAsia="Times New Roman" w:hAnsiTheme="majorHAnsi" w:cs="Times New Roman"/>
          <w:bCs/>
          <w:sz w:val="24"/>
          <w:szCs w:val="24"/>
        </w:rPr>
        <w:t>Effective teaching includes reflection at the end of a lesson to evaluate student learning, the quality of instruction, and plan for future instruction. The analysis of lesson reflections will be rated using the TSD Rubric</w:t>
      </w:r>
      <w:r w:rsidR="0059266B">
        <w:rPr>
          <w:rFonts w:asciiTheme="majorHAnsi" w:eastAsia="Times New Roman" w:hAnsiTheme="majorHAnsi" w:cs="Times New Roman"/>
          <w:bCs/>
          <w:sz w:val="24"/>
          <w:szCs w:val="24"/>
        </w:rPr>
        <w:t>, which is under development</w:t>
      </w:r>
      <w:r w:rsidRPr="00917CB2">
        <w:rPr>
          <w:rFonts w:asciiTheme="majorHAnsi" w:eastAsia="Times New Roman" w:hAnsiTheme="majorHAnsi" w:cs="Times New Roman"/>
          <w:bCs/>
          <w:sz w:val="24"/>
          <w:szCs w:val="24"/>
        </w:rPr>
        <w:t xml:space="preserve">. Scores will indicate candidates’ ability to use reflection of practice to evaluate their own teaching and plan appropriately to improve future instruction to meet the needs of students.  </w:t>
      </w:r>
    </w:p>
    <w:p w:rsidR="003A3240" w:rsidRPr="00917CB2" w:rsidRDefault="003A3240" w:rsidP="009C2861">
      <w:pPr>
        <w:spacing w:after="0" w:line="240" w:lineRule="auto"/>
        <w:contextualSpacing/>
        <w:rPr>
          <w:rFonts w:asciiTheme="majorHAnsi" w:eastAsia="Calibri" w:hAnsiTheme="majorHAnsi" w:cs="Times New Roman"/>
          <w:sz w:val="24"/>
          <w:szCs w:val="24"/>
        </w:rPr>
      </w:pPr>
    </w:p>
    <w:p w:rsidR="003A3240" w:rsidRPr="00884D31" w:rsidRDefault="003A3240" w:rsidP="009C2861">
      <w:pPr>
        <w:spacing w:after="0" w:line="240" w:lineRule="auto"/>
        <w:contextualSpacing/>
        <w:rPr>
          <w:rFonts w:asciiTheme="majorHAnsi" w:eastAsia="Calibri" w:hAnsiTheme="majorHAnsi" w:cs="Times New Roman"/>
          <w:sz w:val="24"/>
          <w:szCs w:val="24"/>
          <w:u w:val="single"/>
        </w:rPr>
      </w:pPr>
      <w:r w:rsidRPr="00884D31">
        <w:rPr>
          <w:rFonts w:asciiTheme="majorHAnsi" w:eastAsia="Calibri" w:hAnsiTheme="majorHAnsi" w:cs="Times New Roman"/>
          <w:sz w:val="24"/>
          <w:szCs w:val="24"/>
          <w:u w:val="single"/>
        </w:rPr>
        <w:t>Rationale for using Portfolio Reflections.</w:t>
      </w:r>
    </w:p>
    <w:p w:rsidR="003A3240" w:rsidRPr="00917CB2" w:rsidRDefault="003A3240" w:rsidP="009C2861">
      <w:pPr>
        <w:spacing w:line="240" w:lineRule="auto"/>
        <w:ind w:left="720"/>
        <w:contextualSpacing/>
        <w:rPr>
          <w:rFonts w:asciiTheme="majorHAnsi" w:eastAsia="Times New Roman" w:hAnsiTheme="majorHAnsi" w:cs="Times New Roman"/>
          <w:bCs/>
          <w:i/>
          <w:sz w:val="24"/>
          <w:szCs w:val="24"/>
        </w:rPr>
      </w:pPr>
      <w:r w:rsidRPr="00917CB2">
        <w:rPr>
          <w:rFonts w:asciiTheme="majorHAnsi" w:eastAsia="Times New Roman" w:hAnsiTheme="majorHAnsi" w:cs="Times New Roman"/>
          <w:bCs/>
          <w:sz w:val="24"/>
          <w:szCs w:val="24"/>
        </w:rPr>
        <w:t>The portfolio provides candidates an opportunity to document content and pedagogical knowledge gained during student teaching that is beyond that learned during preparation and the impact this made to instruction. This represents continued learning by the candidate.  Ratings of portfolio reflections using the portfolio rubric</w:t>
      </w:r>
      <w:r w:rsidR="0059266B">
        <w:rPr>
          <w:rFonts w:asciiTheme="majorHAnsi" w:eastAsia="Times New Roman" w:hAnsiTheme="majorHAnsi" w:cs="Times New Roman"/>
          <w:bCs/>
          <w:sz w:val="24"/>
          <w:szCs w:val="24"/>
        </w:rPr>
        <w:t>, which is under development,</w:t>
      </w:r>
      <w:r w:rsidRPr="00917CB2">
        <w:rPr>
          <w:rFonts w:asciiTheme="majorHAnsi" w:eastAsia="Times New Roman" w:hAnsiTheme="majorHAnsi" w:cs="Times New Roman"/>
          <w:bCs/>
          <w:sz w:val="24"/>
          <w:szCs w:val="24"/>
        </w:rPr>
        <w:t xml:space="preserve"> will provide evidence that students engage in continued professional learning.</w:t>
      </w:r>
    </w:p>
    <w:p w:rsidR="003A3240" w:rsidRPr="00917CB2" w:rsidRDefault="003A3240" w:rsidP="009C2861">
      <w:pPr>
        <w:spacing w:after="0" w:line="240" w:lineRule="auto"/>
        <w:contextualSpacing/>
        <w:rPr>
          <w:rFonts w:asciiTheme="majorHAnsi" w:eastAsia="Calibri" w:hAnsiTheme="majorHAnsi" w:cs="Times New Roman"/>
          <w:i/>
          <w:sz w:val="24"/>
          <w:szCs w:val="24"/>
        </w:rPr>
      </w:pPr>
    </w:p>
    <w:p w:rsidR="002B63DF" w:rsidRPr="00917CB2" w:rsidRDefault="002B63DF" w:rsidP="009C2861">
      <w:pPr>
        <w:spacing w:line="240" w:lineRule="auto"/>
        <w:contextualSpacing/>
        <w:rPr>
          <w:rFonts w:asciiTheme="majorHAnsi" w:hAnsiTheme="majorHAnsi" w:cs="Times New Roman"/>
          <w:sz w:val="24"/>
          <w:szCs w:val="24"/>
        </w:rPr>
      </w:pPr>
      <w:r w:rsidRPr="00917CB2">
        <w:rPr>
          <w:rFonts w:asciiTheme="majorHAnsi" w:hAnsiTheme="majorHAnsi" w:cs="Times New Roman"/>
          <w:sz w:val="24"/>
          <w:szCs w:val="24"/>
        </w:rPr>
        <w:br w:type="page"/>
      </w:r>
    </w:p>
    <w:p w:rsidR="004E5308" w:rsidRPr="009279AE" w:rsidRDefault="004E5308" w:rsidP="009C2861">
      <w:pPr>
        <w:pStyle w:val="Heading1"/>
        <w:spacing w:line="240" w:lineRule="auto"/>
        <w:contextualSpacing/>
        <w:jc w:val="center"/>
        <w:rPr>
          <w:rFonts w:cs="Times New Roman"/>
          <w:color w:val="auto"/>
          <w:sz w:val="32"/>
          <w:szCs w:val="32"/>
        </w:rPr>
      </w:pPr>
      <w:r w:rsidRPr="009279AE">
        <w:rPr>
          <w:rFonts w:cs="Times New Roman"/>
          <w:color w:val="auto"/>
          <w:sz w:val="32"/>
          <w:szCs w:val="32"/>
        </w:rPr>
        <w:lastRenderedPageBreak/>
        <w:t>Section 3: Methods of Assessment</w:t>
      </w:r>
    </w:p>
    <w:p w:rsidR="00884D31" w:rsidRDefault="00884D31" w:rsidP="009C2861">
      <w:pPr>
        <w:spacing w:line="240" w:lineRule="auto"/>
        <w:contextualSpacing/>
        <w:rPr>
          <w:rFonts w:asciiTheme="majorHAnsi" w:eastAsia="Calibri" w:hAnsiTheme="majorHAnsi" w:cs="Times New Roman"/>
          <w:sz w:val="24"/>
          <w:szCs w:val="24"/>
        </w:rPr>
      </w:pPr>
    </w:p>
    <w:p w:rsidR="00C161FD" w:rsidRDefault="00C161F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The </w:t>
      </w:r>
      <w:r w:rsidR="00F743EF" w:rsidRPr="00917CB2">
        <w:rPr>
          <w:rFonts w:asciiTheme="majorHAnsi" w:eastAsia="Calibri" w:hAnsiTheme="majorHAnsi" w:cs="Times New Roman"/>
          <w:sz w:val="24"/>
          <w:szCs w:val="24"/>
        </w:rPr>
        <w:t>WSU EPP</w:t>
      </w:r>
      <w:r w:rsidRPr="00917CB2">
        <w:rPr>
          <w:rFonts w:asciiTheme="majorHAnsi" w:eastAsia="Calibri" w:hAnsiTheme="majorHAnsi" w:cs="Times New Roman"/>
          <w:sz w:val="24"/>
          <w:szCs w:val="24"/>
        </w:rPr>
        <w:t xml:space="preserve"> utilizes a number of assessment</w:t>
      </w:r>
      <w:r w:rsidR="009279AE">
        <w:rPr>
          <w:rFonts w:asciiTheme="majorHAnsi" w:eastAsia="Calibri" w:hAnsiTheme="majorHAnsi" w:cs="Times New Roman"/>
          <w:sz w:val="24"/>
          <w:szCs w:val="24"/>
        </w:rPr>
        <w:t>s</w:t>
      </w:r>
      <w:r w:rsidRPr="00917CB2">
        <w:rPr>
          <w:rFonts w:asciiTheme="majorHAnsi" w:eastAsia="Calibri" w:hAnsiTheme="majorHAnsi" w:cs="Times New Roman"/>
          <w:sz w:val="24"/>
          <w:szCs w:val="24"/>
        </w:rPr>
        <w:t xml:space="preserve"> to support </w:t>
      </w:r>
      <w:r w:rsidR="00F743EF" w:rsidRPr="00917CB2">
        <w:rPr>
          <w:rFonts w:asciiTheme="majorHAnsi" w:eastAsia="Calibri" w:hAnsiTheme="majorHAnsi" w:cs="Times New Roman"/>
          <w:sz w:val="24"/>
          <w:szCs w:val="24"/>
        </w:rPr>
        <w:t>the</w:t>
      </w:r>
      <w:r w:rsidRPr="00917CB2">
        <w:rPr>
          <w:rFonts w:asciiTheme="majorHAnsi" w:eastAsia="Calibri" w:hAnsiTheme="majorHAnsi" w:cs="Times New Roman"/>
          <w:sz w:val="24"/>
          <w:szCs w:val="24"/>
        </w:rPr>
        <w:t xml:space="preserve"> claims that our program prepares competent, caring</w:t>
      </w:r>
      <w:r w:rsidR="00F743EF" w:rsidRPr="00917CB2">
        <w:rPr>
          <w:rFonts w:asciiTheme="majorHAnsi" w:eastAsia="Calibri" w:hAnsiTheme="majorHAnsi" w:cs="Times New Roman"/>
          <w:sz w:val="24"/>
          <w:szCs w:val="24"/>
        </w:rPr>
        <w:t>,</w:t>
      </w:r>
      <w:r w:rsidRPr="00917CB2">
        <w:rPr>
          <w:rFonts w:asciiTheme="majorHAnsi" w:eastAsia="Calibri" w:hAnsiTheme="majorHAnsi" w:cs="Times New Roman"/>
          <w:sz w:val="24"/>
          <w:szCs w:val="24"/>
        </w:rPr>
        <w:t xml:space="preserve"> and qualified educators. While we assess our students throughout the program with a va</w:t>
      </w:r>
      <w:r w:rsidR="00F743EF" w:rsidRPr="00917CB2">
        <w:rPr>
          <w:rFonts w:asciiTheme="majorHAnsi" w:eastAsia="Calibri" w:hAnsiTheme="majorHAnsi" w:cs="Times New Roman"/>
          <w:sz w:val="24"/>
          <w:szCs w:val="24"/>
        </w:rPr>
        <w:t>riety of formative</w:t>
      </w:r>
      <w:r w:rsidRPr="00917CB2">
        <w:rPr>
          <w:rFonts w:asciiTheme="majorHAnsi" w:eastAsia="Calibri" w:hAnsiTheme="majorHAnsi" w:cs="Times New Roman"/>
          <w:sz w:val="24"/>
          <w:szCs w:val="24"/>
        </w:rPr>
        <w:t xml:space="preserve"> assessments, only those summative assessments</w:t>
      </w:r>
      <w:r w:rsidR="009279AE">
        <w:rPr>
          <w:rFonts w:asciiTheme="majorHAnsi" w:eastAsia="Calibri" w:hAnsiTheme="majorHAnsi" w:cs="Times New Roman"/>
          <w:sz w:val="24"/>
          <w:szCs w:val="24"/>
        </w:rPr>
        <w:t xml:space="preserve"> </w:t>
      </w:r>
      <w:r w:rsidRPr="00917CB2">
        <w:rPr>
          <w:rFonts w:asciiTheme="majorHAnsi" w:eastAsia="Calibri" w:hAnsiTheme="majorHAnsi" w:cs="Times New Roman"/>
          <w:sz w:val="24"/>
          <w:szCs w:val="24"/>
        </w:rPr>
        <w:t>will be used</w:t>
      </w:r>
      <w:r w:rsidR="009279AE">
        <w:rPr>
          <w:rFonts w:asciiTheme="majorHAnsi" w:eastAsia="Calibri" w:hAnsiTheme="majorHAnsi" w:cs="Times New Roman"/>
          <w:sz w:val="24"/>
          <w:szCs w:val="24"/>
        </w:rPr>
        <w:t xml:space="preserve"> to support our claims and described</w:t>
      </w:r>
      <w:r w:rsidRPr="00917CB2">
        <w:rPr>
          <w:rFonts w:asciiTheme="majorHAnsi" w:eastAsia="Calibri" w:hAnsiTheme="majorHAnsi" w:cs="Times New Roman"/>
          <w:sz w:val="24"/>
          <w:szCs w:val="24"/>
        </w:rPr>
        <w:t xml:space="preserve"> in the methods of assessment</w:t>
      </w:r>
      <w:r w:rsidR="009279AE">
        <w:rPr>
          <w:rFonts w:asciiTheme="majorHAnsi" w:eastAsia="Calibri" w:hAnsiTheme="majorHAnsi" w:cs="Times New Roman"/>
          <w:sz w:val="24"/>
          <w:szCs w:val="24"/>
        </w:rPr>
        <w:t xml:space="preserve"> </w:t>
      </w:r>
      <w:r w:rsidRPr="00917CB2">
        <w:rPr>
          <w:rFonts w:asciiTheme="majorHAnsi" w:eastAsia="Calibri" w:hAnsiTheme="majorHAnsi" w:cs="Times New Roman"/>
          <w:sz w:val="24"/>
          <w:szCs w:val="24"/>
        </w:rPr>
        <w:t>I</w:t>
      </w:r>
      <w:r w:rsidR="00814B7F">
        <w:rPr>
          <w:rFonts w:asciiTheme="majorHAnsi" w:eastAsia="Calibri" w:hAnsiTheme="majorHAnsi" w:cs="Times New Roman"/>
          <w:sz w:val="24"/>
          <w:szCs w:val="24"/>
        </w:rPr>
        <w:t xml:space="preserve">nquiry </w:t>
      </w:r>
      <w:r w:rsidR="003519A3">
        <w:rPr>
          <w:rFonts w:asciiTheme="majorHAnsi" w:eastAsia="Calibri" w:hAnsiTheme="majorHAnsi" w:cs="Times New Roman"/>
          <w:sz w:val="24"/>
          <w:szCs w:val="24"/>
        </w:rPr>
        <w:t xml:space="preserve">Brief </w:t>
      </w:r>
      <w:r w:rsidR="00814B7F">
        <w:rPr>
          <w:rFonts w:asciiTheme="majorHAnsi" w:eastAsia="Calibri" w:hAnsiTheme="majorHAnsi" w:cs="Times New Roman"/>
          <w:sz w:val="24"/>
          <w:szCs w:val="24"/>
        </w:rPr>
        <w:t>Proposal. To view all</w:t>
      </w:r>
      <w:r w:rsidRPr="00917CB2">
        <w:rPr>
          <w:rFonts w:asciiTheme="majorHAnsi" w:eastAsia="Calibri" w:hAnsiTheme="majorHAnsi" w:cs="Times New Roman"/>
          <w:sz w:val="24"/>
          <w:szCs w:val="24"/>
        </w:rPr>
        <w:t xml:space="preserve"> program assessments</w:t>
      </w:r>
      <w:r w:rsidR="003519A3">
        <w:rPr>
          <w:rFonts w:asciiTheme="majorHAnsi" w:eastAsia="Calibri" w:hAnsiTheme="majorHAnsi" w:cs="Times New Roman"/>
          <w:sz w:val="24"/>
          <w:szCs w:val="24"/>
        </w:rPr>
        <w:t xml:space="preserve">, </w:t>
      </w:r>
      <w:r w:rsidRPr="00917CB2">
        <w:rPr>
          <w:rFonts w:asciiTheme="majorHAnsi" w:eastAsia="Calibri" w:hAnsiTheme="majorHAnsi" w:cs="Times New Roman"/>
          <w:sz w:val="24"/>
          <w:szCs w:val="24"/>
        </w:rPr>
        <w:t xml:space="preserve">please see Appendix E.  </w:t>
      </w:r>
    </w:p>
    <w:p w:rsidR="009279AE" w:rsidRPr="00917CB2" w:rsidRDefault="009279AE" w:rsidP="009C2861">
      <w:pPr>
        <w:spacing w:line="240" w:lineRule="auto"/>
        <w:contextualSpacing/>
        <w:rPr>
          <w:rFonts w:asciiTheme="majorHAnsi" w:eastAsia="Calibri" w:hAnsiTheme="majorHAnsi" w:cs="Times New Roman"/>
          <w:sz w:val="24"/>
          <w:szCs w:val="24"/>
        </w:rPr>
      </w:pPr>
    </w:p>
    <w:p w:rsidR="000931CD" w:rsidRDefault="00814B7F" w:rsidP="009C2861">
      <w:pPr>
        <w:spacing w:line="240" w:lineRule="auto"/>
        <w:contextualSpacing/>
        <w:rPr>
          <w:rFonts w:asciiTheme="majorHAnsi" w:eastAsia="Calibri" w:hAnsiTheme="majorHAnsi" w:cs="Times New Roman"/>
          <w:sz w:val="24"/>
          <w:szCs w:val="24"/>
        </w:rPr>
      </w:pPr>
      <w:r>
        <w:rPr>
          <w:rFonts w:asciiTheme="majorHAnsi" w:eastAsia="Calibri" w:hAnsiTheme="majorHAnsi" w:cs="Times New Roman"/>
          <w:sz w:val="24"/>
          <w:szCs w:val="24"/>
        </w:rPr>
        <w:t>We believe there are three modes by which data can and should be collected:</w:t>
      </w:r>
      <w:r w:rsidR="000931CD" w:rsidRPr="00917CB2">
        <w:rPr>
          <w:rFonts w:asciiTheme="majorHAnsi" w:eastAsia="Calibri" w:hAnsiTheme="majorHAnsi" w:cs="Times New Roman"/>
          <w:sz w:val="24"/>
          <w:szCs w:val="24"/>
        </w:rPr>
        <w:t xml:space="preserve"> direct observation, artifacts, </w:t>
      </w:r>
      <w:r>
        <w:rPr>
          <w:rFonts w:asciiTheme="majorHAnsi" w:eastAsia="Calibri" w:hAnsiTheme="majorHAnsi" w:cs="Times New Roman"/>
          <w:sz w:val="24"/>
          <w:szCs w:val="24"/>
        </w:rPr>
        <w:t xml:space="preserve">and </w:t>
      </w:r>
      <w:r w:rsidR="000931CD" w:rsidRPr="00917CB2">
        <w:rPr>
          <w:rFonts w:asciiTheme="majorHAnsi" w:eastAsia="Calibri" w:hAnsiTheme="majorHAnsi" w:cs="Times New Roman"/>
          <w:sz w:val="24"/>
          <w:szCs w:val="24"/>
        </w:rPr>
        <w:t xml:space="preserve">conferencing with or </w:t>
      </w:r>
      <w:r w:rsidR="007373E7">
        <w:rPr>
          <w:rFonts w:asciiTheme="majorHAnsi" w:eastAsia="Calibri" w:hAnsiTheme="majorHAnsi" w:cs="Times New Roman"/>
          <w:sz w:val="24"/>
          <w:szCs w:val="24"/>
        </w:rPr>
        <w:t xml:space="preserve">reflective </w:t>
      </w:r>
      <w:r w:rsidR="000931CD" w:rsidRPr="00917CB2">
        <w:rPr>
          <w:rFonts w:asciiTheme="majorHAnsi" w:eastAsia="Calibri" w:hAnsiTheme="majorHAnsi" w:cs="Times New Roman"/>
          <w:sz w:val="24"/>
          <w:szCs w:val="24"/>
        </w:rPr>
        <w:t xml:space="preserve">writing from the candidate. </w:t>
      </w:r>
      <w:r>
        <w:rPr>
          <w:rFonts w:asciiTheme="majorHAnsi" w:eastAsia="Calibri" w:hAnsiTheme="majorHAnsi" w:cs="Times New Roman"/>
          <w:sz w:val="24"/>
          <w:szCs w:val="24"/>
        </w:rPr>
        <w:t xml:space="preserve">The assessment measures we propose draw on these modes. Other measures, such as GPA and Praxis II scores, do not fit one of these modes because they are not directly tied to the process of teaching within the final student teaching semester.   </w:t>
      </w:r>
    </w:p>
    <w:p w:rsidR="009279AE" w:rsidRPr="00917CB2" w:rsidRDefault="009279AE" w:rsidP="009C2861">
      <w:pPr>
        <w:spacing w:line="240" w:lineRule="auto"/>
        <w:contextualSpacing/>
        <w:rPr>
          <w:rFonts w:asciiTheme="majorHAnsi" w:eastAsia="Calibri" w:hAnsiTheme="majorHAnsi" w:cs="Times New Roman"/>
          <w:sz w:val="24"/>
          <w:szCs w:val="24"/>
        </w:rPr>
      </w:pPr>
    </w:p>
    <w:p w:rsidR="00C161FD" w:rsidRDefault="00C161F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Table </w:t>
      </w:r>
      <w:r w:rsidR="003519A3">
        <w:rPr>
          <w:rFonts w:asciiTheme="majorHAnsi" w:eastAsia="Calibri" w:hAnsiTheme="majorHAnsi" w:cs="Times New Roman"/>
          <w:sz w:val="24"/>
          <w:szCs w:val="24"/>
        </w:rPr>
        <w:t xml:space="preserve">3.1 </w:t>
      </w:r>
      <w:r w:rsidRPr="00917CB2">
        <w:rPr>
          <w:rFonts w:asciiTheme="majorHAnsi" w:eastAsia="Calibri" w:hAnsiTheme="majorHAnsi" w:cs="Times New Roman"/>
          <w:sz w:val="24"/>
          <w:szCs w:val="24"/>
        </w:rPr>
        <w:t>summarizes the assessments used to provide evidence that our program meets TEAC Quality Principle I: Evidence of Candidate Learning. Results will be reported for all enrolled students for those measures</w:t>
      </w:r>
      <w:r w:rsidR="007B4CC8" w:rsidRPr="00917CB2">
        <w:rPr>
          <w:rFonts w:asciiTheme="majorHAnsi" w:eastAsia="Calibri" w:hAnsiTheme="majorHAnsi" w:cs="Times New Roman"/>
          <w:sz w:val="24"/>
          <w:szCs w:val="24"/>
        </w:rPr>
        <w:t>,</w:t>
      </w:r>
      <w:r w:rsidRPr="00917CB2">
        <w:rPr>
          <w:rFonts w:asciiTheme="majorHAnsi" w:eastAsia="Calibri" w:hAnsiTheme="majorHAnsi" w:cs="Times New Roman"/>
          <w:sz w:val="24"/>
          <w:szCs w:val="24"/>
        </w:rPr>
        <w:t xml:space="preserve"> which have been collected to this point.  Below we describe how our Department addresses issues of validity, reliability, and evidence procurement for each assessment. Table </w:t>
      </w:r>
      <w:r w:rsidR="000E6FAB">
        <w:rPr>
          <w:rFonts w:asciiTheme="majorHAnsi" w:eastAsia="Calibri" w:hAnsiTheme="majorHAnsi" w:cs="Times New Roman"/>
          <w:sz w:val="24"/>
          <w:szCs w:val="24"/>
        </w:rPr>
        <w:t>3.1</w:t>
      </w:r>
      <w:r w:rsidRPr="00917CB2">
        <w:rPr>
          <w:rFonts w:asciiTheme="majorHAnsi" w:eastAsia="Calibri" w:hAnsiTheme="majorHAnsi" w:cs="Times New Roman"/>
          <w:sz w:val="24"/>
          <w:szCs w:val="24"/>
        </w:rPr>
        <w:t xml:space="preserve"> shows the alignment between the claims, </w:t>
      </w:r>
      <w:r w:rsidR="008E4E9D">
        <w:rPr>
          <w:rFonts w:asciiTheme="majorHAnsi" w:eastAsia="Calibri" w:hAnsiTheme="majorHAnsi" w:cs="Times New Roman"/>
          <w:sz w:val="24"/>
          <w:szCs w:val="24"/>
        </w:rPr>
        <w:t>TEAC QPI, and the assessments.</w:t>
      </w:r>
    </w:p>
    <w:p w:rsidR="009279AE" w:rsidRPr="00917CB2" w:rsidRDefault="009279AE" w:rsidP="009C2861">
      <w:pPr>
        <w:spacing w:line="240" w:lineRule="auto"/>
        <w:contextualSpacing/>
        <w:rPr>
          <w:rFonts w:asciiTheme="majorHAnsi" w:eastAsia="Calibri" w:hAnsiTheme="majorHAnsi" w:cs="Times New Roman"/>
          <w:sz w:val="24"/>
          <w:szCs w:val="24"/>
        </w:rPr>
      </w:pPr>
    </w:p>
    <w:p w:rsidR="00C161FD" w:rsidRPr="00215B7D" w:rsidRDefault="00C161FD" w:rsidP="009C2861">
      <w:pPr>
        <w:keepNext/>
        <w:spacing w:line="240" w:lineRule="auto"/>
        <w:contextualSpacing/>
        <w:rPr>
          <w:rFonts w:asciiTheme="majorHAnsi" w:eastAsia="Calibri" w:hAnsiTheme="majorHAnsi" w:cs="Times New Roman"/>
          <w:b/>
          <w:bCs/>
          <w:i/>
          <w:sz w:val="24"/>
          <w:szCs w:val="24"/>
        </w:rPr>
      </w:pPr>
      <w:r w:rsidRPr="00215B7D">
        <w:rPr>
          <w:rFonts w:asciiTheme="majorHAnsi" w:eastAsia="Calibri" w:hAnsiTheme="majorHAnsi" w:cs="Times New Roman"/>
          <w:b/>
          <w:bCs/>
          <w:sz w:val="24"/>
          <w:szCs w:val="24"/>
        </w:rPr>
        <w:t>Table</w:t>
      </w:r>
      <w:r w:rsidR="003519A3" w:rsidRPr="00215B7D">
        <w:rPr>
          <w:rFonts w:asciiTheme="majorHAnsi" w:eastAsia="Calibri" w:hAnsiTheme="majorHAnsi" w:cs="Times New Roman"/>
          <w:b/>
          <w:bCs/>
          <w:sz w:val="24"/>
          <w:szCs w:val="24"/>
        </w:rPr>
        <w:t xml:space="preserve"> 3.1</w:t>
      </w:r>
      <w:r w:rsidR="00215B7D" w:rsidRPr="00215B7D">
        <w:rPr>
          <w:rFonts w:asciiTheme="majorHAnsi" w:eastAsia="Calibri" w:hAnsiTheme="majorHAnsi" w:cs="Times New Roman"/>
          <w:b/>
          <w:bCs/>
          <w:i/>
          <w:sz w:val="24"/>
          <w:szCs w:val="24"/>
        </w:rPr>
        <w:t xml:space="preserve"> </w:t>
      </w:r>
      <w:r w:rsidRPr="00215B7D">
        <w:rPr>
          <w:rFonts w:asciiTheme="majorHAnsi" w:eastAsia="Calibri" w:hAnsiTheme="majorHAnsi" w:cs="Times New Roman"/>
          <w:b/>
          <w:bCs/>
          <w:i/>
          <w:sz w:val="24"/>
          <w:szCs w:val="24"/>
        </w:rPr>
        <w:t xml:space="preserve">Assessments to Provide Evidence for Claims and </w:t>
      </w:r>
      <w:r w:rsidR="00506617" w:rsidRPr="00215B7D">
        <w:rPr>
          <w:rFonts w:asciiTheme="majorHAnsi" w:eastAsia="Calibri" w:hAnsiTheme="majorHAnsi" w:cs="Times New Roman"/>
          <w:b/>
          <w:bCs/>
          <w:i/>
          <w:sz w:val="24"/>
          <w:szCs w:val="24"/>
        </w:rPr>
        <w:t xml:space="preserve">TEAC </w:t>
      </w:r>
      <w:r w:rsidRPr="00215B7D">
        <w:rPr>
          <w:rFonts w:asciiTheme="majorHAnsi" w:eastAsia="Calibri" w:hAnsiTheme="majorHAnsi" w:cs="Times New Roman"/>
          <w:b/>
          <w:bCs/>
          <w:i/>
          <w:sz w:val="24"/>
          <w:szCs w:val="24"/>
        </w:rPr>
        <w:t>Quality Principle 1</w:t>
      </w:r>
    </w:p>
    <w:p w:rsidR="00814B7F" w:rsidRPr="00917CB2" w:rsidRDefault="00814B7F" w:rsidP="009C2861">
      <w:pPr>
        <w:keepNext/>
        <w:spacing w:line="240" w:lineRule="auto"/>
        <w:contextualSpacing/>
        <w:rPr>
          <w:rFonts w:asciiTheme="majorHAnsi" w:eastAsia="Calibri" w:hAnsiTheme="majorHAnsi" w:cs="Times New Roman"/>
          <w:bCs/>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2610"/>
        <w:gridCol w:w="3510"/>
      </w:tblGrid>
      <w:tr w:rsidR="003A3240" w:rsidRPr="00917CB2" w:rsidTr="00AB4125">
        <w:trPr>
          <w:trHeight w:val="521"/>
        </w:trPr>
        <w:tc>
          <w:tcPr>
            <w:tcW w:w="3240" w:type="dxa"/>
          </w:tcPr>
          <w:p w:rsidR="003A3240" w:rsidRPr="00917CB2" w:rsidRDefault="003A3240"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Claims </w:t>
            </w:r>
          </w:p>
        </w:tc>
        <w:tc>
          <w:tcPr>
            <w:tcW w:w="2610" w:type="dxa"/>
          </w:tcPr>
          <w:p w:rsidR="003A3240" w:rsidRPr="00917CB2" w:rsidRDefault="00F743EF"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TEAC </w:t>
            </w:r>
            <w:r w:rsidR="003A3240" w:rsidRPr="00917CB2">
              <w:rPr>
                <w:rFonts w:asciiTheme="majorHAnsi" w:eastAsia="Calibri" w:hAnsiTheme="majorHAnsi" w:cs="Times New Roman"/>
                <w:sz w:val="24"/>
                <w:szCs w:val="24"/>
              </w:rPr>
              <w:t xml:space="preserve">Quality Principle I Components </w:t>
            </w:r>
          </w:p>
        </w:tc>
        <w:tc>
          <w:tcPr>
            <w:tcW w:w="3510" w:type="dxa"/>
          </w:tcPr>
          <w:p w:rsidR="003A3240" w:rsidRPr="00917CB2" w:rsidRDefault="003A3240"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Assessments for Initial Certification Candidates </w:t>
            </w:r>
          </w:p>
        </w:tc>
      </w:tr>
      <w:tr w:rsidR="00467FDD" w:rsidRPr="00917CB2" w:rsidTr="00AB4125">
        <w:trPr>
          <w:trHeight w:val="755"/>
        </w:trPr>
        <w:tc>
          <w:tcPr>
            <w:tcW w:w="3240" w:type="dxa"/>
          </w:tcPr>
          <w:p w:rsidR="00467FDD" w:rsidRPr="00917CB2" w:rsidRDefault="00467FDD" w:rsidP="00467FDD">
            <w:pPr>
              <w:spacing w:line="240" w:lineRule="auto"/>
              <w:contextualSpacing/>
              <w:rPr>
                <w:rFonts w:asciiTheme="majorHAnsi" w:eastAsia="Calibri" w:hAnsiTheme="majorHAnsi" w:cs="Times New Roman"/>
                <w:sz w:val="24"/>
                <w:szCs w:val="24"/>
              </w:rPr>
            </w:pPr>
            <w:r w:rsidRPr="00917CB2">
              <w:rPr>
                <w:rFonts w:asciiTheme="majorHAnsi" w:eastAsia="Times New Roman" w:hAnsiTheme="majorHAnsi" w:cs="Times New Roman"/>
                <w:color w:val="000000"/>
                <w:sz w:val="24"/>
                <w:szCs w:val="24"/>
              </w:rPr>
              <w:t xml:space="preserve">1. Graduates meet the needs of diverse learners by creating a safe and </w:t>
            </w:r>
            <w:r>
              <w:rPr>
                <w:rFonts w:asciiTheme="majorHAnsi" w:eastAsia="Times New Roman" w:hAnsiTheme="majorHAnsi" w:cs="Times New Roman"/>
                <w:color w:val="000000"/>
                <w:sz w:val="24"/>
                <w:szCs w:val="24"/>
              </w:rPr>
              <w:t>equitable learning environment.</w:t>
            </w:r>
          </w:p>
        </w:tc>
        <w:tc>
          <w:tcPr>
            <w:tcW w:w="2610" w:type="dxa"/>
          </w:tcPr>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Q.P. 1.3. </w:t>
            </w:r>
          </w:p>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Caring and Effective Teaching Skill</w:t>
            </w:r>
          </w:p>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Q. P. 1.4.2</w:t>
            </w:r>
          </w:p>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Multicultural perspectives and accuracy</w:t>
            </w:r>
          </w:p>
        </w:tc>
        <w:tc>
          <w:tcPr>
            <w:tcW w:w="3510" w:type="dxa"/>
          </w:tcPr>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p>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TSD Rationale</w:t>
            </w:r>
          </w:p>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TSD Lesson Adaptations/Accommodations</w:t>
            </w:r>
          </w:p>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ST Final Evaluations</w:t>
            </w:r>
          </w:p>
          <w:p w:rsidR="00467FDD" w:rsidRPr="00917CB2" w:rsidRDefault="00467FDD" w:rsidP="00DD79E4">
            <w:pPr>
              <w:spacing w:line="240" w:lineRule="auto"/>
              <w:contextualSpacing/>
              <w:rPr>
                <w:rFonts w:asciiTheme="majorHAnsi" w:eastAsia="Calibri" w:hAnsiTheme="majorHAnsi" w:cs="Times New Roman"/>
                <w:sz w:val="24"/>
                <w:szCs w:val="24"/>
              </w:rPr>
            </w:pPr>
          </w:p>
        </w:tc>
      </w:tr>
      <w:tr w:rsidR="00467FDD" w:rsidRPr="00917CB2" w:rsidTr="00AB4125">
        <w:tc>
          <w:tcPr>
            <w:tcW w:w="3240" w:type="dxa"/>
          </w:tcPr>
          <w:p w:rsidR="00467FDD" w:rsidRPr="00917CB2" w:rsidRDefault="00467FDD" w:rsidP="00AE2DE1">
            <w:pPr>
              <w:spacing w:line="240" w:lineRule="auto"/>
              <w:contextualSpacing/>
              <w:rPr>
                <w:rFonts w:asciiTheme="majorHAnsi" w:eastAsia="Calibri" w:hAnsiTheme="majorHAnsi" w:cs="Times New Roman"/>
                <w:sz w:val="24"/>
                <w:szCs w:val="24"/>
              </w:rPr>
            </w:pPr>
            <w:r w:rsidRPr="00917CB2">
              <w:rPr>
                <w:rFonts w:asciiTheme="majorHAnsi" w:eastAsia="Times New Roman" w:hAnsiTheme="majorHAnsi" w:cs="Times New Roman"/>
                <w:color w:val="000000"/>
                <w:sz w:val="24"/>
                <w:szCs w:val="24"/>
              </w:rPr>
              <w:t xml:space="preserve">2. </w:t>
            </w:r>
            <w:r>
              <w:rPr>
                <w:rFonts w:asciiTheme="majorHAnsi" w:eastAsia="Times New Roman" w:hAnsiTheme="majorHAnsi" w:cs="Times New Roman"/>
                <w:color w:val="000000"/>
                <w:sz w:val="24"/>
                <w:szCs w:val="24"/>
              </w:rPr>
              <w:t>G</w:t>
            </w:r>
            <w:r w:rsidRPr="009C2861">
              <w:rPr>
                <w:rFonts w:asciiTheme="majorHAnsi" w:eastAsia="Times New Roman" w:hAnsiTheme="majorHAnsi" w:cs="Times New Roman"/>
                <w:color w:val="000000"/>
                <w:sz w:val="24"/>
                <w:szCs w:val="24"/>
              </w:rPr>
              <w:t>raduates use effective instructional practices based on deep content knowledge and flexible pedagogical knowledge and skill</w:t>
            </w:r>
            <w:r>
              <w:rPr>
                <w:rFonts w:asciiTheme="majorHAnsi" w:eastAsia="Times New Roman" w:hAnsiTheme="majorHAnsi" w:cs="Times New Roman"/>
                <w:color w:val="000000"/>
                <w:sz w:val="24"/>
                <w:szCs w:val="24"/>
              </w:rPr>
              <w:t>.</w:t>
            </w:r>
          </w:p>
        </w:tc>
        <w:tc>
          <w:tcPr>
            <w:tcW w:w="2610" w:type="dxa"/>
          </w:tcPr>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Q.P. 1.1.</w:t>
            </w:r>
          </w:p>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Subject matter  knowledge</w:t>
            </w:r>
          </w:p>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Q.P. 1.2. Pedagogical knowledge </w:t>
            </w:r>
          </w:p>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Q. P. 1.4.3</w:t>
            </w:r>
          </w:p>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Technology </w:t>
            </w:r>
          </w:p>
        </w:tc>
        <w:tc>
          <w:tcPr>
            <w:tcW w:w="3510" w:type="dxa"/>
          </w:tcPr>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Praxis II</w:t>
            </w:r>
          </w:p>
          <w:p w:rsidR="00467FDD" w:rsidRDefault="00467FDD" w:rsidP="009C2861">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GPA (Admission, major, minor)</w:t>
            </w:r>
          </w:p>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TSD Assessments</w:t>
            </w:r>
          </w:p>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ST Final Evaluations</w:t>
            </w:r>
          </w:p>
          <w:p w:rsidR="00467FDD" w:rsidRPr="00D3531E" w:rsidRDefault="00467FDD" w:rsidP="000E6FAB">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TSD Lessons</w:t>
            </w:r>
            <w:r w:rsidR="000E6FAB">
              <w:rPr>
                <w:rFonts w:asciiTheme="majorHAnsi" w:eastAsia="Times New Roman" w:hAnsiTheme="majorHAnsi" w:cs="Times New Roman"/>
                <w:bCs/>
                <w:color w:val="000000"/>
                <w:sz w:val="24"/>
                <w:szCs w:val="24"/>
              </w:rPr>
              <w:t xml:space="preserve"> including technology</w:t>
            </w:r>
          </w:p>
        </w:tc>
      </w:tr>
      <w:tr w:rsidR="00467FDD" w:rsidRPr="00917CB2" w:rsidTr="00AB4125">
        <w:tc>
          <w:tcPr>
            <w:tcW w:w="3240" w:type="dxa"/>
          </w:tcPr>
          <w:p w:rsidR="00467FDD" w:rsidRPr="00D3531E" w:rsidRDefault="00467FDD" w:rsidP="00D3531E">
            <w:pPr>
              <w:spacing w:after="0" w:line="240" w:lineRule="auto"/>
              <w:contextualSpacing/>
              <w:rPr>
                <w:rFonts w:asciiTheme="majorHAnsi" w:eastAsia="Times New Roman" w:hAnsiTheme="majorHAnsi" w:cs="Times New Roman"/>
                <w:color w:val="000000"/>
                <w:sz w:val="24"/>
                <w:szCs w:val="24"/>
              </w:rPr>
            </w:pPr>
            <w:r w:rsidRPr="00917CB2">
              <w:rPr>
                <w:rFonts w:asciiTheme="majorHAnsi" w:eastAsia="Times New Roman" w:hAnsiTheme="majorHAnsi" w:cs="Times New Roman"/>
                <w:color w:val="000000"/>
                <w:sz w:val="24"/>
                <w:szCs w:val="24"/>
              </w:rPr>
              <w:t>3</w:t>
            </w:r>
            <w:r>
              <w:rPr>
                <w:rFonts w:asciiTheme="majorHAnsi" w:eastAsia="Times New Roman" w:hAnsiTheme="majorHAnsi" w:cs="Times New Roman"/>
                <w:color w:val="000000"/>
                <w:sz w:val="24"/>
                <w:szCs w:val="24"/>
              </w:rPr>
              <w:t>.</w:t>
            </w:r>
            <w:r w:rsidRPr="00814B7F">
              <w:rPr>
                <w:rFonts w:asciiTheme="majorHAnsi" w:eastAsia="Times New Roman" w:hAnsiTheme="majorHAnsi" w:cs="Times New Roman"/>
                <w:color w:val="000000"/>
                <w:sz w:val="24"/>
                <w:szCs w:val="24"/>
              </w:rPr>
              <w:t xml:space="preserve"> Graduates engage in reflective practice, exhibit ethical behavior, and fulfil</w:t>
            </w:r>
            <w:r w:rsidR="00D3531E">
              <w:rPr>
                <w:rFonts w:asciiTheme="majorHAnsi" w:eastAsia="Times New Roman" w:hAnsiTheme="majorHAnsi" w:cs="Times New Roman"/>
                <w:color w:val="000000"/>
                <w:sz w:val="24"/>
                <w:szCs w:val="24"/>
              </w:rPr>
              <w:t>l professional responsibilities.</w:t>
            </w:r>
          </w:p>
        </w:tc>
        <w:tc>
          <w:tcPr>
            <w:tcW w:w="2610" w:type="dxa"/>
          </w:tcPr>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Q.P. 1.4. 1</w:t>
            </w:r>
          </w:p>
          <w:p w:rsidR="00467FDD" w:rsidRPr="00917CB2" w:rsidRDefault="00467FDD" w:rsidP="009C2861">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Learning how to learn</w:t>
            </w:r>
          </w:p>
        </w:tc>
        <w:tc>
          <w:tcPr>
            <w:tcW w:w="3510" w:type="dxa"/>
          </w:tcPr>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TSD Lesson Reflections</w:t>
            </w:r>
          </w:p>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r w:rsidRPr="00917CB2">
              <w:rPr>
                <w:rFonts w:asciiTheme="majorHAnsi" w:eastAsia="Times New Roman" w:hAnsiTheme="majorHAnsi" w:cs="Times New Roman"/>
                <w:bCs/>
                <w:color w:val="000000"/>
                <w:sz w:val="24"/>
                <w:szCs w:val="24"/>
              </w:rPr>
              <w:t>Portfolio Reflections</w:t>
            </w:r>
          </w:p>
          <w:p w:rsidR="00467FDD" w:rsidRPr="00917CB2" w:rsidRDefault="00467FDD" w:rsidP="009C2861">
            <w:pPr>
              <w:spacing w:after="0" w:line="240" w:lineRule="auto"/>
              <w:contextualSpacing/>
              <w:rPr>
                <w:rFonts w:asciiTheme="majorHAnsi" w:eastAsia="Times New Roman" w:hAnsiTheme="majorHAnsi" w:cs="Times New Roman"/>
                <w:bCs/>
                <w:color w:val="000000"/>
                <w:sz w:val="24"/>
                <w:szCs w:val="24"/>
              </w:rPr>
            </w:pPr>
          </w:p>
          <w:p w:rsidR="00467FDD" w:rsidRPr="00917CB2" w:rsidRDefault="00467FDD" w:rsidP="009C2861">
            <w:pPr>
              <w:spacing w:line="240" w:lineRule="auto"/>
              <w:contextualSpacing/>
              <w:rPr>
                <w:rFonts w:asciiTheme="majorHAnsi" w:eastAsia="Calibri" w:hAnsiTheme="majorHAnsi" w:cs="Times New Roman"/>
                <w:sz w:val="24"/>
                <w:szCs w:val="24"/>
              </w:rPr>
            </w:pPr>
          </w:p>
        </w:tc>
      </w:tr>
    </w:tbl>
    <w:p w:rsidR="00215B7D" w:rsidRDefault="00215B7D" w:rsidP="009C2861">
      <w:pPr>
        <w:spacing w:line="240" w:lineRule="auto"/>
        <w:contextualSpacing/>
        <w:rPr>
          <w:rFonts w:asciiTheme="majorHAnsi" w:eastAsia="Calibri" w:hAnsiTheme="majorHAnsi" w:cs="Times New Roman"/>
          <w:b/>
          <w:sz w:val="24"/>
          <w:szCs w:val="24"/>
        </w:rPr>
      </w:pPr>
    </w:p>
    <w:p w:rsidR="009C2861" w:rsidRDefault="008E4E9D" w:rsidP="009C2861">
      <w:pPr>
        <w:spacing w:line="240" w:lineRule="auto"/>
        <w:contextualSpacing/>
        <w:rPr>
          <w:rFonts w:asciiTheme="majorHAnsi" w:eastAsia="Calibri" w:hAnsiTheme="majorHAnsi" w:cs="Times New Roman"/>
          <w:b/>
          <w:sz w:val="24"/>
          <w:szCs w:val="24"/>
        </w:rPr>
      </w:pPr>
      <w:r w:rsidRPr="008E4E9D">
        <w:rPr>
          <w:rFonts w:asciiTheme="majorHAnsi" w:eastAsia="Calibri" w:hAnsiTheme="majorHAnsi" w:cs="Times New Roman"/>
          <w:b/>
          <w:sz w:val="24"/>
          <w:szCs w:val="24"/>
        </w:rPr>
        <w:lastRenderedPageBreak/>
        <w:t>Sample</w:t>
      </w:r>
    </w:p>
    <w:p w:rsidR="00F743EF" w:rsidRDefault="008E4E9D" w:rsidP="009C2861">
      <w:pPr>
        <w:spacing w:line="240" w:lineRule="auto"/>
        <w:contextualSpacing/>
        <w:rPr>
          <w:rFonts w:asciiTheme="majorHAnsi" w:eastAsia="Calibri" w:hAnsiTheme="majorHAnsi" w:cs="Times New Roman"/>
          <w:sz w:val="24"/>
          <w:szCs w:val="24"/>
        </w:rPr>
      </w:pPr>
      <w:r>
        <w:rPr>
          <w:rFonts w:asciiTheme="majorHAnsi" w:eastAsia="Calibri" w:hAnsiTheme="majorHAnsi" w:cs="Times New Roman"/>
          <w:sz w:val="24"/>
          <w:szCs w:val="24"/>
        </w:rPr>
        <w:t>A s</w:t>
      </w:r>
      <w:r w:rsidR="00ED38AF" w:rsidRPr="00917CB2">
        <w:rPr>
          <w:rFonts w:asciiTheme="majorHAnsi" w:eastAsia="Calibri" w:hAnsiTheme="majorHAnsi" w:cs="Times New Roman"/>
          <w:sz w:val="24"/>
          <w:szCs w:val="24"/>
        </w:rPr>
        <w:t xml:space="preserve">tratified random sample </w:t>
      </w:r>
      <w:r>
        <w:rPr>
          <w:rFonts w:asciiTheme="majorHAnsi" w:eastAsia="Calibri" w:hAnsiTheme="majorHAnsi" w:cs="Times New Roman"/>
          <w:sz w:val="24"/>
          <w:szCs w:val="24"/>
        </w:rPr>
        <w:t xml:space="preserve">of candidates </w:t>
      </w:r>
      <w:r w:rsidR="00ED38AF" w:rsidRPr="00917CB2">
        <w:rPr>
          <w:rFonts w:asciiTheme="majorHAnsi" w:eastAsia="Calibri" w:hAnsiTheme="majorHAnsi" w:cs="Times New Roman"/>
          <w:sz w:val="24"/>
          <w:szCs w:val="24"/>
        </w:rPr>
        <w:t>by license area</w:t>
      </w:r>
      <w:r>
        <w:rPr>
          <w:rFonts w:asciiTheme="majorHAnsi" w:eastAsia="Calibri" w:hAnsiTheme="majorHAnsi" w:cs="Times New Roman"/>
          <w:sz w:val="24"/>
          <w:szCs w:val="24"/>
        </w:rPr>
        <w:t xml:space="preserve"> will be drawn to represent the population of candidates for the WSU EPP</w:t>
      </w:r>
      <w:r w:rsidR="00ED38AF" w:rsidRPr="00917CB2">
        <w:rPr>
          <w:rFonts w:asciiTheme="majorHAnsi" w:eastAsia="Calibri" w:hAnsiTheme="majorHAnsi" w:cs="Times New Roman"/>
          <w:sz w:val="24"/>
          <w:szCs w:val="24"/>
        </w:rPr>
        <w:t>. For the undergraduate and post-baccalaureate secondary license, a more purposive sample will be drawn</w:t>
      </w:r>
      <w:r w:rsidR="009C2861">
        <w:rPr>
          <w:rFonts w:asciiTheme="majorHAnsi" w:eastAsia="Calibri" w:hAnsiTheme="majorHAnsi" w:cs="Times New Roman"/>
          <w:sz w:val="24"/>
          <w:szCs w:val="24"/>
        </w:rPr>
        <w:t>, if necessary,</w:t>
      </w:r>
      <w:r w:rsidR="00ED38AF" w:rsidRPr="00917CB2">
        <w:rPr>
          <w:rFonts w:asciiTheme="majorHAnsi" w:eastAsia="Calibri" w:hAnsiTheme="majorHAnsi" w:cs="Times New Roman"/>
          <w:sz w:val="24"/>
          <w:szCs w:val="24"/>
        </w:rPr>
        <w:t xml:space="preserve"> to ensure that content areas are represented</w:t>
      </w:r>
      <w:r w:rsidR="000931CD" w:rsidRPr="00917CB2">
        <w:rPr>
          <w:rFonts w:asciiTheme="majorHAnsi" w:eastAsia="Calibri" w:hAnsiTheme="majorHAnsi" w:cs="Times New Roman"/>
          <w:sz w:val="24"/>
          <w:szCs w:val="24"/>
        </w:rPr>
        <w:t>: English/Language Arts, Foreign Language, Social Studies, Arts, Business, Physical Education, Mathematics, and Science</w:t>
      </w:r>
      <w:r w:rsidR="00ED38AF" w:rsidRPr="00917CB2">
        <w:rPr>
          <w:rFonts w:asciiTheme="majorHAnsi" w:eastAsia="Calibri" w:hAnsiTheme="majorHAnsi" w:cs="Times New Roman"/>
          <w:sz w:val="24"/>
          <w:szCs w:val="24"/>
        </w:rPr>
        <w:t>.</w:t>
      </w:r>
      <w:r w:rsidR="000931CD" w:rsidRPr="00917CB2">
        <w:rPr>
          <w:rFonts w:asciiTheme="majorHAnsi" w:eastAsia="Calibri" w:hAnsiTheme="majorHAnsi" w:cs="Times New Roman"/>
          <w:sz w:val="24"/>
          <w:szCs w:val="24"/>
        </w:rPr>
        <w:t xml:space="preserve"> </w:t>
      </w:r>
      <w:r w:rsidR="000931CD" w:rsidRPr="002C14D0">
        <w:rPr>
          <w:rFonts w:asciiTheme="majorHAnsi" w:eastAsia="Calibri" w:hAnsiTheme="majorHAnsi" w:cs="Times New Roman"/>
          <w:sz w:val="24"/>
          <w:szCs w:val="24"/>
        </w:rPr>
        <w:t>English and Social</w:t>
      </w:r>
      <w:r w:rsidR="009C2861">
        <w:rPr>
          <w:rFonts w:asciiTheme="majorHAnsi" w:eastAsia="Calibri" w:hAnsiTheme="majorHAnsi" w:cs="Times New Roman"/>
          <w:sz w:val="24"/>
          <w:szCs w:val="24"/>
        </w:rPr>
        <w:t xml:space="preserve"> Science are the largest groups within the S</w:t>
      </w:r>
      <w:r w:rsidR="009731FD">
        <w:rPr>
          <w:rFonts w:asciiTheme="majorHAnsi" w:eastAsia="Calibri" w:hAnsiTheme="majorHAnsi" w:cs="Times New Roman"/>
          <w:sz w:val="24"/>
          <w:szCs w:val="24"/>
        </w:rPr>
        <w:t>c</w:t>
      </w:r>
      <w:r w:rsidR="009C2861">
        <w:rPr>
          <w:rFonts w:asciiTheme="majorHAnsi" w:eastAsia="Calibri" w:hAnsiTheme="majorHAnsi" w:cs="Times New Roman"/>
          <w:sz w:val="24"/>
          <w:szCs w:val="24"/>
        </w:rPr>
        <w:t>Ed program</w:t>
      </w:r>
      <w:r w:rsidR="000931CD" w:rsidRPr="00917CB2">
        <w:rPr>
          <w:rFonts w:asciiTheme="majorHAnsi" w:eastAsia="Calibri" w:hAnsiTheme="majorHAnsi" w:cs="Times New Roman"/>
          <w:sz w:val="24"/>
          <w:szCs w:val="24"/>
        </w:rPr>
        <w:t>,</w:t>
      </w:r>
      <w:r w:rsidR="009C2861">
        <w:rPr>
          <w:rFonts w:asciiTheme="majorHAnsi" w:eastAsia="Calibri" w:hAnsiTheme="majorHAnsi" w:cs="Times New Roman"/>
          <w:sz w:val="24"/>
          <w:szCs w:val="24"/>
        </w:rPr>
        <w:t xml:space="preserve"> thus we will ensure that at least two candidates from each of these programs will be included, with</w:t>
      </w:r>
      <w:r w:rsidR="000931CD" w:rsidRPr="00917CB2">
        <w:rPr>
          <w:rFonts w:asciiTheme="majorHAnsi" w:eastAsia="Calibri" w:hAnsiTheme="majorHAnsi" w:cs="Times New Roman"/>
          <w:sz w:val="24"/>
          <w:szCs w:val="24"/>
        </w:rPr>
        <w:t xml:space="preserve"> one from the other areas. </w:t>
      </w:r>
      <w:r w:rsidR="009C2861">
        <w:rPr>
          <w:rFonts w:asciiTheme="majorHAnsi" w:eastAsia="Calibri" w:hAnsiTheme="majorHAnsi" w:cs="Times New Roman"/>
          <w:sz w:val="24"/>
          <w:szCs w:val="24"/>
        </w:rPr>
        <w:t>The total sample will represent approximately 10% of the total candidates for the identified time span</w:t>
      </w:r>
      <w:r w:rsidR="0098100D">
        <w:rPr>
          <w:rFonts w:asciiTheme="majorHAnsi" w:eastAsia="Calibri" w:hAnsiTheme="majorHAnsi" w:cs="Times New Roman"/>
          <w:sz w:val="24"/>
          <w:szCs w:val="24"/>
        </w:rPr>
        <w:t>, with no fewer than 10 completers included in the sample</w:t>
      </w:r>
      <w:r w:rsidR="009C2861">
        <w:rPr>
          <w:rFonts w:asciiTheme="majorHAnsi" w:eastAsia="Calibri" w:hAnsiTheme="majorHAnsi" w:cs="Times New Roman"/>
          <w:sz w:val="24"/>
          <w:szCs w:val="24"/>
        </w:rPr>
        <w:t>.</w:t>
      </w:r>
    </w:p>
    <w:p w:rsidR="002769B7" w:rsidRPr="009C2861" w:rsidRDefault="002769B7" w:rsidP="009C2861">
      <w:pPr>
        <w:spacing w:line="240" w:lineRule="auto"/>
        <w:contextualSpacing/>
        <w:rPr>
          <w:rFonts w:asciiTheme="majorHAnsi" w:eastAsia="Calibri" w:hAnsiTheme="majorHAnsi" w:cs="Times New Roman"/>
          <w:b/>
          <w:sz w:val="24"/>
          <w:szCs w:val="24"/>
        </w:rPr>
      </w:pPr>
    </w:p>
    <w:p w:rsidR="002C14D0" w:rsidRPr="00215B7D" w:rsidRDefault="000931CD" w:rsidP="009C2861">
      <w:pPr>
        <w:spacing w:line="240" w:lineRule="auto"/>
        <w:contextualSpacing/>
        <w:rPr>
          <w:rFonts w:asciiTheme="majorHAnsi" w:eastAsia="Calibri" w:hAnsiTheme="majorHAnsi" w:cs="Times New Roman"/>
          <w:b/>
          <w:sz w:val="24"/>
          <w:szCs w:val="24"/>
        </w:rPr>
      </w:pPr>
      <w:r w:rsidRPr="009C2861">
        <w:rPr>
          <w:rFonts w:asciiTheme="majorHAnsi" w:eastAsia="Calibri" w:hAnsiTheme="majorHAnsi" w:cs="Times New Roman"/>
          <w:b/>
          <w:sz w:val="24"/>
          <w:szCs w:val="24"/>
        </w:rPr>
        <w:t>Instruments</w:t>
      </w:r>
    </w:p>
    <w:p w:rsidR="00C161FD" w:rsidRPr="002C14D0" w:rsidRDefault="002C14D0" w:rsidP="009C2861">
      <w:pPr>
        <w:spacing w:line="240" w:lineRule="auto"/>
        <w:contextualSpacing/>
        <w:rPr>
          <w:rFonts w:asciiTheme="majorHAnsi" w:eastAsia="Calibri" w:hAnsiTheme="majorHAnsi" w:cs="Times New Roman"/>
          <w:sz w:val="24"/>
          <w:szCs w:val="24"/>
          <w:u w:val="single"/>
        </w:rPr>
      </w:pPr>
      <w:r>
        <w:rPr>
          <w:rFonts w:asciiTheme="majorHAnsi" w:eastAsia="Calibri" w:hAnsiTheme="majorHAnsi" w:cs="Times New Roman"/>
          <w:sz w:val="24"/>
          <w:szCs w:val="24"/>
          <w:u w:val="single"/>
        </w:rPr>
        <w:t>Teaching Support Documents</w:t>
      </w:r>
      <w:r w:rsidR="003519A3">
        <w:rPr>
          <w:rFonts w:asciiTheme="majorHAnsi" w:eastAsia="Calibri" w:hAnsiTheme="majorHAnsi" w:cs="Times New Roman"/>
          <w:sz w:val="24"/>
          <w:szCs w:val="24"/>
          <w:u w:val="single"/>
        </w:rPr>
        <w:t xml:space="preserve"> Rubric</w:t>
      </w:r>
      <w:r w:rsidR="00181D0B" w:rsidRPr="002C14D0">
        <w:rPr>
          <w:rFonts w:asciiTheme="majorHAnsi" w:eastAsia="Calibri" w:hAnsiTheme="majorHAnsi" w:cs="Times New Roman"/>
          <w:sz w:val="24"/>
          <w:szCs w:val="24"/>
          <w:u w:val="single"/>
        </w:rPr>
        <w:t xml:space="preserve"> </w:t>
      </w:r>
    </w:p>
    <w:p w:rsidR="00C161FD" w:rsidRDefault="002C14D0" w:rsidP="009C2861">
      <w:pPr>
        <w:spacing w:line="240" w:lineRule="auto"/>
        <w:contextualSpacing/>
        <w:rPr>
          <w:rFonts w:asciiTheme="majorHAnsi" w:eastAsia="Calibri" w:hAnsiTheme="majorHAnsi" w:cs="Times New Roman"/>
          <w:sz w:val="24"/>
          <w:szCs w:val="24"/>
        </w:rPr>
      </w:pPr>
      <w:r>
        <w:rPr>
          <w:rFonts w:asciiTheme="majorHAnsi" w:eastAsia="Calibri" w:hAnsiTheme="majorHAnsi" w:cs="Times New Roman"/>
          <w:sz w:val="24"/>
          <w:szCs w:val="24"/>
        </w:rPr>
        <w:t xml:space="preserve">The TSD represents artifacts of the teaching process: </w:t>
      </w:r>
      <w:r w:rsidR="005707FF">
        <w:rPr>
          <w:rFonts w:asciiTheme="majorHAnsi" w:eastAsia="Calibri" w:hAnsiTheme="majorHAnsi" w:cs="Times New Roman"/>
          <w:sz w:val="24"/>
          <w:szCs w:val="24"/>
        </w:rPr>
        <w:t>(a) rationale for instructional design;</w:t>
      </w:r>
      <w:r>
        <w:rPr>
          <w:rFonts w:asciiTheme="majorHAnsi" w:eastAsia="Calibri" w:hAnsiTheme="majorHAnsi" w:cs="Times New Roman"/>
          <w:sz w:val="24"/>
          <w:szCs w:val="24"/>
        </w:rPr>
        <w:t xml:space="preserve"> </w:t>
      </w:r>
      <w:r w:rsidR="005707FF">
        <w:rPr>
          <w:rFonts w:asciiTheme="majorHAnsi" w:eastAsia="Calibri" w:hAnsiTheme="majorHAnsi" w:cs="Times New Roman"/>
          <w:sz w:val="24"/>
          <w:szCs w:val="24"/>
        </w:rPr>
        <w:t xml:space="preserve">(b) </w:t>
      </w:r>
      <w:r>
        <w:rPr>
          <w:rFonts w:asciiTheme="majorHAnsi" w:eastAsia="Calibri" w:hAnsiTheme="majorHAnsi" w:cs="Times New Roman"/>
          <w:sz w:val="24"/>
          <w:szCs w:val="24"/>
        </w:rPr>
        <w:t>le</w:t>
      </w:r>
      <w:r w:rsidR="005707FF">
        <w:rPr>
          <w:rFonts w:asciiTheme="majorHAnsi" w:eastAsia="Calibri" w:hAnsiTheme="majorHAnsi" w:cs="Times New Roman"/>
          <w:sz w:val="24"/>
          <w:szCs w:val="24"/>
        </w:rPr>
        <w:t xml:space="preserve">sson plans with adaptations, modifications, and technology </w:t>
      </w:r>
      <w:r>
        <w:rPr>
          <w:rFonts w:asciiTheme="majorHAnsi" w:eastAsia="Calibri" w:hAnsiTheme="majorHAnsi" w:cs="Times New Roman"/>
          <w:sz w:val="24"/>
          <w:szCs w:val="24"/>
        </w:rPr>
        <w:t>to support the learning of all students</w:t>
      </w:r>
      <w:r w:rsidR="005707FF">
        <w:rPr>
          <w:rFonts w:asciiTheme="majorHAnsi" w:eastAsia="Calibri" w:hAnsiTheme="majorHAnsi" w:cs="Times New Roman"/>
          <w:sz w:val="24"/>
          <w:szCs w:val="24"/>
        </w:rPr>
        <w:t>;</w:t>
      </w:r>
      <w:r>
        <w:rPr>
          <w:rFonts w:asciiTheme="majorHAnsi" w:eastAsia="Calibri" w:hAnsiTheme="majorHAnsi" w:cs="Times New Roman"/>
          <w:sz w:val="24"/>
          <w:szCs w:val="24"/>
        </w:rPr>
        <w:t xml:space="preserve"> and </w:t>
      </w:r>
      <w:r w:rsidR="005707FF">
        <w:rPr>
          <w:rFonts w:asciiTheme="majorHAnsi" w:eastAsia="Calibri" w:hAnsiTheme="majorHAnsi" w:cs="Times New Roman"/>
          <w:sz w:val="24"/>
          <w:szCs w:val="24"/>
        </w:rPr>
        <w:t xml:space="preserve">(c) </w:t>
      </w:r>
      <w:r>
        <w:rPr>
          <w:rFonts w:asciiTheme="majorHAnsi" w:eastAsia="Calibri" w:hAnsiTheme="majorHAnsi" w:cs="Times New Roman"/>
          <w:sz w:val="24"/>
          <w:szCs w:val="24"/>
        </w:rPr>
        <w:t xml:space="preserve">reflection on the instruction and assessment results for future instruction. </w:t>
      </w:r>
    </w:p>
    <w:p w:rsidR="002C14D0" w:rsidRPr="00917CB2" w:rsidRDefault="002C14D0" w:rsidP="009C2861">
      <w:pPr>
        <w:spacing w:line="240" w:lineRule="auto"/>
        <w:contextualSpacing/>
        <w:rPr>
          <w:rFonts w:asciiTheme="majorHAnsi" w:eastAsia="Calibri" w:hAnsiTheme="majorHAnsi" w:cs="Times New Roman"/>
          <w:sz w:val="24"/>
          <w:szCs w:val="24"/>
        </w:rPr>
      </w:pPr>
    </w:p>
    <w:p w:rsidR="00C161FD" w:rsidRDefault="00C161FD" w:rsidP="005707FF">
      <w:pPr>
        <w:spacing w:line="240" w:lineRule="auto"/>
        <w:ind w:left="720"/>
        <w:contextualSpacing/>
        <w:rPr>
          <w:rFonts w:asciiTheme="majorHAnsi" w:eastAsia="Calibri" w:hAnsiTheme="majorHAnsi" w:cs="Times New Roman"/>
          <w:sz w:val="24"/>
          <w:szCs w:val="24"/>
        </w:rPr>
      </w:pPr>
      <w:r w:rsidRPr="00917CB2">
        <w:rPr>
          <w:rFonts w:asciiTheme="majorHAnsi" w:eastAsia="Calibri" w:hAnsiTheme="majorHAnsi" w:cs="Times New Roman"/>
          <w:i/>
          <w:sz w:val="24"/>
          <w:szCs w:val="24"/>
        </w:rPr>
        <w:t>Validity</w:t>
      </w:r>
      <w:r w:rsidR="002C14D0">
        <w:rPr>
          <w:rFonts w:asciiTheme="majorHAnsi" w:eastAsia="Calibri" w:hAnsiTheme="majorHAnsi" w:cs="Times New Roman"/>
          <w:i/>
          <w:sz w:val="24"/>
          <w:szCs w:val="24"/>
        </w:rPr>
        <w:t xml:space="preserve">. </w:t>
      </w:r>
      <w:r w:rsidR="002C14D0">
        <w:rPr>
          <w:rFonts w:asciiTheme="majorHAnsi" w:eastAsia="Calibri" w:hAnsiTheme="majorHAnsi" w:cs="Times New Roman"/>
          <w:sz w:val="24"/>
          <w:szCs w:val="24"/>
        </w:rPr>
        <w:t>As the summative artifacts, t</w:t>
      </w:r>
      <w:r w:rsidR="002C14D0" w:rsidRPr="00917CB2">
        <w:rPr>
          <w:rFonts w:asciiTheme="majorHAnsi" w:eastAsia="Calibri" w:hAnsiTheme="majorHAnsi" w:cs="Times New Roman"/>
          <w:sz w:val="24"/>
          <w:szCs w:val="24"/>
        </w:rPr>
        <w:t>his is part of student teaching seminar. The seminar instructors</w:t>
      </w:r>
      <w:r w:rsidR="002C14D0">
        <w:rPr>
          <w:rFonts w:asciiTheme="majorHAnsi" w:eastAsia="Calibri" w:hAnsiTheme="majorHAnsi" w:cs="Times New Roman"/>
          <w:sz w:val="24"/>
          <w:szCs w:val="24"/>
        </w:rPr>
        <w:t>, who will be the TSD rating team</w:t>
      </w:r>
      <w:r w:rsidR="002C14D0" w:rsidRPr="00917CB2">
        <w:rPr>
          <w:rFonts w:asciiTheme="majorHAnsi" w:eastAsia="Calibri" w:hAnsiTheme="majorHAnsi" w:cs="Times New Roman"/>
          <w:sz w:val="24"/>
          <w:szCs w:val="24"/>
        </w:rPr>
        <w:t xml:space="preserve"> using the TSD rubric, which is under development</w:t>
      </w:r>
      <w:r w:rsidR="002C14D0">
        <w:rPr>
          <w:rFonts w:asciiTheme="majorHAnsi" w:eastAsia="Calibri" w:hAnsiTheme="majorHAnsi" w:cs="Times New Roman"/>
          <w:sz w:val="24"/>
          <w:szCs w:val="24"/>
        </w:rPr>
        <w:t xml:space="preserve"> and will be used throughout the program during formative field experiences</w:t>
      </w:r>
      <w:r w:rsidR="002C14D0" w:rsidRPr="00917CB2">
        <w:rPr>
          <w:rFonts w:asciiTheme="majorHAnsi" w:eastAsia="Calibri" w:hAnsiTheme="majorHAnsi" w:cs="Times New Roman"/>
          <w:sz w:val="24"/>
          <w:szCs w:val="24"/>
        </w:rPr>
        <w:t>, evaluate the TSD</w:t>
      </w:r>
      <w:r w:rsidR="002C14D0">
        <w:rPr>
          <w:rFonts w:asciiTheme="majorHAnsi" w:eastAsia="Calibri" w:hAnsiTheme="majorHAnsi" w:cs="Times New Roman"/>
          <w:sz w:val="24"/>
          <w:szCs w:val="24"/>
        </w:rPr>
        <w:t>.</w:t>
      </w:r>
      <w:r w:rsidR="002C14D0" w:rsidRPr="00917CB2">
        <w:rPr>
          <w:rFonts w:asciiTheme="majorHAnsi" w:eastAsia="Calibri" w:hAnsiTheme="majorHAnsi" w:cs="Times New Roman"/>
          <w:sz w:val="24"/>
          <w:szCs w:val="24"/>
        </w:rPr>
        <w:t xml:space="preserve"> Based on pilot data, </w:t>
      </w:r>
      <w:r w:rsidR="002C14D0">
        <w:rPr>
          <w:rFonts w:asciiTheme="majorHAnsi" w:eastAsia="Calibri" w:hAnsiTheme="majorHAnsi" w:cs="Times New Roman"/>
          <w:sz w:val="24"/>
          <w:szCs w:val="24"/>
        </w:rPr>
        <w:t xml:space="preserve">standard setting will determine appropriate levels of achievement that distinguish those candidates who can represent teaching from those who do not use appropriate processes for planning and evaluating instruction. The use of both artifacts and performance allow a correlation of the two types of evidence to establish criterion validity. </w:t>
      </w:r>
      <w:r w:rsidR="004D71C4">
        <w:rPr>
          <w:rFonts w:asciiTheme="majorHAnsi" w:eastAsia="Calibri" w:hAnsiTheme="majorHAnsi" w:cs="Times New Roman"/>
          <w:sz w:val="24"/>
          <w:szCs w:val="24"/>
        </w:rPr>
        <w:t xml:space="preserve">Once a standard is set, we will use the percent of students meeting the standard to make judgments about the program and student performance. </w:t>
      </w:r>
      <w:r w:rsidR="002C14D0">
        <w:rPr>
          <w:rFonts w:asciiTheme="majorHAnsi" w:eastAsia="Calibri" w:hAnsiTheme="majorHAnsi" w:cs="Times New Roman"/>
          <w:sz w:val="24"/>
          <w:szCs w:val="24"/>
        </w:rPr>
        <w:t>Additional validity evidence will be the establishing the relationship between the formative and summative TSD.</w:t>
      </w:r>
      <w:r w:rsidR="00300BEC" w:rsidRPr="00917CB2">
        <w:rPr>
          <w:rFonts w:asciiTheme="majorHAnsi" w:eastAsia="Calibri" w:hAnsiTheme="majorHAnsi" w:cs="Times New Roman"/>
          <w:sz w:val="24"/>
          <w:szCs w:val="24"/>
        </w:rPr>
        <w:t xml:space="preserve"> </w:t>
      </w:r>
    </w:p>
    <w:p w:rsidR="002C14D0" w:rsidRPr="00917CB2" w:rsidRDefault="002C14D0" w:rsidP="009C2861">
      <w:pPr>
        <w:spacing w:line="240" w:lineRule="auto"/>
        <w:ind w:firstLine="720"/>
        <w:contextualSpacing/>
        <w:rPr>
          <w:rFonts w:asciiTheme="majorHAnsi" w:eastAsia="Calibri" w:hAnsiTheme="majorHAnsi" w:cs="Times New Roman"/>
          <w:sz w:val="24"/>
          <w:szCs w:val="24"/>
        </w:rPr>
      </w:pPr>
    </w:p>
    <w:p w:rsidR="00C161FD" w:rsidRPr="00917CB2" w:rsidRDefault="00C161FD" w:rsidP="003519A3">
      <w:pPr>
        <w:tabs>
          <w:tab w:val="left" w:pos="1440"/>
        </w:tabs>
        <w:spacing w:line="240" w:lineRule="auto"/>
        <w:ind w:left="720"/>
        <w:contextualSpacing/>
        <w:rPr>
          <w:rFonts w:asciiTheme="majorHAnsi" w:eastAsia="Calibri" w:hAnsiTheme="majorHAnsi" w:cs="Times New Roman"/>
          <w:sz w:val="24"/>
          <w:szCs w:val="24"/>
        </w:rPr>
      </w:pPr>
      <w:r w:rsidRPr="00917CB2">
        <w:rPr>
          <w:rFonts w:asciiTheme="majorHAnsi" w:eastAsia="Calibri" w:hAnsiTheme="majorHAnsi" w:cs="Times New Roman"/>
          <w:i/>
          <w:sz w:val="24"/>
          <w:szCs w:val="24"/>
        </w:rPr>
        <w:t>Reliability</w:t>
      </w:r>
      <w:r w:rsidR="002C14D0">
        <w:rPr>
          <w:rFonts w:asciiTheme="majorHAnsi" w:eastAsia="Calibri" w:hAnsiTheme="majorHAnsi" w:cs="Times New Roman"/>
          <w:i/>
          <w:sz w:val="24"/>
          <w:szCs w:val="24"/>
        </w:rPr>
        <w:t xml:space="preserve">. </w:t>
      </w:r>
      <w:r w:rsidR="000931CD" w:rsidRPr="00917CB2">
        <w:rPr>
          <w:rFonts w:asciiTheme="majorHAnsi" w:eastAsia="Calibri" w:hAnsiTheme="majorHAnsi" w:cs="Times New Roman"/>
          <w:i/>
          <w:sz w:val="24"/>
          <w:szCs w:val="24"/>
        </w:rPr>
        <w:t xml:space="preserve"> </w:t>
      </w:r>
      <w:r w:rsidR="00005639" w:rsidRPr="00917CB2">
        <w:rPr>
          <w:rFonts w:asciiTheme="majorHAnsi" w:eastAsia="Calibri" w:hAnsiTheme="majorHAnsi" w:cs="Times New Roman"/>
          <w:sz w:val="24"/>
          <w:szCs w:val="24"/>
        </w:rPr>
        <w:t xml:space="preserve">Inter-rater reliability will be established for the TSD rating team, made up of student teaching seminar professors. </w:t>
      </w:r>
      <w:r w:rsidR="002C14D0">
        <w:rPr>
          <w:rFonts w:asciiTheme="majorHAnsi" w:eastAsia="Calibri" w:hAnsiTheme="majorHAnsi" w:cs="Times New Roman"/>
          <w:sz w:val="24"/>
          <w:szCs w:val="24"/>
        </w:rPr>
        <w:t xml:space="preserve">Instructors will first rate the TSD for the students in the individual seminar, </w:t>
      </w:r>
      <w:r w:rsidR="00005639" w:rsidRPr="00917CB2">
        <w:rPr>
          <w:rFonts w:asciiTheme="majorHAnsi" w:eastAsia="Calibri" w:hAnsiTheme="majorHAnsi" w:cs="Times New Roman"/>
          <w:sz w:val="24"/>
          <w:szCs w:val="24"/>
        </w:rPr>
        <w:t>but the</w:t>
      </w:r>
      <w:r w:rsidR="002C14D0">
        <w:rPr>
          <w:rFonts w:asciiTheme="majorHAnsi" w:eastAsia="Calibri" w:hAnsiTheme="majorHAnsi" w:cs="Times New Roman"/>
          <w:sz w:val="24"/>
          <w:szCs w:val="24"/>
        </w:rPr>
        <w:t>n</w:t>
      </w:r>
      <w:r w:rsidR="00005639" w:rsidRPr="00917CB2">
        <w:rPr>
          <w:rFonts w:asciiTheme="majorHAnsi" w:eastAsia="Calibri" w:hAnsiTheme="majorHAnsi" w:cs="Times New Roman"/>
          <w:sz w:val="24"/>
          <w:szCs w:val="24"/>
        </w:rPr>
        <w:t xml:space="preserve"> a sample </w:t>
      </w:r>
      <w:r w:rsidR="002C14D0">
        <w:rPr>
          <w:rFonts w:asciiTheme="majorHAnsi" w:eastAsia="Calibri" w:hAnsiTheme="majorHAnsi" w:cs="Times New Roman"/>
          <w:sz w:val="24"/>
          <w:szCs w:val="24"/>
        </w:rPr>
        <w:t>of approximately 10% will be rated by another instructor. An inter-rater consistency of approximately 90% will be desired</w:t>
      </w:r>
      <w:r w:rsidR="00005639" w:rsidRPr="00917CB2">
        <w:rPr>
          <w:rFonts w:asciiTheme="majorHAnsi" w:eastAsia="Calibri" w:hAnsiTheme="majorHAnsi" w:cs="Times New Roman"/>
          <w:sz w:val="24"/>
          <w:szCs w:val="24"/>
        </w:rPr>
        <w:t xml:space="preserve">. If the rubric has 4 levels, </w:t>
      </w:r>
      <w:r w:rsidR="000E6FAB">
        <w:rPr>
          <w:rFonts w:asciiTheme="majorHAnsi" w:eastAsia="Calibri" w:hAnsiTheme="majorHAnsi" w:cs="Times New Roman"/>
          <w:sz w:val="24"/>
          <w:szCs w:val="24"/>
        </w:rPr>
        <w:t xml:space="preserve">we will determine the amount of variance allowed. Depending on the internal consistency of the items related to each section, we will use item scores or a summed score. </w:t>
      </w:r>
    </w:p>
    <w:p w:rsidR="0090491E" w:rsidRDefault="0090491E" w:rsidP="009C2861">
      <w:pPr>
        <w:spacing w:line="240" w:lineRule="auto"/>
        <w:contextualSpacing/>
        <w:rPr>
          <w:rFonts w:asciiTheme="majorHAnsi" w:eastAsia="Calibri" w:hAnsiTheme="majorHAnsi" w:cs="Times New Roman"/>
          <w:sz w:val="24"/>
          <w:szCs w:val="24"/>
        </w:rPr>
      </w:pPr>
    </w:p>
    <w:p w:rsidR="00C161FD" w:rsidRPr="002C14D0" w:rsidRDefault="00C161FD" w:rsidP="002C14D0">
      <w:pPr>
        <w:spacing w:line="240" w:lineRule="auto"/>
        <w:contextualSpacing/>
        <w:rPr>
          <w:rFonts w:asciiTheme="majorHAnsi" w:eastAsia="Calibri" w:hAnsiTheme="majorHAnsi" w:cs="Times New Roman"/>
          <w:i/>
          <w:sz w:val="24"/>
          <w:szCs w:val="24"/>
          <w:u w:val="single"/>
        </w:rPr>
      </w:pPr>
      <w:r w:rsidRPr="002C14D0">
        <w:rPr>
          <w:rFonts w:asciiTheme="majorHAnsi" w:eastAsia="Calibri" w:hAnsiTheme="majorHAnsi" w:cs="Times New Roman"/>
          <w:sz w:val="24"/>
          <w:szCs w:val="24"/>
          <w:u w:val="single"/>
        </w:rPr>
        <w:t xml:space="preserve">Student Teaching Final </w:t>
      </w:r>
      <w:r w:rsidR="003519A3">
        <w:rPr>
          <w:rFonts w:asciiTheme="majorHAnsi" w:eastAsia="Calibri" w:hAnsiTheme="majorHAnsi" w:cs="Times New Roman"/>
          <w:sz w:val="24"/>
          <w:szCs w:val="24"/>
          <w:u w:val="single"/>
        </w:rPr>
        <w:t>Evaluation</w:t>
      </w:r>
      <w:r w:rsidRPr="00917CB2">
        <w:rPr>
          <w:rFonts w:asciiTheme="majorHAnsi" w:eastAsia="Calibri" w:hAnsiTheme="majorHAnsi" w:cs="Times New Roman"/>
          <w:sz w:val="24"/>
          <w:szCs w:val="24"/>
        </w:rPr>
        <w:tab/>
      </w:r>
    </w:p>
    <w:p w:rsidR="004E305E" w:rsidRPr="00917CB2" w:rsidRDefault="00B919AB" w:rsidP="002C14D0">
      <w:pPr>
        <w:spacing w:line="240" w:lineRule="auto"/>
        <w:contextualSpacing/>
        <w:rPr>
          <w:rFonts w:asciiTheme="majorHAnsi" w:eastAsia="Calibri" w:hAnsiTheme="majorHAnsi" w:cs="Times New Roman"/>
          <w:sz w:val="24"/>
          <w:szCs w:val="24"/>
        </w:rPr>
      </w:pPr>
      <w:r w:rsidRPr="00917CB2">
        <w:rPr>
          <w:rFonts w:asciiTheme="majorHAnsi" w:eastAsia="Calibri" w:hAnsiTheme="majorHAnsi" w:cs="Times New Roman"/>
          <w:sz w:val="24"/>
          <w:szCs w:val="24"/>
        </w:rPr>
        <w:t xml:space="preserve">Supervisors will collect formative observation data throughout the student teaching semester and provide a final rating of candidates’ teaching performance. The instrument will be </w:t>
      </w:r>
      <w:r w:rsidR="006F55C5">
        <w:rPr>
          <w:rFonts w:asciiTheme="majorHAnsi" w:eastAsia="Calibri" w:hAnsiTheme="majorHAnsi" w:cs="Times New Roman"/>
          <w:sz w:val="24"/>
          <w:szCs w:val="24"/>
        </w:rPr>
        <w:t xml:space="preserve">based directly on the USOE-developed teacher evaluation protocol, which is </w:t>
      </w:r>
      <w:r w:rsidRPr="00917CB2">
        <w:rPr>
          <w:rFonts w:asciiTheme="majorHAnsi" w:eastAsia="Calibri" w:hAnsiTheme="majorHAnsi" w:cs="Times New Roman"/>
          <w:sz w:val="24"/>
          <w:szCs w:val="24"/>
        </w:rPr>
        <w:t>align</w:t>
      </w:r>
      <w:r w:rsidR="006F55C5">
        <w:rPr>
          <w:rFonts w:asciiTheme="majorHAnsi" w:eastAsia="Calibri" w:hAnsiTheme="majorHAnsi" w:cs="Times New Roman"/>
          <w:sz w:val="24"/>
          <w:szCs w:val="24"/>
        </w:rPr>
        <w:t>ed</w:t>
      </w:r>
      <w:r w:rsidRPr="00917CB2">
        <w:rPr>
          <w:rFonts w:asciiTheme="majorHAnsi" w:eastAsia="Calibri" w:hAnsiTheme="majorHAnsi" w:cs="Times New Roman"/>
          <w:sz w:val="24"/>
          <w:szCs w:val="24"/>
        </w:rPr>
        <w:t xml:space="preserve"> with UETS. We are working closely with the USOE to develop a </w:t>
      </w:r>
      <w:r w:rsidR="006F55C5">
        <w:rPr>
          <w:rFonts w:asciiTheme="majorHAnsi" w:eastAsia="Calibri" w:hAnsiTheme="majorHAnsi" w:cs="Times New Roman"/>
          <w:sz w:val="24"/>
          <w:szCs w:val="24"/>
        </w:rPr>
        <w:t>protocol and rubric that is appropriate for preservice teacher candidates</w:t>
      </w:r>
      <w:r w:rsidRPr="00917CB2">
        <w:rPr>
          <w:rFonts w:asciiTheme="majorHAnsi" w:eastAsia="Calibri" w:hAnsiTheme="majorHAnsi" w:cs="Times New Roman"/>
          <w:sz w:val="24"/>
          <w:szCs w:val="24"/>
        </w:rPr>
        <w:t xml:space="preserve">. </w:t>
      </w:r>
      <w:r w:rsidR="00B97EFD">
        <w:rPr>
          <w:rFonts w:asciiTheme="majorHAnsi" w:eastAsia="Calibri" w:hAnsiTheme="majorHAnsi" w:cs="Times New Roman"/>
          <w:sz w:val="24"/>
          <w:szCs w:val="24"/>
        </w:rPr>
        <w:t>Observable dispositions will be embedded within the descriptors rather than evaluated separately.</w:t>
      </w:r>
    </w:p>
    <w:p w:rsidR="002C14D0" w:rsidRDefault="002C14D0" w:rsidP="009C2861">
      <w:pPr>
        <w:spacing w:line="240" w:lineRule="auto"/>
        <w:ind w:firstLine="720"/>
        <w:contextualSpacing/>
        <w:rPr>
          <w:rFonts w:asciiTheme="majorHAnsi" w:eastAsia="Calibri" w:hAnsiTheme="majorHAnsi" w:cs="Times New Roman"/>
          <w:i/>
          <w:sz w:val="24"/>
          <w:szCs w:val="24"/>
        </w:rPr>
      </w:pPr>
    </w:p>
    <w:p w:rsidR="00B919AB" w:rsidRPr="00917CB2" w:rsidRDefault="00C161FD" w:rsidP="005707FF">
      <w:pPr>
        <w:tabs>
          <w:tab w:val="left" w:pos="-180"/>
        </w:tabs>
        <w:spacing w:line="240" w:lineRule="auto"/>
        <w:ind w:left="720"/>
        <w:contextualSpacing/>
        <w:rPr>
          <w:rFonts w:asciiTheme="majorHAnsi" w:eastAsia="Calibri" w:hAnsiTheme="majorHAnsi" w:cs="Times New Roman"/>
          <w:sz w:val="24"/>
          <w:szCs w:val="24"/>
        </w:rPr>
      </w:pPr>
      <w:r w:rsidRPr="00917CB2">
        <w:rPr>
          <w:rFonts w:asciiTheme="majorHAnsi" w:eastAsia="Calibri" w:hAnsiTheme="majorHAnsi" w:cs="Times New Roman"/>
          <w:i/>
          <w:sz w:val="24"/>
          <w:szCs w:val="24"/>
        </w:rPr>
        <w:t>Validity</w:t>
      </w:r>
      <w:r w:rsidR="002C14D0">
        <w:rPr>
          <w:rFonts w:asciiTheme="majorHAnsi" w:eastAsia="Calibri" w:hAnsiTheme="majorHAnsi" w:cs="Times New Roman"/>
          <w:i/>
          <w:sz w:val="24"/>
          <w:szCs w:val="24"/>
        </w:rPr>
        <w:t>.</w:t>
      </w:r>
      <w:r w:rsidR="002C14D0">
        <w:rPr>
          <w:rFonts w:asciiTheme="majorHAnsi" w:eastAsia="Calibri" w:hAnsiTheme="majorHAnsi" w:cs="Times New Roman"/>
          <w:sz w:val="24"/>
          <w:szCs w:val="24"/>
        </w:rPr>
        <w:t xml:space="preserve"> </w:t>
      </w:r>
      <w:r w:rsidR="00D33122">
        <w:rPr>
          <w:rFonts w:asciiTheme="majorHAnsi" w:eastAsia="Calibri" w:hAnsiTheme="majorHAnsi" w:cs="Times New Roman"/>
          <w:sz w:val="24"/>
          <w:szCs w:val="24"/>
        </w:rPr>
        <w:t xml:space="preserve">The measure will have content validity through alignment with UETS. Predictive validity can be established by correlating scores on final </w:t>
      </w:r>
      <w:r w:rsidR="000E6FAB">
        <w:rPr>
          <w:rFonts w:asciiTheme="majorHAnsi" w:eastAsia="Calibri" w:hAnsiTheme="majorHAnsi" w:cs="Times New Roman"/>
          <w:sz w:val="24"/>
          <w:szCs w:val="24"/>
        </w:rPr>
        <w:t xml:space="preserve">evaluation </w:t>
      </w:r>
      <w:r w:rsidR="00D33122">
        <w:rPr>
          <w:rFonts w:asciiTheme="majorHAnsi" w:eastAsia="Calibri" w:hAnsiTheme="majorHAnsi" w:cs="Times New Roman"/>
          <w:sz w:val="24"/>
          <w:szCs w:val="24"/>
        </w:rPr>
        <w:t xml:space="preserve">with those of graduates at the completion of one year of teaching, as observed by administrators, </w:t>
      </w:r>
      <w:r w:rsidR="00797755">
        <w:rPr>
          <w:rFonts w:asciiTheme="majorHAnsi" w:eastAsia="Calibri" w:hAnsiTheme="majorHAnsi" w:cs="Times New Roman"/>
          <w:sz w:val="24"/>
          <w:szCs w:val="24"/>
        </w:rPr>
        <w:t xml:space="preserve">which </w:t>
      </w:r>
      <w:r w:rsidR="00D33122">
        <w:rPr>
          <w:rFonts w:asciiTheme="majorHAnsi" w:eastAsia="Calibri" w:hAnsiTheme="majorHAnsi" w:cs="Times New Roman"/>
          <w:sz w:val="24"/>
          <w:szCs w:val="24"/>
        </w:rPr>
        <w:t xml:space="preserve">will provide support for the measures’ use with candidates. USOE is interested in the validity of the instrument for use with pre-service teacher candidates and we have agreed to assist in data collection for their use, but will also use the data to determine if the measure gives us information that is appropriate for making decisions about recommending candidates for licensure. </w:t>
      </w:r>
    </w:p>
    <w:p w:rsidR="002C14D0" w:rsidRDefault="00C161FD" w:rsidP="009C2861">
      <w:pPr>
        <w:spacing w:line="240" w:lineRule="auto"/>
        <w:contextualSpacing/>
        <w:rPr>
          <w:rFonts w:asciiTheme="majorHAnsi" w:eastAsia="Calibri" w:hAnsiTheme="majorHAnsi" w:cs="Times New Roman"/>
          <w:i/>
          <w:sz w:val="24"/>
          <w:szCs w:val="24"/>
        </w:rPr>
      </w:pPr>
      <w:r w:rsidRPr="00917CB2">
        <w:rPr>
          <w:rFonts w:asciiTheme="majorHAnsi" w:eastAsia="Calibri" w:hAnsiTheme="majorHAnsi" w:cs="Times New Roman"/>
          <w:i/>
          <w:sz w:val="24"/>
          <w:szCs w:val="24"/>
        </w:rPr>
        <w:tab/>
      </w:r>
    </w:p>
    <w:p w:rsidR="00B919AB" w:rsidRPr="00917CB2" w:rsidRDefault="00C161FD" w:rsidP="005707FF">
      <w:pPr>
        <w:spacing w:line="240" w:lineRule="auto"/>
        <w:ind w:left="720"/>
        <w:contextualSpacing/>
        <w:rPr>
          <w:rFonts w:asciiTheme="majorHAnsi" w:eastAsia="Calibri" w:hAnsiTheme="majorHAnsi" w:cs="Times New Roman"/>
          <w:sz w:val="24"/>
          <w:szCs w:val="24"/>
        </w:rPr>
      </w:pPr>
      <w:r w:rsidRPr="00917CB2">
        <w:rPr>
          <w:rFonts w:asciiTheme="majorHAnsi" w:eastAsia="Calibri" w:hAnsiTheme="majorHAnsi" w:cs="Times New Roman"/>
          <w:i/>
          <w:sz w:val="24"/>
          <w:szCs w:val="24"/>
        </w:rPr>
        <w:t>Reliability</w:t>
      </w:r>
      <w:r w:rsidR="002C14D0">
        <w:rPr>
          <w:rFonts w:asciiTheme="majorHAnsi" w:eastAsia="Calibri" w:hAnsiTheme="majorHAnsi" w:cs="Times New Roman"/>
          <w:i/>
          <w:sz w:val="24"/>
          <w:szCs w:val="24"/>
        </w:rPr>
        <w:t xml:space="preserve">. </w:t>
      </w:r>
      <w:r w:rsidR="007A61C2">
        <w:rPr>
          <w:rFonts w:asciiTheme="majorHAnsi" w:eastAsia="Calibri" w:hAnsiTheme="majorHAnsi" w:cs="Times New Roman"/>
          <w:sz w:val="24"/>
          <w:szCs w:val="24"/>
        </w:rPr>
        <w:t>Training will be a key component of establishing inter-rater reliability.</w:t>
      </w:r>
      <w:r w:rsidR="00D33122">
        <w:rPr>
          <w:rFonts w:asciiTheme="majorHAnsi" w:eastAsia="Calibri" w:hAnsiTheme="majorHAnsi" w:cs="Times New Roman"/>
          <w:sz w:val="24"/>
          <w:szCs w:val="24"/>
        </w:rPr>
        <w:t xml:space="preserve"> Consistency should be established for total score and for sub-scores by area because we will use portions of the measure for making decisions about different claims. In order to have “anchor” experiences, r</w:t>
      </w:r>
      <w:r w:rsidR="007A61C2">
        <w:rPr>
          <w:rFonts w:asciiTheme="majorHAnsi" w:eastAsia="Calibri" w:hAnsiTheme="majorHAnsi" w:cs="Times New Roman"/>
          <w:sz w:val="24"/>
          <w:szCs w:val="24"/>
        </w:rPr>
        <w:t>ecorded teaching episodes will be used for training.</w:t>
      </w:r>
      <w:r w:rsidR="00B919AB" w:rsidRPr="00917CB2">
        <w:rPr>
          <w:rFonts w:asciiTheme="majorHAnsi" w:eastAsia="Calibri" w:hAnsiTheme="majorHAnsi" w:cs="Times New Roman"/>
          <w:sz w:val="24"/>
          <w:szCs w:val="24"/>
        </w:rPr>
        <w:t xml:space="preserve"> </w:t>
      </w:r>
      <w:r w:rsidR="00D33122">
        <w:rPr>
          <w:rFonts w:asciiTheme="majorHAnsi" w:eastAsia="Calibri" w:hAnsiTheme="majorHAnsi" w:cs="Times New Roman"/>
          <w:sz w:val="24"/>
          <w:szCs w:val="24"/>
        </w:rPr>
        <w:t>This will allow us to discuss the rationale for a rating to further bolster competence and consistency in ratings.</w:t>
      </w:r>
    </w:p>
    <w:p w:rsidR="002C14D0" w:rsidRDefault="002C14D0" w:rsidP="009C2861">
      <w:pPr>
        <w:spacing w:line="240" w:lineRule="auto"/>
        <w:contextualSpacing/>
        <w:rPr>
          <w:rFonts w:asciiTheme="majorHAnsi" w:eastAsia="Calibri" w:hAnsiTheme="majorHAnsi" w:cs="Times New Roman"/>
          <w:sz w:val="24"/>
          <w:szCs w:val="24"/>
        </w:rPr>
      </w:pPr>
    </w:p>
    <w:p w:rsidR="00181D0B" w:rsidRPr="002C14D0" w:rsidRDefault="00181D0B" w:rsidP="002C14D0">
      <w:pPr>
        <w:spacing w:line="240" w:lineRule="auto"/>
        <w:contextualSpacing/>
        <w:rPr>
          <w:rFonts w:asciiTheme="majorHAnsi" w:eastAsia="Calibri" w:hAnsiTheme="majorHAnsi" w:cs="Times New Roman"/>
          <w:sz w:val="24"/>
          <w:szCs w:val="24"/>
          <w:u w:val="single"/>
        </w:rPr>
      </w:pPr>
      <w:r w:rsidRPr="00570543">
        <w:rPr>
          <w:rFonts w:asciiTheme="majorHAnsi" w:eastAsia="Calibri" w:hAnsiTheme="majorHAnsi" w:cs="Times New Roman"/>
          <w:sz w:val="24"/>
          <w:szCs w:val="24"/>
          <w:u w:val="single"/>
        </w:rPr>
        <w:t>Portfolio</w:t>
      </w:r>
      <w:r w:rsidRPr="00917CB2">
        <w:rPr>
          <w:rFonts w:asciiTheme="majorHAnsi" w:eastAsia="Calibri" w:hAnsiTheme="majorHAnsi" w:cs="Times New Roman"/>
          <w:sz w:val="24"/>
          <w:szCs w:val="24"/>
        </w:rPr>
        <w:tab/>
      </w:r>
    </w:p>
    <w:p w:rsidR="00ED10A4" w:rsidRPr="00917CB2" w:rsidRDefault="00D82C4B" w:rsidP="002C14D0">
      <w:pPr>
        <w:spacing w:line="240" w:lineRule="auto"/>
        <w:contextualSpacing/>
        <w:rPr>
          <w:rFonts w:asciiTheme="majorHAnsi" w:eastAsia="Calibri" w:hAnsiTheme="majorHAnsi" w:cs="Times New Roman"/>
          <w:sz w:val="24"/>
          <w:szCs w:val="24"/>
        </w:rPr>
      </w:pPr>
      <w:r>
        <w:rPr>
          <w:rFonts w:asciiTheme="majorHAnsi" w:eastAsia="Calibri" w:hAnsiTheme="majorHAnsi" w:cs="Times New Roman"/>
          <w:sz w:val="24"/>
          <w:szCs w:val="24"/>
        </w:rPr>
        <w:t>A portfolio team will rate the portfolio produced during student teaching</w:t>
      </w:r>
      <w:r w:rsidR="00090879" w:rsidRPr="00917CB2">
        <w:rPr>
          <w:rFonts w:asciiTheme="majorHAnsi" w:eastAsia="Calibri" w:hAnsiTheme="majorHAnsi" w:cs="Times New Roman"/>
          <w:sz w:val="24"/>
          <w:szCs w:val="24"/>
        </w:rPr>
        <w:t xml:space="preserve"> in order to establish the </w:t>
      </w:r>
      <w:r>
        <w:rPr>
          <w:rFonts w:asciiTheme="majorHAnsi" w:eastAsia="Calibri" w:hAnsiTheme="majorHAnsi" w:cs="Times New Roman"/>
          <w:sz w:val="24"/>
          <w:szCs w:val="24"/>
        </w:rPr>
        <w:t>criteria based on an analysis protocol</w:t>
      </w:r>
      <w:r w:rsidR="00090879" w:rsidRPr="00917CB2">
        <w:rPr>
          <w:rFonts w:asciiTheme="majorHAnsi" w:eastAsia="Calibri" w:hAnsiTheme="majorHAnsi" w:cs="Times New Roman"/>
          <w:sz w:val="24"/>
          <w:szCs w:val="24"/>
        </w:rPr>
        <w:t>.</w:t>
      </w:r>
      <w:r w:rsidR="00797755">
        <w:rPr>
          <w:rFonts w:asciiTheme="majorHAnsi" w:eastAsia="Calibri" w:hAnsiTheme="majorHAnsi" w:cs="Times New Roman"/>
          <w:sz w:val="24"/>
          <w:szCs w:val="24"/>
        </w:rPr>
        <w:t xml:space="preserve">  The ratings will focus on candidate reflections as a representation of learning how to l</w:t>
      </w:r>
      <w:r>
        <w:rPr>
          <w:rFonts w:asciiTheme="majorHAnsi" w:eastAsia="Calibri" w:hAnsiTheme="majorHAnsi" w:cs="Times New Roman"/>
          <w:sz w:val="24"/>
          <w:szCs w:val="24"/>
        </w:rPr>
        <w:t xml:space="preserve">earn.  </w:t>
      </w:r>
      <w:r w:rsidR="004D71C4">
        <w:rPr>
          <w:rFonts w:asciiTheme="majorHAnsi" w:eastAsia="Calibri" w:hAnsiTheme="majorHAnsi" w:cs="Times New Roman"/>
          <w:sz w:val="24"/>
          <w:szCs w:val="24"/>
        </w:rPr>
        <w:t>We will use the percent of candidates meeting a minimum rating to make judgments about the program and candidate quality.</w:t>
      </w:r>
      <w:r>
        <w:rPr>
          <w:rFonts w:asciiTheme="majorHAnsi" w:eastAsia="Calibri" w:hAnsiTheme="majorHAnsi" w:cs="Times New Roman"/>
          <w:sz w:val="24"/>
          <w:szCs w:val="24"/>
        </w:rPr>
        <w:t xml:space="preserve"> Portfolios will be submitted for formative review within each level and for summative review during the student teaching seminar.</w:t>
      </w:r>
    </w:p>
    <w:p w:rsidR="002C14D0" w:rsidRDefault="002C14D0" w:rsidP="009C2861">
      <w:pPr>
        <w:spacing w:line="240" w:lineRule="auto"/>
        <w:ind w:firstLine="720"/>
        <w:contextualSpacing/>
        <w:rPr>
          <w:rFonts w:asciiTheme="majorHAnsi" w:eastAsia="Calibri" w:hAnsiTheme="majorHAnsi" w:cs="Times New Roman"/>
          <w:i/>
          <w:sz w:val="24"/>
          <w:szCs w:val="24"/>
        </w:rPr>
      </w:pPr>
    </w:p>
    <w:p w:rsidR="00ED10A4" w:rsidRDefault="003173C2" w:rsidP="00DB635E">
      <w:pPr>
        <w:spacing w:line="240" w:lineRule="auto"/>
        <w:ind w:left="720"/>
        <w:contextualSpacing/>
        <w:rPr>
          <w:rFonts w:asciiTheme="majorHAnsi" w:eastAsia="Calibri" w:hAnsiTheme="majorHAnsi" w:cs="Times New Roman"/>
          <w:sz w:val="24"/>
          <w:szCs w:val="24"/>
        </w:rPr>
      </w:pPr>
      <w:r>
        <w:rPr>
          <w:rFonts w:asciiTheme="majorHAnsi" w:eastAsia="Calibri" w:hAnsiTheme="majorHAnsi" w:cs="Times New Roman"/>
          <w:i/>
          <w:sz w:val="24"/>
          <w:szCs w:val="24"/>
        </w:rPr>
        <w:t>Trustworthiness</w:t>
      </w:r>
      <w:r w:rsidR="002C14D0">
        <w:rPr>
          <w:rFonts w:asciiTheme="majorHAnsi" w:eastAsia="Calibri" w:hAnsiTheme="majorHAnsi" w:cs="Times New Roman"/>
          <w:i/>
          <w:sz w:val="24"/>
          <w:szCs w:val="24"/>
        </w:rPr>
        <w:t>.</w:t>
      </w:r>
      <w:r w:rsidR="00467FDD">
        <w:rPr>
          <w:rFonts w:asciiTheme="majorHAnsi" w:eastAsia="Calibri" w:hAnsiTheme="majorHAnsi" w:cs="Times New Roman"/>
          <w:i/>
          <w:sz w:val="24"/>
          <w:szCs w:val="24"/>
        </w:rPr>
        <w:t xml:space="preserve"> </w:t>
      </w:r>
      <w:r w:rsidR="00D82C4B">
        <w:rPr>
          <w:rFonts w:asciiTheme="majorHAnsi" w:eastAsia="Calibri" w:hAnsiTheme="majorHAnsi" w:cs="Times New Roman"/>
          <w:sz w:val="24"/>
          <w:szCs w:val="24"/>
        </w:rPr>
        <w:t xml:space="preserve">Learning how to learn is a construct that is difficult to measure quantitatively, but can be represented within candidate writing and evaluated using qualitative methods. The trustworthiness of the reflections will be </w:t>
      </w:r>
      <w:r>
        <w:rPr>
          <w:rFonts w:asciiTheme="majorHAnsi" w:eastAsia="Calibri" w:hAnsiTheme="majorHAnsi" w:cs="Times New Roman"/>
          <w:sz w:val="24"/>
          <w:szCs w:val="24"/>
        </w:rPr>
        <w:t>established by triangulating</w:t>
      </w:r>
      <w:r w:rsidR="00D82C4B">
        <w:rPr>
          <w:rFonts w:asciiTheme="majorHAnsi" w:eastAsia="Calibri" w:hAnsiTheme="majorHAnsi" w:cs="Times New Roman"/>
          <w:sz w:val="24"/>
          <w:szCs w:val="24"/>
        </w:rPr>
        <w:t xml:space="preserve"> candidates’ reflection on learning to </w:t>
      </w:r>
      <w:r>
        <w:rPr>
          <w:rFonts w:asciiTheme="majorHAnsi" w:eastAsia="Calibri" w:hAnsiTheme="majorHAnsi" w:cs="Times New Roman"/>
          <w:sz w:val="24"/>
          <w:szCs w:val="24"/>
        </w:rPr>
        <w:t>lesson reflections</w:t>
      </w:r>
      <w:r w:rsidR="00D82C4B">
        <w:rPr>
          <w:rFonts w:asciiTheme="majorHAnsi" w:eastAsia="Calibri" w:hAnsiTheme="majorHAnsi" w:cs="Times New Roman"/>
          <w:sz w:val="24"/>
          <w:szCs w:val="24"/>
        </w:rPr>
        <w:t xml:space="preserve"> and </w:t>
      </w:r>
      <w:r>
        <w:rPr>
          <w:rFonts w:asciiTheme="majorHAnsi" w:eastAsia="Calibri" w:hAnsiTheme="majorHAnsi" w:cs="Times New Roman"/>
          <w:sz w:val="24"/>
          <w:szCs w:val="24"/>
        </w:rPr>
        <w:t>observations of active learning as reported</w:t>
      </w:r>
      <w:r w:rsidR="004D71C4">
        <w:rPr>
          <w:rFonts w:asciiTheme="majorHAnsi" w:eastAsia="Calibri" w:hAnsiTheme="majorHAnsi" w:cs="Times New Roman"/>
          <w:sz w:val="24"/>
          <w:szCs w:val="24"/>
        </w:rPr>
        <w:t xml:space="preserve"> by the university supervisor</w:t>
      </w:r>
      <w:r w:rsidR="00570543">
        <w:rPr>
          <w:rFonts w:asciiTheme="majorHAnsi" w:eastAsia="Calibri" w:hAnsiTheme="majorHAnsi" w:cs="Times New Roman"/>
          <w:sz w:val="24"/>
          <w:szCs w:val="24"/>
        </w:rPr>
        <w:t>.</w:t>
      </w:r>
      <w:r w:rsidR="004D71C4">
        <w:rPr>
          <w:rFonts w:asciiTheme="majorHAnsi" w:eastAsia="Calibri" w:hAnsiTheme="majorHAnsi" w:cs="Times New Roman"/>
          <w:sz w:val="24"/>
          <w:szCs w:val="24"/>
        </w:rPr>
        <w:t xml:space="preserve"> Standard setting will be based on pilot data to determine a sufficient rating level.</w:t>
      </w:r>
      <w:r w:rsidR="00570543">
        <w:rPr>
          <w:rFonts w:asciiTheme="majorHAnsi" w:eastAsia="Calibri" w:hAnsiTheme="majorHAnsi" w:cs="Times New Roman"/>
          <w:sz w:val="24"/>
          <w:szCs w:val="24"/>
        </w:rPr>
        <w:t xml:space="preserve"> </w:t>
      </w:r>
      <w:r w:rsidR="00D82C4B">
        <w:rPr>
          <w:rFonts w:asciiTheme="majorHAnsi" w:eastAsia="Calibri" w:hAnsiTheme="majorHAnsi" w:cs="Times New Roman"/>
          <w:sz w:val="24"/>
          <w:szCs w:val="24"/>
        </w:rPr>
        <w:t>If the information is consistent for a sample of candidates it will support the use of self-report as a means of collecting evidence of learning to learn.</w:t>
      </w:r>
    </w:p>
    <w:p w:rsidR="00797755" w:rsidRPr="00570543" w:rsidRDefault="00797755" w:rsidP="009C2861">
      <w:pPr>
        <w:spacing w:line="240" w:lineRule="auto"/>
        <w:contextualSpacing/>
        <w:rPr>
          <w:rFonts w:asciiTheme="majorHAnsi" w:eastAsia="Calibri" w:hAnsiTheme="majorHAnsi" w:cs="Times New Roman"/>
          <w:sz w:val="24"/>
          <w:szCs w:val="24"/>
        </w:rPr>
      </w:pPr>
    </w:p>
    <w:p w:rsidR="00753C15" w:rsidRPr="002C14D0" w:rsidRDefault="00753C15" w:rsidP="00753C15">
      <w:pPr>
        <w:spacing w:line="240" w:lineRule="auto"/>
        <w:contextualSpacing/>
        <w:rPr>
          <w:rFonts w:asciiTheme="majorHAnsi" w:eastAsia="Calibri" w:hAnsiTheme="majorHAnsi" w:cs="Times New Roman"/>
          <w:sz w:val="24"/>
          <w:szCs w:val="24"/>
          <w:u w:val="single"/>
        </w:rPr>
      </w:pPr>
      <w:r w:rsidRPr="002C14D0">
        <w:rPr>
          <w:rFonts w:asciiTheme="majorHAnsi" w:eastAsia="Calibri" w:hAnsiTheme="majorHAnsi" w:cs="Times New Roman"/>
          <w:sz w:val="24"/>
          <w:szCs w:val="24"/>
          <w:u w:val="single"/>
        </w:rPr>
        <w:t>Praxis</w:t>
      </w:r>
      <w:r>
        <w:rPr>
          <w:rFonts w:asciiTheme="majorHAnsi" w:eastAsia="Calibri" w:hAnsiTheme="majorHAnsi" w:cs="Times New Roman"/>
          <w:sz w:val="24"/>
          <w:szCs w:val="24"/>
          <w:u w:val="single"/>
        </w:rPr>
        <w:t xml:space="preserve"> II Scores</w:t>
      </w:r>
    </w:p>
    <w:p w:rsidR="00753C15" w:rsidRDefault="00753C15" w:rsidP="00753C15">
      <w:pPr>
        <w:spacing w:line="240" w:lineRule="auto"/>
        <w:contextualSpacing/>
        <w:rPr>
          <w:rFonts w:asciiTheme="majorHAnsi" w:eastAsia="Calibri" w:hAnsiTheme="majorHAnsi" w:cs="Times New Roman"/>
          <w:sz w:val="24"/>
          <w:szCs w:val="24"/>
        </w:rPr>
      </w:pPr>
      <w:r>
        <w:rPr>
          <w:rFonts w:asciiTheme="majorHAnsi" w:eastAsia="Calibri" w:hAnsiTheme="majorHAnsi" w:cs="Times New Roman"/>
          <w:sz w:val="24"/>
          <w:szCs w:val="24"/>
        </w:rPr>
        <w:t>Praxis II scale scores and pass/fail determinations are held in the EPP database. Scale scores, rather than pass/fail rate, will be used to determine the degree to which candidates are prepared in content knowledge and for purposes o</w:t>
      </w:r>
      <w:r w:rsidR="004D71C4">
        <w:rPr>
          <w:rFonts w:asciiTheme="majorHAnsi" w:eastAsia="Calibri" w:hAnsiTheme="majorHAnsi" w:cs="Times New Roman"/>
          <w:sz w:val="24"/>
          <w:szCs w:val="24"/>
        </w:rPr>
        <w:t>f EPP improvement. Although pass/fail</w:t>
      </w:r>
      <w:r>
        <w:rPr>
          <w:rFonts w:asciiTheme="majorHAnsi" w:eastAsia="Calibri" w:hAnsiTheme="majorHAnsi" w:cs="Times New Roman"/>
          <w:sz w:val="24"/>
          <w:szCs w:val="24"/>
        </w:rPr>
        <w:t xml:space="preserve"> is ultimately used to make recommendation for licensure</w:t>
      </w:r>
      <w:r w:rsidR="004D71C4">
        <w:rPr>
          <w:rFonts w:asciiTheme="majorHAnsi" w:eastAsia="Calibri" w:hAnsiTheme="majorHAnsi" w:cs="Times New Roman"/>
          <w:sz w:val="24"/>
          <w:szCs w:val="24"/>
        </w:rPr>
        <w:t xml:space="preserve"> and percent passing will be included in our report</w:t>
      </w:r>
      <w:r>
        <w:rPr>
          <w:rFonts w:asciiTheme="majorHAnsi" w:eastAsia="Calibri" w:hAnsiTheme="majorHAnsi" w:cs="Times New Roman"/>
          <w:sz w:val="24"/>
          <w:szCs w:val="24"/>
        </w:rPr>
        <w:t>, the scale score will be used to correlate with GPA and to identify content areas in need of attention.</w:t>
      </w:r>
      <w:r w:rsidR="004D71C4">
        <w:rPr>
          <w:rFonts w:asciiTheme="majorHAnsi" w:eastAsia="Calibri" w:hAnsiTheme="majorHAnsi" w:cs="Times New Roman"/>
          <w:sz w:val="24"/>
          <w:szCs w:val="24"/>
        </w:rPr>
        <w:t xml:space="preserve"> </w:t>
      </w:r>
      <w:r w:rsidR="004D71C4">
        <w:rPr>
          <w:rFonts w:asciiTheme="majorHAnsi" w:hAnsiTheme="majorHAnsi" w:cs="Times New Roman"/>
          <w:sz w:val="24"/>
          <w:szCs w:val="24"/>
        </w:rPr>
        <w:t xml:space="preserve">Praxis II is a requirement for admission for ECE, ElEd, and SpEd, as such pass rates do not provide any differentiation of the data.  </w:t>
      </w:r>
    </w:p>
    <w:p w:rsidR="00753C15" w:rsidRDefault="00753C15" w:rsidP="00753C15">
      <w:pPr>
        <w:spacing w:line="240" w:lineRule="auto"/>
        <w:contextualSpacing/>
        <w:rPr>
          <w:rFonts w:asciiTheme="majorHAnsi" w:eastAsia="Calibri" w:hAnsiTheme="majorHAnsi" w:cs="Times New Roman"/>
          <w:sz w:val="24"/>
          <w:szCs w:val="24"/>
        </w:rPr>
      </w:pPr>
    </w:p>
    <w:p w:rsidR="00753C15" w:rsidRDefault="00753C15" w:rsidP="00753C15">
      <w:pPr>
        <w:spacing w:line="240" w:lineRule="auto"/>
        <w:ind w:left="720"/>
        <w:contextualSpacing/>
        <w:rPr>
          <w:rFonts w:asciiTheme="majorHAnsi" w:eastAsia="Calibri" w:hAnsiTheme="majorHAnsi" w:cs="Times New Roman"/>
          <w:sz w:val="24"/>
          <w:szCs w:val="24"/>
        </w:rPr>
      </w:pPr>
      <w:r w:rsidRPr="00CF64BB">
        <w:rPr>
          <w:rFonts w:asciiTheme="majorHAnsi" w:eastAsia="Calibri" w:hAnsiTheme="majorHAnsi" w:cs="Times New Roman"/>
          <w:i/>
          <w:sz w:val="24"/>
          <w:szCs w:val="24"/>
        </w:rPr>
        <w:t>Validity and Reliability</w:t>
      </w:r>
      <w:r>
        <w:rPr>
          <w:rFonts w:asciiTheme="majorHAnsi" w:eastAsia="Calibri" w:hAnsiTheme="majorHAnsi" w:cs="Times New Roman"/>
          <w:sz w:val="24"/>
          <w:szCs w:val="24"/>
        </w:rPr>
        <w:t>. The validity and reliability of the Praxis II series has been established by ETS and is detailed in the technical manual (</w:t>
      </w:r>
      <w:hyperlink r:id="rId30" w:history="1">
        <w:r w:rsidR="002C129D">
          <w:rPr>
            <w:rStyle w:val="Hyperlink"/>
            <w:rFonts w:asciiTheme="majorHAnsi" w:eastAsiaTheme="majorEastAsia" w:hAnsiTheme="majorHAnsi" w:cs="Times New Roman"/>
            <w:bCs/>
            <w:sz w:val="24"/>
            <w:szCs w:val="24"/>
          </w:rPr>
          <w:t>http://www.ets.org/ s/praxis/pdf/technical_manual.pdf</w:t>
        </w:r>
      </w:hyperlink>
      <w:r>
        <w:rPr>
          <w:rFonts w:asciiTheme="majorHAnsi" w:eastAsiaTheme="majorEastAsia" w:hAnsiTheme="majorHAnsi" w:cs="Times New Roman"/>
          <w:bCs/>
          <w:sz w:val="24"/>
          <w:szCs w:val="24"/>
        </w:rPr>
        <w:t xml:space="preserve">). </w:t>
      </w:r>
      <w:r>
        <w:rPr>
          <w:rFonts w:asciiTheme="majorHAnsi" w:eastAsia="Calibri" w:hAnsiTheme="majorHAnsi" w:cs="Times New Roman"/>
          <w:sz w:val="24"/>
          <w:szCs w:val="24"/>
        </w:rPr>
        <w:t xml:space="preserve">The supporting evidence is accepted by the </w:t>
      </w:r>
      <w:r>
        <w:rPr>
          <w:rFonts w:asciiTheme="majorHAnsi" w:eastAsia="Calibri" w:hAnsiTheme="majorHAnsi" w:cs="Times New Roman"/>
          <w:sz w:val="24"/>
          <w:szCs w:val="24"/>
        </w:rPr>
        <w:lastRenderedPageBreak/>
        <w:t xml:space="preserve">USOE and reflected in the requirement that Praxis II is passed prior to initial licensure. </w:t>
      </w:r>
    </w:p>
    <w:p w:rsidR="002C129D" w:rsidRPr="00917CB2" w:rsidRDefault="002C129D" w:rsidP="002C129D">
      <w:pPr>
        <w:spacing w:after="0" w:line="240" w:lineRule="auto"/>
        <w:ind w:left="720"/>
        <w:contextualSpacing/>
        <w:rPr>
          <w:rFonts w:asciiTheme="majorHAnsi" w:eastAsia="Calibri" w:hAnsiTheme="majorHAnsi" w:cs="Times New Roman"/>
          <w:sz w:val="24"/>
          <w:szCs w:val="24"/>
        </w:rPr>
      </w:pPr>
    </w:p>
    <w:p w:rsidR="00616CE1" w:rsidRDefault="00DB635E" w:rsidP="00DB635E">
      <w:pPr>
        <w:spacing w:after="0" w:line="240" w:lineRule="auto"/>
        <w:contextualSpacing/>
        <w:rPr>
          <w:rFonts w:asciiTheme="majorHAnsi" w:hAnsiTheme="majorHAnsi" w:cs="Times New Roman"/>
          <w:iCs/>
          <w:sz w:val="24"/>
          <w:szCs w:val="24"/>
          <w:u w:val="single"/>
        </w:rPr>
      </w:pPr>
      <w:r w:rsidRPr="00DB635E">
        <w:rPr>
          <w:rFonts w:asciiTheme="majorHAnsi" w:hAnsiTheme="majorHAnsi" w:cs="Times New Roman"/>
          <w:iCs/>
          <w:sz w:val="24"/>
          <w:szCs w:val="24"/>
          <w:u w:val="single"/>
        </w:rPr>
        <w:t xml:space="preserve">GPA </w:t>
      </w:r>
    </w:p>
    <w:p w:rsidR="00DB635E" w:rsidRPr="00DB635E" w:rsidRDefault="00DB635E" w:rsidP="00DB635E">
      <w:pPr>
        <w:spacing w:after="0" w:line="240" w:lineRule="auto"/>
        <w:contextualSpacing/>
        <w:rPr>
          <w:rFonts w:asciiTheme="majorHAnsi" w:hAnsiTheme="majorHAnsi" w:cs="Times New Roman"/>
          <w:iCs/>
          <w:sz w:val="24"/>
          <w:szCs w:val="24"/>
          <w:u w:val="single"/>
        </w:rPr>
      </w:pPr>
      <w:r w:rsidRPr="00DB635E">
        <w:rPr>
          <w:rFonts w:asciiTheme="majorHAnsi" w:hAnsiTheme="majorHAnsi" w:cs="Times New Roman"/>
          <w:iCs/>
          <w:sz w:val="24"/>
          <w:szCs w:val="24"/>
          <w:u w:val="single"/>
        </w:rPr>
        <w:t>(ECE, ElEd, SpED admission GPA, ScED major and minor GPA, PB cumulative undergraduate GPA)</w:t>
      </w:r>
    </w:p>
    <w:p w:rsidR="009A70CC" w:rsidRDefault="00AC3043" w:rsidP="009C2861">
      <w:pPr>
        <w:spacing w:line="240" w:lineRule="auto"/>
        <w:contextualSpacing/>
        <w:rPr>
          <w:rFonts w:asciiTheme="majorHAnsi" w:eastAsia="Calibri" w:hAnsiTheme="majorHAnsi" w:cs="Times New Roman"/>
          <w:sz w:val="24"/>
          <w:szCs w:val="24"/>
        </w:rPr>
      </w:pPr>
      <w:r>
        <w:rPr>
          <w:rFonts w:asciiTheme="majorHAnsi" w:eastAsia="Calibri" w:hAnsiTheme="majorHAnsi" w:cs="Times New Roman"/>
          <w:sz w:val="24"/>
          <w:szCs w:val="24"/>
        </w:rPr>
        <w:t xml:space="preserve">Admission </w:t>
      </w:r>
      <w:r w:rsidR="00AD3F43">
        <w:rPr>
          <w:rFonts w:asciiTheme="majorHAnsi" w:eastAsia="Calibri" w:hAnsiTheme="majorHAnsi" w:cs="Times New Roman"/>
          <w:sz w:val="24"/>
          <w:szCs w:val="24"/>
        </w:rPr>
        <w:t xml:space="preserve">GPA </w:t>
      </w:r>
      <w:r>
        <w:rPr>
          <w:rFonts w:asciiTheme="majorHAnsi" w:eastAsia="Calibri" w:hAnsiTheme="majorHAnsi" w:cs="Times New Roman"/>
          <w:sz w:val="24"/>
          <w:szCs w:val="24"/>
        </w:rPr>
        <w:t xml:space="preserve">for ElEd, ECE, and SpEd is collected at the time of admission using the university data system. ScEd major GPA and minor GPA </w:t>
      </w:r>
      <w:r w:rsidR="00753C15">
        <w:rPr>
          <w:rFonts w:asciiTheme="majorHAnsi" w:eastAsia="Calibri" w:hAnsiTheme="majorHAnsi" w:cs="Times New Roman"/>
          <w:sz w:val="24"/>
          <w:szCs w:val="24"/>
        </w:rPr>
        <w:t>is not yet available through</w:t>
      </w:r>
      <w:r>
        <w:rPr>
          <w:rFonts w:asciiTheme="majorHAnsi" w:eastAsia="Calibri" w:hAnsiTheme="majorHAnsi" w:cs="Times New Roman"/>
          <w:sz w:val="24"/>
          <w:szCs w:val="24"/>
        </w:rPr>
        <w:t xml:space="preserve"> the university data system</w:t>
      </w:r>
      <w:r w:rsidR="00753C15">
        <w:rPr>
          <w:rFonts w:asciiTheme="majorHAnsi" w:eastAsia="Calibri" w:hAnsiTheme="majorHAnsi" w:cs="Times New Roman"/>
          <w:sz w:val="24"/>
          <w:szCs w:val="24"/>
        </w:rPr>
        <w:t>, but this report is being developed</w:t>
      </w:r>
      <w:r>
        <w:rPr>
          <w:rFonts w:asciiTheme="majorHAnsi" w:eastAsia="Calibri" w:hAnsiTheme="majorHAnsi" w:cs="Times New Roman"/>
          <w:sz w:val="24"/>
          <w:szCs w:val="24"/>
        </w:rPr>
        <w:t xml:space="preserve">. All </w:t>
      </w:r>
      <w:r w:rsidR="00753C15">
        <w:rPr>
          <w:rFonts w:asciiTheme="majorHAnsi" w:eastAsia="Calibri" w:hAnsiTheme="majorHAnsi" w:cs="Times New Roman"/>
          <w:sz w:val="24"/>
          <w:szCs w:val="24"/>
        </w:rPr>
        <w:t xml:space="preserve">available </w:t>
      </w:r>
      <w:r>
        <w:rPr>
          <w:rFonts w:asciiTheme="majorHAnsi" w:eastAsia="Calibri" w:hAnsiTheme="majorHAnsi" w:cs="Times New Roman"/>
          <w:sz w:val="24"/>
          <w:szCs w:val="24"/>
        </w:rPr>
        <w:t xml:space="preserve">GPA data is transferred to the WSU EPP database. Sample candidate data will be accessed through the EPP database for analysis. </w:t>
      </w:r>
      <w:r w:rsidR="004D71C4">
        <w:rPr>
          <w:rFonts w:asciiTheme="majorHAnsi" w:eastAsia="Calibri" w:hAnsiTheme="majorHAnsi" w:cs="Times New Roman"/>
          <w:sz w:val="24"/>
          <w:szCs w:val="24"/>
        </w:rPr>
        <w:t>The GPA mean and standard deviation for each major will be reported, with comparison to non-teaching majors, where applicable.</w:t>
      </w:r>
    </w:p>
    <w:p w:rsidR="00AD3F43" w:rsidRDefault="00AD3F43" w:rsidP="009C2861">
      <w:pPr>
        <w:spacing w:line="240" w:lineRule="auto"/>
        <w:contextualSpacing/>
        <w:rPr>
          <w:rFonts w:asciiTheme="majorHAnsi" w:eastAsia="Calibri" w:hAnsiTheme="majorHAnsi" w:cs="Times New Roman"/>
          <w:sz w:val="24"/>
          <w:szCs w:val="24"/>
        </w:rPr>
      </w:pPr>
    </w:p>
    <w:p w:rsidR="00AD3F43" w:rsidRPr="00AC3043" w:rsidRDefault="00AC3043" w:rsidP="00DB635E">
      <w:pPr>
        <w:spacing w:line="240" w:lineRule="auto"/>
        <w:ind w:left="720"/>
        <w:rPr>
          <w:rFonts w:asciiTheme="majorHAnsi" w:eastAsia="Calibri" w:hAnsiTheme="majorHAnsi" w:cs="Times New Roman"/>
          <w:sz w:val="24"/>
          <w:szCs w:val="24"/>
        </w:rPr>
      </w:pPr>
      <w:r w:rsidRPr="00DB635E">
        <w:rPr>
          <w:rFonts w:asciiTheme="majorHAnsi" w:eastAsia="Calibri" w:hAnsiTheme="majorHAnsi" w:cs="Times New Roman"/>
          <w:i/>
          <w:sz w:val="24"/>
          <w:szCs w:val="24"/>
        </w:rPr>
        <w:t>Validity.</w:t>
      </w:r>
      <w:r w:rsidRPr="00AC3043">
        <w:rPr>
          <w:rFonts w:asciiTheme="majorHAnsi" w:eastAsia="Calibri" w:hAnsiTheme="majorHAnsi" w:cs="Times New Roman"/>
          <w:sz w:val="24"/>
          <w:szCs w:val="24"/>
        </w:rPr>
        <w:t xml:space="preserve"> </w:t>
      </w:r>
      <w:r>
        <w:rPr>
          <w:rFonts w:asciiTheme="majorHAnsi" w:eastAsia="Calibri" w:hAnsiTheme="majorHAnsi" w:cs="Times New Roman"/>
          <w:sz w:val="24"/>
          <w:szCs w:val="24"/>
        </w:rPr>
        <w:t xml:space="preserve">There are known threats to using </w:t>
      </w:r>
      <w:r w:rsidR="00753C15">
        <w:rPr>
          <w:rFonts w:asciiTheme="majorHAnsi" w:eastAsia="Calibri" w:hAnsiTheme="majorHAnsi" w:cs="Times New Roman"/>
          <w:sz w:val="24"/>
          <w:szCs w:val="24"/>
        </w:rPr>
        <w:t>GPA</w:t>
      </w:r>
      <w:r>
        <w:rPr>
          <w:rFonts w:asciiTheme="majorHAnsi" w:eastAsia="Calibri" w:hAnsiTheme="majorHAnsi" w:cs="Times New Roman"/>
          <w:sz w:val="24"/>
          <w:szCs w:val="24"/>
        </w:rPr>
        <w:t xml:space="preserve"> for evidence of content knowledge including contamination by behavioral criteria (attendance, punctuality of assignments, and compliance with assignment rules) as par</w:t>
      </w:r>
      <w:r w:rsidR="00570543">
        <w:rPr>
          <w:rFonts w:asciiTheme="majorHAnsi" w:eastAsia="Calibri" w:hAnsiTheme="majorHAnsi" w:cs="Times New Roman"/>
          <w:sz w:val="24"/>
          <w:szCs w:val="24"/>
        </w:rPr>
        <w:t>t of the final grade</w:t>
      </w:r>
      <w:r>
        <w:rPr>
          <w:rFonts w:asciiTheme="majorHAnsi" w:eastAsia="Calibri" w:hAnsiTheme="majorHAnsi" w:cs="Times New Roman"/>
          <w:sz w:val="24"/>
          <w:szCs w:val="24"/>
        </w:rPr>
        <w:t>. However, these variables are not consistent across courses, departments, or colleges that provide courses for education majors and, therefore, we</w:t>
      </w:r>
      <w:r w:rsidR="003B4D18">
        <w:rPr>
          <w:rFonts w:asciiTheme="majorHAnsi" w:eastAsia="Calibri" w:hAnsiTheme="majorHAnsi" w:cs="Times New Roman"/>
          <w:sz w:val="24"/>
          <w:szCs w:val="24"/>
        </w:rPr>
        <w:t xml:space="preserve"> can</w:t>
      </w:r>
      <w:r w:rsidR="0002469F">
        <w:rPr>
          <w:rFonts w:asciiTheme="majorHAnsi" w:eastAsia="Calibri" w:hAnsiTheme="majorHAnsi" w:cs="Times New Roman"/>
          <w:sz w:val="24"/>
          <w:szCs w:val="24"/>
        </w:rPr>
        <w:t>not control them. To establish the criterion validity of GPA we will corr</w:t>
      </w:r>
      <w:r w:rsidR="00570543">
        <w:rPr>
          <w:rFonts w:asciiTheme="majorHAnsi" w:eastAsia="Calibri" w:hAnsiTheme="majorHAnsi" w:cs="Times New Roman"/>
          <w:sz w:val="24"/>
          <w:szCs w:val="24"/>
        </w:rPr>
        <w:t>elate</w:t>
      </w:r>
      <w:r w:rsidR="002C129D">
        <w:rPr>
          <w:rFonts w:asciiTheme="majorHAnsi" w:eastAsia="Calibri" w:hAnsiTheme="majorHAnsi" w:cs="Times New Roman"/>
          <w:sz w:val="24"/>
          <w:szCs w:val="24"/>
        </w:rPr>
        <w:t xml:space="preserve"> it </w:t>
      </w:r>
      <w:r w:rsidR="0002469F">
        <w:rPr>
          <w:rFonts w:asciiTheme="majorHAnsi" w:eastAsia="Calibri" w:hAnsiTheme="majorHAnsi" w:cs="Times New Roman"/>
          <w:sz w:val="24"/>
          <w:szCs w:val="24"/>
        </w:rPr>
        <w:t>wit</w:t>
      </w:r>
      <w:r w:rsidR="00753C15">
        <w:rPr>
          <w:rFonts w:asciiTheme="majorHAnsi" w:eastAsia="Calibri" w:hAnsiTheme="majorHAnsi" w:cs="Times New Roman"/>
          <w:sz w:val="24"/>
          <w:szCs w:val="24"/>
        </w:rPr>
        <w:t>h Praxis II scale scores</w:t>
      </w:r>
      <w:r w:rsidR="0002469F">
        <w:rPr>
          <w:rFonts w:asciiTheme="majorHAnsi" w:eastAsia="Calibri" w:hAnsiTheme="majorHAnsi" w:cs="Times New Roman"/>
          <w:sz w:val="24"/>
          <w:szCs w:val="24"/>
        </w:rPr>
        <w:t xml:space="preserve">. </w:t>
      </w:r>
    </w:p>
    <w:p w:rsidR="00B538DD" w:rsidRDefault="00AD3F43" w:rsidP="00B538DD">
      <w:pPr>
        <w:spacing w:line="240" w:lineRule="auto"/>
        <w:ind w:left="720"/>
        <w:rPr>
          <w:rFonts w:asciiTheme="majorHAnsi" w:eastAsia="Calibri" w:hAnsiTheme="majorHAnsi" w:cs="Times New Roman"/>
          <w:sz w:val="24"/>
          <w:szCs w:val="24"/>
        </w:rPr>
      </w:pPr>
      <w:r w:rsidRPr="00DB635E">
        <w:rPr>
          <w:rFonts w:asciiTheme="majorHAnsi" w:eastAsia="Calibri" w:hAnsiTheme="majorHAnsi" w:cs="Times New Roman"/>
          <w:i/>
          <w:sz w:val="24"/>
          <w:szCs w:val="24"/>
        </w:rPr>
        <w:t>Reliability.</w:t>
      </w:r>
      <w:r w:rsidR="00DB635E">
        <w:rPr>
          <w:rFonts w:asciiTheme="majorHAnsi" w:eastAsia="Calibri" w:hAnsiTheme="majorHAnsi" w:cs="Times New Roman"/>
          <w:sz w:val="24"/>
          <w:szCs w:val="24"/>
        </w:rPr>
        <w:t xml:space="preserve"> We can</w:t>
      </w:r>
      <w:r w:rsidR="0002469F">
        <w:rPr>
          <w:rFonts w:asciiTheme="majorHAnsi" w:eastAsia="Calibri" w:hAnsiTheme="majorHAnsi" w:cs="Times New Roman"/>
          <w:sz w:val="24"/>
          <w:szCs w:val="24"/>
        </w:rPr>
        <w:t>not determine</w:t>
      </w:r>
      <w:r w:rsidRPr="00AC3043">
        <w:rPr>
          <w:rFonts w:asciiTheme="majorHAnsi" w:eastAsia="Calibri" w:hAnsiTheme="majorHAnsi" w:cs="Times New Roman"/>
          <w:sz w:val="24"/>
          <w:szCs w:val="24"/>
        </w:rPr>
        <w:t xml:space="preserve"> the reliability of the GPA measure, as it includes multiple courses with multiple instructors. Therefore, differences in grading will have a lesser impact on the means if there were fewer courses/instructors.  However, we acknowledge that, since our measures of GPA rely on each individual faculty member’s grading process, this can be difficult to assess. Currently we do not have internal moderation procedures or inter-rater reliability measures. </w:t>
      </w:r>
    </w:p>
    <w:p w:rsidR="00B538DD" w:rsidRDefault="00B538DD" w:rsidP="00B538DD">
      <w:pPr>
        <w:spacing w:line="240" w:lineRule="auto"/>
        <w:ind w:left="720"/>
        <w:rPr>
          <w:rFonts w:asciiTheme="majorHAnsi" w:eastAsia="Calibri" w:hAnsiTheme="majorHAnsi" w:cs="Times New Roman"/>
          <w:sz w:val="24"/>
          <w:szCs w:val="24"/>
        </w:rPr>
      </w:pPr>
    </w:p>
    <w:p w:rsidR="00CD49D2" w:rsidRDefault="00CD49D2" w:rsidP="007C49A5">
      <w:pPr>
        <w:rPr>
          <w:rFonts w:asciiTheme="majorHAnsi" w:eastAsia="Calibri" w:hAnsiTheme="majorHAnsi" w:cs="Times New Roman"/>
          <w:b/>
          <w:bCs/>
          <w:sz w:val="24"/>
          <w:szCs w:val="24"/>
        </w:rPr>
        <w:sectPr w:rsidR="00CD49D2" w:rsidSect="007A1197">
          <w:footerReference w:type="default" r:id="rId31"/>
          <w:pgSz w:w="12240" w:h="15840"/>
          <w:pgMar w:top="1440" w:right="1440" w:bottom="1440" w:left="1440" w:header="720" w:footer="720" w:gutter="0"/>
          <w:cols w:space="720"/>
          <w:docGrid w:linePitch="360"/>
        </w:sectPr>
      </w:pPr>
    </w:p>
    <w:p w:rsidR="007C49A5" w:rsidRDefault="007C49A5" w:rsidP="007C49A5">
      <w:pPr>
        <w:rPr>
          <w:rFonts w:asciiTheme="majorHAnsi" w:eastAsia="Calibri" w:hAnsiTheme="majorHAnsi" w:cs="Times New Roman"/>
          <w:b/>
          <w:bCs/>
          <w:i/>
          <w:sz w:val="24"/>
          <w:szCs w:val="24"/>
        </w:rPr>
      </w:pPr>
      <w:r w:rsidRPr="00215B7D">
        <w:rPr>
          <w:rFonts w:asciiTheme="majorHAnsi" w:eastAsia="Calibri" w:hAnsiTheme="majorHAnsi" w:cs="Times New Roman"/>
          <w:b/>
          <w:bCs/>
          <w:sz w:val="24"/>
          <w:szCs w:val="24"/>
        </w:rPr>
        <w:lastRenderedPageBreak/>
        <w:t>Table</w:t>
      </w:r>
      <w:r>
        <w:rPr>
          <w:rFonts w:asciiTheme="majorHAnsi" w:eastAsia="Calibri" w:hAnsiTheme="majorHAnsi" w:cs="Times New Roman"/>
          <w:b/>
          <w:bCs/>
          <w:sz w:val="24"/>
          <w:szCs w:val="24"/>
        </w:rPr>
        <w:t xml:space="preserve"> 3.2</w:t>
      </w:r>
      <w:r w:rsidRPr="00215B7D">
        <w:rPr>
          <w:rFonts w:asciiTheme="majorHAnsi" w:eastAsia="Calibri" w:hAnsiTheme="majorHAnsi" w:cs="Times New Roman"/>
          <w:b/>
          <w:bCs/>
          <w:i/>
          <w:sz w:val="24"/>
          <w:szCs w:val="24"/>
        </w:rPr>
        <w:t xml:space="preserve"> </w:t>
      </w:r>
      <w:r>
        <w:rPr>
          <w:rFonts w:asciiTheme="majorHAnsi" w:eastAsia="Calibri" w:hAnsiTheme="majorHAnsi" w:cs="Times New Roman"/>
          <w:b/>
          <w:bCs/>
          <w:i/>
          <w:sz w:val="24"/>
          <w:szCs w:val="24"/>
        </w:rPr>
        <w:t>Timeline for Completion of Instruments</w:t>
      </w:r>
    </w:p>
    <w:tbl>
      <w:tblPr>
        <w:tblStyle w:val="TableGrid"/>
        <w:tblW w:w="13068" w:type="dxa"/>
        <w:tblLayout w:type="fixed"/>
        <w:tblLook w:val="04A0" w:firstRow="1" w:lastRow="0" w:firstColumn="1" w:lastColumn="0" w:noHBand="0" w:noVBand="1"/>
      </w:tblPr>
      <w:tblGrid>
        <w:gridCol w:w="2028"/>
        <w:gridCol w:w="2760"/>
        <w:gridCol w:w="2250"/>
        <w:gridCol w:w="2250"/>
        <w:gridCol w:w="1980"/>
        <w:gridCol w:w="1800"/>
      </w:tblGrid>
      <w:tr w:rsidR="00CD49D2" w:rsidTr="00EA13F7">
        <w:tc>
          <w:tcPr>
            <w:tcW w:w="2028" w:type="dxa"/>
          </w:tcPr>
          <w:p w:rsidR="007C49A5" w:rsidRDefault="007C49A5" w:rsidP="00243564"/>
        </w:tc>
        <w:tc>
          <w:tcPr>
            <w:tcW w:w="2760" w:type="dxa"/>
          </w:tcPr>
          <w:p w:rsidR="007C49A5" w:rsidRPr="00B02352" w:rsidRDefault="007C49A5" w:rsidP="00243564">
            <w:pPr>
              <w:rPr>
                <w:rFonts w:asciiTheme="majorHAnsi" w:hAnsiTheme="majorHAnsi"/>
                <w:sz w:val="24"/>
                <w:szCs w:val="24"/>
              </w:rPr>
            </w:pPr>
            <w:r w:rsidRPr="00B02352">
              <w:rPr>
                <w:rFonts w:asciiTheme="majorHAnsi" w:hAnsiTheme="majorHAnsi"/>
                <w:sz w:val="24"/>
                <w:szCs w:val="24"/>
              </w:rPr>
              <w:t>Summer 2014</w:t>
            </w:r>
          </w:p>
        </w:tc>
        <w:tc>
          <w:tcPr>
            <w:tcW w:w="2250" w:type="dxa"/>
          </w:tcPr>
          <w:p w:rsidR="007C49A5" w:rsidRPr="00B02352" w:rsidRDefault="007C49A5" w:rsidP="00243564">
            <w:pPr>
              <w:rPr>
                <w:rFonts w:asciiTheme="majorHAnsi" w:hAnsiTheme="majorHAnsi"/>
                <w:sz w:val="24"/>
                <w:szCs w:val="24"/>
              </w:rPr>
            </w:pPr>
            <w:r>
              <w:rPr>
                <w:rFonts w:asciiTheme="majorHAnsi" w:hAnsiTheme="majorHAnsi"/>
                <w:sz w:val="24"/>
                <w:szCs w:val="24"/>
              </w:rPr>
              <w:t>Fall 2014</w:t>
            </w:r>
          </w:p>
        </w:tc>
        <w:tc>
          <w:tcPr>
            <w:tcW w:w="2250" w:type="dxa"/>
          </w:tcPr>
          <w:p w:rsidR="007C49A5" w:rsidRPr="00B02352" w:rsidRDefault="007C49A5" w:rsidP="00243564">
            <w:pPr>
              <w:rPr>
                <w:rFonts w:asciiTheme="majorHAnsi" w:hAnsiTheme="majorHAnsi"/>
                <w:sz w:val="24"/>
                <w:szCs w:val="24"/>
              </w:rPr>
            </w:pPr>
            <w:r>
              <w:rPr>
                <w:rFonts w:asciiTheme="majorHAnsi" w:hAnsiTheme="majorHAnsi"/>
                <w:sz w:val="24"/>
                <w:szCs w:val="24"/>
              </w:rPr>
              <w:t>Spring 2015</w:t>
            </w:r>
          </w:p>
        </w:tc>
        <w:tc>
          <w:tcPr>
            <w:tcW w:w="1980" w:type="dxa"/>
          </w:tcPr>
          <w:p w:rsidR="007C49A5" w:rsidRDefault="007C49A5" w:rsidP="00243564">
            <w:pPr>
              <w:rPr>
                <w:rFonts w:asciiTheme="majorHAnsi" w:hAnsiTheme="majorHAnsi"/>
                <w:sz w:val="24"/>
                <w:szCs w:val="24"/>
              </w:rPr>
            </w:pPr>
            <w:r>
              <w:rPr>
                <w:rFonts w:asciiTheme="majorHAnsi" w:hAnsiTheme="majorHAnsi"/>
                <w:sz w:val="24"/>
                <w:szCs w:val="24"/>
              </w:rPr>
              <w:t>Summer 2015</w:t>
            </w:r>
          </w:p>
        </w:tc>
        <w:tc>
          <w:tcPr>
            <w:tcW w:w="1800" w:type="dxa"/>
          </w:tcPr>
          <w:p w:rsidR="007C49A5" w:rsidRDefault="007C49A5" w:rsidP="00243564">
            <w:pPr>
              <w:rPr>
                <w:rFonts w:asciiTheme="majorHAnsi" w:hAnsiTheme="majorHAnsi"/>
                <w:sz w:val="24"/>
                <w:szCs w:val="24"/>
              </w:rPr>
            </w:pPr>
            <w:r>
              <w:rPr>
                <w:rFonts w:asciiTheme="majorHAnsi" w:hAnsiTheme="majorHAnsi"/>
                <w:sz w:val="24"/>
                <w:szCs w:val="24"/>
              </w:rPr>
              <w:t>Fall 2015</w:t>
            </w:r>
          </w:p>
        </w:tc>
      </w:tr>
      <w:tr w:rsidR="00CD49D2" w:rsidTr="00EA13F7">
        <w:tc>
          <w:tcPr>
            <w:tcW w:w="2028" w:type="dxa"/>
          </w:tcPr>
          <w:p w:rsidR="007C49A5" w:rsidRPr="00B02352" w:rsidRDefault="007C49A5" w:rsidP="00243564">
            <w:pPr>
              <w:rPr>
                <w:rFonts w:asciiTheme="majorHAnsi" w:hAnsiTheme="majorHAnsi"/>
                <w:sz w:val="24"/>
                <w:szCs w:val="24"/>
              </w:rPr>
            </w:pPr>
            <w:r w:rsidRPr="00B02352">
              <w:rPr>
                <w:rFonts w:asciiTheme="majorHAnsi" w:hAnsiTheme="majorHAnsi"/>
                <w:sz w:val="24"/>
                <w:szCs w:val="24"/>
              </w:rPr>
              <w:t>Teaching Support Documents Rubric</w:t>
            </w:r>
          </w:p>
        </w:tc>
        <w:tc>
          <w:tcPr>
            <w:tcW w:w="276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The TSD Rubric measurement team will meet to create the pilot rubric.  Training in use of rubric will take place prior to start of Fall 2014 semester.</w:t>
            </w:r>
          </w:p>
        </w:tc>
        <w:tc>
          <w:tcPr>
            <w:tcW w:w="225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Rubric will be piloted with student teachers.</w:t>
            </w:r>
          </w:p>
        </w:tc>
        <w:tc>
          <w:tcPr>
            <w:tcW w:w="225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Rubric will be piloted with student teachers.</w:t>
            </w:r>
          </w:p>
        </w:tc>
        <w:tc>
          <w:tcPr>
            <w:tcW w:w="1980" w:type="dxa"/>
          </w:tcPr>
          <w:p w:rsidR="007C49A5" w:rsidRDefault="007C49A5" w:rsidP="00243564">
            <w:pPr>
              <w:rPr>
                <w:rFonts w:asciiTheme="majorHAnsi" w:hAnsiTheme="majorHAnsi"/>
                <w:sz w:val="22"/>
                <w:szCs w:val="22"/>
              </w:rPr>
            </w:pPr>
            <w:r w:rsidRPr="00CD49D2">
              <w:rPr>
                <w:rFonts w:asciiTheme="majorHAnsi" w:hAnsiTheme="majorHAnsi"/>
                <w:sz w:val="22"/>
                <w:szCs w:val="22"/>
              </w:rPr>
              <w:t>Pilot data will be evaluated, and the rubric adjusted for final use.  Additional training in use will be provided.</w:t>
            </w:r>
          </w:p>
          <w:p w:rsidR="00CD49D2" w:rsidRPr="00CD49D2" w:rsidRDefault="00CD49D2" w:rsidP="00243564">
            <w:pPr>
              <w:rPr>
                <w:rFonts w:asciiTheme="majorHAnsi" w:hAnsiTheme="majorHAnsi"/>
                <w:sz w:val="22"/>
                <w:szCs w:val="22"/>
              </w:rPr>
            </w:pPr>
          </w:p>
        </w:tc>
        <w:tc>
          <w:tcPr>
            <w:tcW w:w="180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 xml:space="preserve">Final rubric ready for use.  Additional training provided as needed. </w:t>
            </w:r>
          </w:p>
        </w:tc>
      </w:tr>
      <w:tr w:rsidR="00CD49D2" w:rsidTr="00EA13F7">
        <w:tc>
          <w:tcPr>
            <w:tcW w:w="2028" w:type="dxa"/>
          </w:tcPr>
          <w:p w:rsidR="007C49A5" w:rsidRPr="00B02352" w:rsidRDefault="007C49A5" w:rsidP="00243564">
            <w:pPr>
              <w:rPr>
                <w:rFonts w:asciiTheme="majorHAnsi" w:hAnsiTheme="majorHAnsi"/>
                <w:sz w:val="24"/>
                <w:szCs w:val="24"/>
              </w:rPr>
            </w:pPr>
            <w:r w:rsidRPr="00B02352">
              <w:rPr>
                <w:rFonts w:asciiTheme="majorHAnsi" w:hAnsiTheme="majorHAnsi"/>
                <w:sz w:val="24"/>
                <w:szCs w:val="24"/>
              </w:rPr>
              <w:t>Student Teaching Final Evaluation</w:t>
            </w:r>
          </w:p>
        </w:tc>
        <w:tc>
          <w:tcPr>
            <w:tcW w:w="2760" w:type="dxa"/>
          </w:tcPr>
          <w:p w:rsidR="007C49A5" w:rsidRDefault="007C49A5" w:rsidP="00243564">
            <w:pPr>
              <w:rPr>
                <w:rFonts w:asciiTheme="majorHAnsi" w:hAnsiTheme="majorHAnsi"/>
                <w:sz w:val="22"/>
                <w:szCs w:val="22"/>
              </w:rPr>
            </w:pPr>
            <w:r w:rsidRPr="00CD49D2">
              <w:rPr>
                <w:rFonts w:asciiTheme="majorHAnsi" w:hAnsiTheme="majorHAnsi"/>
                <w:sz w:val="22"/>
                <w:szCs w:val="22"/>
              </w:rPr>
              <w:t>The ST Final Evaluation measurement team will meet to create the pilot rubric.  This will be done in cooperation with the Utah State Office of Education. Training in use of the instrument will take place prior to start of Fall 2014 semester.</w:t>
            </w:r>
          </w:p>
          <w:p w:rsidR="00CD49D2" w:rsidRPr="00CD49D2" w:rsidRDefault="00CD49D2" w:rsidP="00243564">
            <w:pPr>
              <w:rPr>
                <w:rFonts w:asciiTheme="majorHAnsi" w:hAnsiTheme="majorHAnsi"/>
                <w:sz w:val="22"/>
                <w:szCs w:val="22"/>
              </w:rPr>
            </w:pPr>
          </w:p>
        </w:tc>
        <w:tc>
          <w:tcPr>
            <w:tcW w:w="225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Evaluation will be piloted with student teachers.</w:t>
            </w:r>
          </w:p>
        </w:tc>
        <w:tc>
          <w:tcPr>
            <w:tcW w:w="225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Evaluation will be piloted with student teachers.</w:t>
            </w:r>
          </w:p>
        </w:tc>
        <w:tc>
          <w:tcPr>
            <w:tcW w:w="198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Pilot data will be evaluated and a standard-s</w:t>
            </w:r>
            <w:r w:rsidR="00CD49D2" w:rsidRPr="00CD49D2">
              <w:rPr>
                <w:rFonts w:asciiTheme="majorHAnsi" w:hAnsiTheme="majorHAnsi"/>
                <w:sz w:val="22"/>
                <w:szCs w:val="22"/>
              </w:rPr>
              <w:t xml:space="preserve">etting process will be used to </w:t>
            </w:r>
            <w:r w:rsidRPr="00CD49D2">
              <w:rPr>
                <w:rFonts w:asciiTheme="majorHAnsi" w:hAnsiTheme="majorHAnsi"/>
                <w:sz w:val="22"/>
                <w:szCs w:val="22"/>
              </w:rPr>
              <w:t>establish passing criteria. Additional training in use will be provided.</w:t>
            </w:r>
          </w:p>
        </w:tc>
        <w:tc>
          <w:tcPr>
            <w:tcW w:w="180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 xml:space="preserve">Final evaluation ready for use.  Additional training provided as needed. </w:t>
            </w:r>
          </w:p>
        </w:tc>
      </w:tr>
      <w:tr w:rsidR="00CD49D2" w:rsidTr="00EA13F7">
        <w:tc>
          <w:tcPr>
            <w:tcW w:w="2028" w:type="dxa"/>
          </w:tcPr>
          <w:p w:rsidR="007C49A5" w:rsidRPr="00B02352" w:rsidRDefault="007C49A5" w:rsidP="00243564">
            <w:pPr>
              <w:rPr>
                <w:rFonts w:asciiTheme="majorHAnsi" w:hAnsiTheme="majorHAnsi"/>
                <w:sz w:val="24"/>
                <w:szCs w:val="24"/>
              </w:rPr>
            </w:pPr>
            <w:r w:rsidRPr="00B02352">
              <w:rPr>
                <w:rFonts w:asciiTheme="majorHAnsi" w:hAnsiTheme="majorHAnsi"/>
                <w:sz w:val="24"/>
                <w:szCs w:val="24"/>
              </w:rPr>
              <w:t>Portfolio</w:t>
            </w:r>
            <w:r>
              <w:rPr>
                <w:rFonts w:asciiTheme="majorHAnsi" w:hAnsiTheme="majorHAnsi"/>
                <w:sz w:val="24"/>
                <w:szCs w:val="24"/>
              </w:rPr>
              <w:t xml:space="preserve"> Rating Rubric</w:t>
            </w:r>
          </w:p>
        </w:tc>
        <w:tc>
          <w:tcPr>
            <w:tcW w:w="276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The Portfolio team will meet to create the rubric for rating portfolio reflections and to establish triangulation points for reflection as a measure of learning how to learn.</w:t>
            </w:r>
          </w:p>
        </w:tc>
        <w:tc>
          <w:tcPr>
            <w:tcW w:w="225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 xml:space="preserve">Rubric will be piloted with portfolio reflections from student teachers. Additional data for triangulation will be collected from students in prior levels. </w:t>
            </w:r>
          </w:p>
        </w:tc>
        <w:tc>
          <w:tcPr>
            <w:tcW w:w="225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Rubric will be piloted with portfolio reflections from student teachers.</w:t>
            </w:r>
          </w:p>
          <w:p w:rsidR="007C49A5" w:rsidRPr="00CD49D2" w:rsidRDefault="007C49A5" w:rsidP="00243564">
            <w:pPr>
              <w:rPr>
                <w:rFonts w:asciiTheme="majorHAnsi" w:hAnsiTheme="majorHAnsi"/>
                <w:sz w:val="22"/>
                <w:szCs w:val="22"/>
              </w:rPr>
            </w:pPr>
            <w:r w:rsidRPr="00CD49D2">
              <w:rPr>
                <w:rFonts w:asciiTheme="majorHAnsi" w:hAnsiTheme="majorHAnsi"/>
                <w:sz w:val="22"/>
                <w:szCs w:val="22"/>
              </w:rPr>
              <w:t>Additional data for triangulation will be collected from students in prior levels.</w:t>
            </w:r>
          </w:p>
        </w:tc>
        <w:tc>
          <w:tcPr>
            <w:tcW w:w="198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 xml:space="preserve">Pilot data will be evaluated and triangulated. The rubric will be adjusted for final use.  </w:t>
            </w:r>
          </w:p>
        </w:tc>
        <w:tc>
          <w:tcPr>
            <w:tcW w:w="1800" w:type="dxa"/>
          </w:tcPr>
          <w:p w:rsidR="007C49A5" w:rsidRPr="00CD49D2" w:rsidRDefault="007C49A5" w:rsidP="00243564">
            <w:pPr>
              <w:rPr>
                <w:rFonts w:asciiTheme="majorHAnsi" w:hAnsiTheme="majorHAnsi"/>
                <w:sz w:val="22"/>
                <w:szCs w:val="22"/>
              </w:rPr>
            </w:pPr>
            <w:r w:rsidRPr="00CD49D2">
              <w:rPr>
                <w:rFonts w:asciiTheme="majorHAnsi" w:hAnsiTheme="majorHAnsi"/>
                <w:sz w:val="22"/>
                <w:szCs w:val="22"/>
              </w:rPr>
              <w:t xml:space="preserve">Final evaluation ready for use.  </w:t>
            </w:r>
          </w:p>
        </w:tc>
      </w:tr>
    </w:tbl>
    <w:p w:rsidR="00CD49D2" w:rsidRDefault="00CD49D2" w:rsidP="00CD49D2">
      <w:pPr>
        <w:rPr>
          <w:rFonts w:cs="Times New Roman"/>
          <w:sz w:val="32"/>
          <w:szCs w:val="32"/>
        </w:rPr>
        <w:sectPr w:rsidR="00CD49D2" w:rsidSect="00CD49D2">
          <w:pgSz w:w="15840" w:h="12240" w:orient="landscape"/>
          <w:pgMar w:top="1440" w:right="1440" w:bottom="1440" w:left="1440" w:header="720" w:footer="720" w:gutter="0"/>
          <w:cols w:space="720"/>
          <w:docGrid w:linePitch="360"/>
        </w:sectPr>
      </w:pPr>
    </w:p>
    <w:p w:rsidR="00EF1B9D" w:rsidRPr="00CD49D2" w:rsidRDefault="00EF1B9D" w:rsidP="00CD49D2">
      <w:pPr>
        <w:jc w:val="center"/>
        <w:rPr>
          <w:rFonts w:asciiTheme="majorHAnsi" w:eastAsiaTheme="majorEastAsia" w:hAnsiTheme="majorHAnsi" w:cs="Times New Roman"/>
          <w:b/>
          <w:bCs/>
          <w:sz w:val="32"/>
          <w:szCs w:val="32"/>
        </w:rPr>
      </w:pPr>
      <w:r w:rsidRPr="00CD49D2">
        <w:rPr>
          <w:rFonts w:asciiTheme="majorHAnsi" w:hAnsiTheme="majorHAnsi" w:cs="Times New Roman"/>
          <w:b/>
          <w:sz w:val="32"/>
          <w:szCs w:val="32"/>
        </w:rPr>
        <w:lastRenderedPageBreak/>
        <w:t>Section 4: Results</w:t>
      </w:r>
    </w:p>
    <w:p w:rsidR="00EF1B9D" w:rsidRDefault="00EF1B9D" w:rsidP="00EF1B9D">
      <w:pPr>
        <w:spacing w:line="240" w:lineRule="auto"/>
        <w:contextualSpacing/>
        <w:rPr>
          <w:rFonts w:asciiTheme="majorHAnsi" w:hAnsiTheme="majorHAnsi" w:cs="Times New Roman"/>
          <w:sz w:val="24"/>
          <w:szCs w:val="24"/>
        </w:rPr>
      </w:pPr>
    </w:p>
    <w:p w:rsidR="00EF1B9D" w:rsidRDefault="00EF1B9D" w:rsidP="00EF1B9D">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To date, the only data available to support claims is evidence of content knowledge (portion of Claim 2). The measures needed for all other evidence are under development. We will generate tools for collecting data, and pilot results will help us refine the measures to ensure validity and reliability. </w:t>
      </w:r>
    </w:p>
    <w:p w:rsidR="00EF1B9D" w:rsidRDefault="00EF1B9D" w:rsidP="00EF1B9D">
      <w:pPr>
        <w:spacing w:line="240" w:lineRule="auto"/>
        <w:contextualSpacing/>
        <w:rPr>
          <w:rFonts w:asciiTheme="majorHAnsi" w:hAnsiTheme="majorHAnsi" w:cs="Times New Roman"/>
          <w:sz w:val="24"/>
          <w:szCs w:val="24"/>
        </w:rPr>
      </w:pPr>
    </w:p>
    <w:p w:rsidR="00EF1B9D" w:rsidRDefault="00EF1B9D" w:rsidP="00EF1B9D">
      <w:pPr>
        <w:spacing w:line="240" w:lineRule="auto"/>
        <w:contextualSpacing/>
        <w:rPr>
          <w:rFonts w:asciiTheme="majorHAnsi" w:hAnsiTheme="majorHAnsi" w:cs="Times New Roman"/>
          <w:sz w:val="24"/>
          <w:szCs w:val="24"/>
        </w:rPr>
      </w:pPr>
      <w:r>
        <w:rPr>
          <w:rFonts w:asciiTheme="majorHAnsi" w:hAnsiTheme="majorHAnsi" w:cs="Times New Roman"/>
          <w:sz w:val="24"/>
          <w:szCs w:val="24"/>
        </w:rPr>
        <w:t>Praxis II test scores are required for licensing in Utah at all license levels.  The only exceptions are a few secondary areas where tests are under development (e.g. Dance Teaching).  As pa</w:t>
      </w:r>
      <w:r w:rsidR="004D71C4">
        <w:rPr>
          <w:rFonts w:asciiTheme="majorHAnsi" w:hAnsiTheme="majorHAnsi" w:cs="Times New Roman"/>
          <w:sz w:val="24"/>
          <w:szCs w:val="24"/>
        </w:rPr>
        <w:t xml:space="preserve">ssing Praxis II is a </w:t>
      </w:r>
      <w:r>
        <w:rPr>
          <w:rFonts w:asciiTheme="majorHAnsi" w:hAnsiTheme="majorHAnsi" w:cs="Times New Roman"/>
          <w:sz w:val="24"/>
          <w:szCs w:val="24"/>
        </w:rPr>
        <w:t xml:space="preserve">requirement for admission for ECE, ElEd, and SpEd, pass rates do not provide any differentiation of the data.  Hence, actual scale scores </w:t>
      </w:r>
      <w:r w:rsidR="00260649">
        <w:rPr>
          <w:rFonts w:asciiTheme="majorHAnsi" w:hAnsiTheme="majorHAnsi" w:cs="Times New Roman"/>
          <w:sz w:val="24"/>
          <w:szCs w:val="24"/>
        </w:rPr>
        <w:t>will be</w:t>
      </w:r>
      <w:r>
        <w:rPr>
          <w:rFonts w:asciiTheme="majorHAnsi" w:hAnsiTheme="majorHAnsi" w:cs="Times New Roman"/>
          <w:sz w:val="24"/>
          <w:szCs w:val="24"/>
        </w:rPr>
        <w:t xml:space="preserve"> used for analysis. </w:t>
      </w:r>
    </w:p>
    <w:p w:rsidR="00EF1B9D" w:rsidRDefault="00EF1B9D" w:rsidP="00EF1B9D">
      <w:pPr>
        <w:spacing w:line="240" w:lineRule="auto"/>
        <w:contextualSpacing/>
        <w:rPr>
          <w:rFonts w:asciiTheme="majorHAnsi" w:hAnsiTheme="majorHAnsi" w:cs="Times New Roman"/>
          <w:sz w:val="24"/>
          <w:szCs w:val="24"/>
        </w:rPr>
      </w:pPr>
    </w:p>
    <w:p w:rsidR="00EF1B9D" w:rsidRDefault="00EF1B9D" w:rsidP="00EF1B9D">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Another measure of content knowledge is GPA at admission.  EPP students complete the majority of their content courses prior to admission therefore, the admission GPA represents a measure of content knowledge.  Both Praxis II and admission GPA are evidence of content knowledge, as such, we would expect a relationship between the two </w:t>
      </w:r>
      <w:r w:rsidR="00DC1DCE">
        <w:rPr>
          <w:rFonts w:asciiTheme="majorHAnsi" w:hAnsiTheme="majorHAnsi" w:cs="Times New Roman"/>
          <w:sz w:val="24"/>
          <w:szCs w:val="24"/>
        </w:rPr>
        <w:t xml:space="preserve"> </w:t>
      </w:r>
      <w:r>
        <w:rPr>
          <w:rFonts w:asciiTheme="majorHAnsi" w:hAnsiTheme="majorHAnsi" w:cs="Times New Roman"/>
          <w:sz w:val="24"/>
          <w:szCs w:val="24"/>
        </w:rPr>
        <w:t xml:space="preserve">measures.  Table 4.1 represents Praxis II and admission GPA by licensure level. </w:t>
      </w:r>
    </w:p>
    <w:p w:rsidR="00EF1B9D" w:rsidRDefault="00EF1B9D" w:rsidP="00EF1B9D">
      <w:pPr>
        <w:spacing w:line="240" w:lineRule="auto"/>
        <w:contextualSpacing/>
        <w:rPr>
          <w:rFonts w:asciiTheme="majorHAnsi" w:hAnsiTheme="majorHAnsi" w:cs="Times New Roman"/>
          <w:sz w:val="24"/>
          <w:szCs w:val="24"/>
        </w:rPr>
      </w:pPr>
    </w:p>
    <w:p w:rsidR="00EF1B9D" w:rsidRPr="001E32EE" w:rsidRDefault="00EF1B9D" w:rsidP="00EF1B9D">
      <w:pPr>
        <w:spacing w:line="240" w:lineRule="auto"/>
        <w:rPr>
          <w:rFonts w:asciiTheme="majorHAnsi" w:hAnsiTheme="majorHAnsi"/>
          <w:sz w:val="24"/>
          <w:szCs w:val="24"/>
        </w:rPr>
      </w:pPr>
      <w:r>
        <w:rPr>
          <w:rFonts w:asciiTheme="majorHAnsi" w:hAnsiTheme="majorHAnsi" w:cs="Times New Roman"/>
          <w:sz w:val="24"/>
          <w:szCs w:val="24"/>
        </w:rPr>
        <w:t xml:space="preserve">Correlations of these measures </w:t>
      </w:r>
      <w:r w:rsidR="008B02B7">
        <w:rPr>
          <w:rFonts w:asciiTheme="majorHAnsi" w:hAnsiTheme="majorHAnsi" w:cs="Times New Roman"/>
          <w:sz w:val="24"/>
          <w:szCs w:val="24"/>
        </w:rPr>
        <w:t xml:space="preserve">would </w:t>
      </w:r>
      <w:r>
        <w:rPr>
          <w:rFonts w:asciiTheme="majorHAnsi" w:hAnsiTheme="majorHAnsi" w:cs="Times New Roman"/>
          <w:sz w:val="24"/>
          <w:szCs w:val="24"/>
        </w:rPr>
        <w:t xml:space="preserve">indicate that the two measures of content knowledge triangulate </w:t>
      </w:r>
      <w:r w:rsidRPr="00692DC7">
        <w:rPr>
          <w:rFonts w:asciiTheme="majorHAnsi" w:hAnsiTheme="majorHAnsi" w:cs="Times New Roman"/>
          <w:sz w:val="24"/>
          <w:szCs w:val="24"/>
        </w:rPr>
        <w:t>which</w:t>
      </w:r>
      <w:r w:rsidR="008B02B7">
        <w:rPr>
          <w:rFonts w:asciiTheme="majorHAnsi" w:hAnsiTheme="majorHAnsi" w:cs="Times New Roman"/>
          <w:sz w:val="24"/>
          <w:szCs w:val="24"/>
        </w:rPr>
        <w:t xml:space="preserve"> would </w:t>
      </w:r>
      <w:r w:rsidRPr="00692DC7">
        <w:rPr>
          <w:rFonts w:asciiTheme="majorHAnsi" w:hAnsiTheme="majorHAnsi" w:cs="Times New Roman"/>
          <w:sz w:val="24"/>
          <w:szCs w:val="24"/>
        </w:rPr>
        <w:t xml:space="preserve">support the use of these measures as evidence of candidate content knowledge. </w:t>
      </w:r>
      <w:r w:rsidR="008B02B7">
        <w:rPr>
          <w:rFonts w:asciiTheme="majorHAnsi" w:hAnsiTheme="majorHAnsi" w:cs="Times New Roman"/>
          <w:sz w:val="24"/>
          <w:szCs w:val="24"/>
        </w:rPr>
        <w:t xml:space="preserve"> </w:t>
      </w:r>
      <w:r w:rsidR="008B02B7">
        <w:rPr>
          <w:rFonts w:asciiTheme="majorHAnsi" w:eastAsiaTheme="majorEastAsia" w:hAnsiTheme="majorHAnsi" w:cs="Times New Roman"/>
          <w:bCs/>
          <w:sz w:val="24"/>
          <w:szCs w:val="24"/>
        </w:rPr>
        <w:t xml:space="preserve">The results (Table 4.1) indicate that Praxis II and GPA may provide separate indicators of content knowledge.  </w:t>
      </w:r>
      <w:r w:rsidRPr="00692DC7">
        <w:rPr>
          <w:rFonts w:asciiTheme="majorHAnsi" w:hAnsiTheme="majorHAnsi"/>
          <w:sz w:val="24"/>
          <w:szCs w:val="24"/>
        </w:rPr>
        <w:t xml:space="preserve">Other evidence to support each of the claims is proposed in the </w:t>
      </w:r>
      <w:r w:rsidRPr="00692DC7">
        <w:rPr>
          <w:rFonts w:asciiTheme="majorHAnsi" w:hAnsiTheme="majorHAnsi"/>
          <w:i/>
          <w:sz w:val="24"/>
          <w:szCs w:val="24"/>
        </w:rPr>
        <w:t>Inquiry Brief Proposal.</w:t>
      </w:r>
      <w:r w:rsidRPr="00692DC7">
        <w:rPr>
          <w:rFonts w:asciiTheme="majorHAnsi" w:hAnsiTheme="majorHAnsi"/>
          <w:sz w:val="24"/>
          <w:szCs w:val="24"/>
        </w:rPr>
        <w:t xml:space="preserve"> </w:t>
      </w:r>
      <w:r>
        <w:rPr>
          <w:rFonts w:asciiTheme="majorHAnsi" w:hAnsiTheme="majorHAnsi"/>
          <w:sz w:val="24"/>
          <w:szCs w:val="24"/>
        </w:rPr>
        <w:t xml:space="preserve"> Data from multiple measures for each claim will be aggregated to provide a reliable representation of each claim. </w:t>
      </w:r>
    </w:p>
    <w:p w:rsidR="00EF1B9D" w:rsidRPr="000C006B" w:rsidRDefault="00EF1B9D" w:rsidP="00EF1B9D">
      <w:pPr>
        <w:spacing w:line="240" w:lineRule="auto"/>
        <w:contextualSpacing/>
        <w:rPr>
          <w:rFonts w:asciiTheme="majorHAnsi" w:hAnsiTheme="majorHAnsi" w:cs="Times New Roman"/>
          <w:b/>
          <w:sz w:val="24"/>
          <w:szCs w:val="24"/>
        </w:rPr>
      </w:pPr>
      <w:r w:rsidRPr="000C006B">
        <w:rPr>
          <w:rFonts w:asciiTheme="majorHAnsi" w:hAnsiTheme="majorHAnsi" w:cs="Times New Roman"/>
          <w:b/>
          <w:sz w:val="24"/>
          <w:szCs w:val="24"/>
        </w:rPr>
        <w:t xml:space="preserve">Table 4.1.  </w:t>
      </w:r>
      <w:r w:rsidRPr="00976B02">
        <w:rPr>
          <w:rFonts w:asciiTheme="majorHAnsi" w:hAnsiTheme="majorHAnsi" w:cs="Times New Roman"/>
          <w:b/>
          <w:i/>
          <w:sz w:val="24"/>
          <w:szCs w:val="24"/>
        </w:rPr>
        <w:t>The Relationship between Praxis II Means and Mean GPA at Admission</w:t>
      </w:r>
    </w:p>
    <w:tbl>
      <w:tblPr>
        <w:tblStyle w:val="TableGrid"/>
        <w:tblW w:w="10260" w:type="dxa"/>
        <w:tblInd w:w="-162" w:type="dxa"/>
        <w:tblBorders>
          <w:right w:val="double" w:sz="4" w:space="0" w:color="000000" w:themeColor="text1"/>
        </w:tblBorders>
        <w:tblLayout w:type="fixed"/>
        <w:tblLook w:val="04A0" w:firstRow="1" w:lastRow="0" w:firstColumn="1" w:lastColumn="0" w:noHBand="0" w:noVBand="1"/>
      </w:tblPr>
      <w:tblGrid>
        <w:gridCol w:w="989"/>
        <w:gridCol w:w="541"/>
        <w:gridCol w:w="720"/>
        <w:gridCol w:w="630"/>
        <w:gridCol w:w="720"/>
        <w:gridCol w:w="630"/>
        <w:gridCol w:w="720"/>
        <w:gridCol w:w="630"/>
        <w:gridCol w:w="540"/>
        <w:gridCol w:w="720"/>
        <w:gridCol w:w="630"/>
        <w:gridCol w:w="720"/>
        <w:gridCol w:w="630"/>
        <w:gridCol w:w="720"/>
        <w:gridCol w:w="720"/>
      </w:tblGrid>
      <w:tr w:rsidR="00811D50" w:rsidTr="008B02B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Default="00811D50" w:rsidP="008B02B7">
            <w:pPr>
              <w:contextualSpacing/>
              <w:rPr>
                <w:rFonts w:asciiTheme="majorHAnsi" w:hAnsiTheme="majorHAnsi" w:cs="Times New Roman"/>
                <w:sz w:val="24"/>
                <w:szCs w:val="24"/>
              </w:rPr>
            </w:pPr>
          </w:p>
        </w:tc>
        <w:tc>
          <w:tcPr>
            <w:tcW w:w="4591" w:type="dxa"/>
            <w:gridSpan w:val="7"/>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Default="00811D50" w:rsidP="008B02B7">
            <w:pPr>
              <w:contextualSpacing/>
              <w:jc w:val="center"/>
              <w:rPr>
                <w:rFonts w:asciiTheme="majorHAnsi" w:hAnsiTheme="majorHAnsi" w:cs="Times New Roman"/>
                <w:sz w:val="24"/>
                <w:szCs w:val="24"/>
              </w:rPr>
            </w:pPr>
            <w:r>
              <w:rPr>
                <w:rFonts w:asciiTheme="majorHAnsi" w:hAnsiTheme="majorHAnsi" w:cs="Times New Roman"/>
                <w:sz w:val="24"/>
                <w:szCs w:val="24"/>
              </w:rPr>
              <w:t>2011-2012</w:t>
            </w:r>
          </w:p>
        </w:tc>
        <w:tc>
          <w:tcPr>
            <w:tcW w:w="4680" w:type="dxa"/>
            <w:gridSpan w:val="7"/>
            <w:tcBorders>
              <w:top w:val="single" w:sz="4" w:space="0" w:color="000000" w:themeColor="text1"/>
              <w:left w:val="double" w:sz="4" w:space="0" w:color="auto"/>
              <w:bottom w:val="single" w:sz="4" w:space="0" w:color="000000" w:themeColor="text1"/>
              <w:right w:val="double" w:sz="4" w:space="0" w:color="auto"/>
            </w:tcBorders>
          </w:tcPr>
          <w:p w:rsidR="00811D50" w:rsidRDefault="00811D50" w:rsidP="008B02B7">
            <w:pPr>
              <w:contextualSpacing/>
              <w:jc w:val="center"/>
              <w:rPr>
                <w:rFonts w:asciiTheme="majorHAnsi" w:hAnsiTheme="majorHAnsi" w:cs="Times New Roman"/>
                <w:sz w:val="24"/>
                <w:szCs w:val="24"/>
              </w:rPr>
            </w:pPr>
            <w:r>
              <w:rPr>
                <w:rFonts w:asciiTheme="majorHAnsi" w:hAnsiTheme="majorHAnsi" w:cs="Times New Roman"/>
                <w:sz w:val="24"/>
                <w:szCs w:val="24"/>
              </w:rPr>
              <w:t>2012-2013</w:t>
            </w:r>
          </w:p>
        </w:tc>
      </w:tr>
      <w:tr w:rsidR="00811D50" w:rsidTr="008B02B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Default="00811D50" w:rsidP="008B02B7">
            <w:pPr>
              <w:contextualSpacing/>
              <w:rPr>
                <w:rFonts w:asciiTheme="majorHAnsi" w:hAnsiTheme="majorHAnsi" w:cs="Times New Roman"/>
                <w:sz w:val="24"/>
                <w:szCs w:val="24"/>
              </w:rPr>
            </w:pP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Default="00811D50" w:rsidP="008B02B7">
            <w:pPr>
              <w:contextualSpacing/>
              <w:jc w:val="center"/>
              <w:rPr>
                <w:rFonts w:asciiTheme="majorHAnsi" w:hAnsiTheme="majorHAnsi" w:cs="Times New Roman"/>
              </w:rPr>
            </w:pPr>
          </w:p>
        </w:tc>
        <w:tc>
          <w:tcPr>
            <w:tcW w:w="13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jc w:val="center"/>
              <w:rPr>
                <w:rFonts w:asciiTheme="majorHAnsi" w:hAnsiTheme="majorHAnsi" w:cs="Times New Roman"/>
              </w:rPr>
            </w:pPr>
            <w:r>
              <w:rPr>
                <w:rFonts w:asciiTheme="majorHAnsi" w:hAnsiTheme="majorHAnsi" w:cs="Times New Roman"/>
              </w:rPr>
              <w:t>Praxis II</w:t>
            </w:r>
          </w:p>
        </w:tc>
        <w:tc>
          <w:tcPr>
            <w:tcW w:w="13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jc w:val="center"/>
              <w:rPr>
                <w:rFonts w:asciiTheme="majorHAnsi" w:hAnsiTheme="majorHAnsi" w:cs="Times New Roman"/>
              </w:rPr>
            </w:pPr>
            <w:r>
              <w:rPr>
                <w:rFonts w:asciiTheme="majorHAnsi" w:hAnsiTheme="majorHAnsi" w:cs="Times New Roman"/>
              </w:rPr>
              <w:t>GPA at admit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jc w:val="center"/>
              <w:rPr>
                <w:rFonts w:asciiTheme="majorHAnsi" w:hAnsiTheme="majorHAnsi" w:cs="Times New Roman"/>
              </w:rPr>
            </w:pPr>
            <w:r>
              <w:rPr>
                <w:rFonts w:asciiTheme="majorHAnsi" w:hAnsiTheme="majorHAnsi" w:cs="Times New Roman"/>
              </w:rPr>
              <w:t>Corr.</w:t>
            </w:r>
            <w:r>
              <w:rPr>
                <w:rFonts w:asciiTheme="majorHAnsi" w:hAnsiTheme="majorHAnsi" w:cs="Times New Roman"/>
                <w:sz w:val="24"/>
                <w:szCs w:val="24"/>
              </w:rPr>
              <w:t xml:space="preserve"> </w:t>
            </w:r>
          </w:p>
        </w:tc>
        <w:tc>
          <w:tcPr>
            <w:tcW w:w="630" w:type="dxa"/>
            <w:tcBorders>
              <w:top w:val="single" w:sz="4" w:space="0" w:color="000000" w:themeColor="text1"/>
              <w:left w:val="single" w:sz="4" w:space="0" w:color="000000" w:themeColor="text1"/>
              <w:bottom w:val="single" w:sz="4" w:space="0" w:color="000000" w:themeColor="text1"/>
              <w:right w:val="double" w:sz="4" w:space="0" w:color="000000" w:themeColor="text1"/>
            </w:tcBorders>
            <w:hideMark/>
          </w:tcPr>
          <w:p w:rsidR="00811D50" w:rsidRDefault="00811D50" w:rsidP="008B02B7">
            <w:pPr>
              <w:contextualSpacing/>
              <w:jc w:val="center"/>
              <w:rPr>
                <w:rFonts w:asciiTheme="majorHAnsi" w:hAnsiTheme="majorHAnsi" w:cs="Times New Roman"/>
              </w:rPr>
            </w:pPr>
            <w:r>
              <w:rPr>
                <w:rFonts w:asciiTheme="majorHAnsi" w:hAnsiTheme="majorHAnsi" w:cs="Times New Roman"/>
              </w:rPr>
              <w:t>Prob</w:t>
            </w:r>
          </w:p>
        </w:tc>
        <w:tc>
          <w:tcPr>
            <w:tcW w:w="540" w:type="dxa"/>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811D50" w:rsidRDefault="00811D50" w:rsidP="008B02B7">
            <w:pPr>
              <w:contextualSpacing/>
              <w:jc w:val="center"/>
              <w:rPr>
                <w:rFonts w:asciiTheme="majorHAnsi" w:hAnsiTheme="majorHAnsi" w:cs="Times New Roman"/>
              </w:rPr>
            </w:pPr>
          </w:p>
        </w:tc>
        <w:tc>
          <w:tcPr>
            <w:tcW w:w="13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jc w:val="center"/>
              <w:rPr>
                <w:rFonts w:asciiTheme="majorHAnsi" w:hAnsiTheme="majorHAnsi" w:cs="Times New Roman"/>
              </w:rPr>
            </w:pPr>
            <w:r>
              <w:rPr>
                <w:rFonts w:asciiTheme="majorHAnsi" w:hAnsiTheme="majorHAnsi" w:cs="Times New Roman"/>
              </w:rPr>
              <w:t>Praxis II</w:t>
            </w:r>
          </w:p>
        </w:tc>
        <w:tc>
          <w:tcPr>
            <w:tcW w:w="13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jc w:val="center"/>
              <w:rPr>
                <w:rFonts w:asciiTheme="majorHAnsi" w:hAnsiTheme="majorHAnsi" w:cs="Times New Roman"/>
              </w:rPr>
            </w:pPr>
            <w:r>
              <w:rPr>
                <w:rFonts w:asciiTheme="majorHAnsi" w:hAnsiTheme="majorHAnsi" w:cs="Times New Roman"/>
              </w:rPr>
              <w:t>GPA at admit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jc w:val="center"/>
              <w:rPr>
                <w:rFonts w:asciiTheme="majorHAnsi" w:hAnsiTheme="majorHAnsi" w:cs="Times New Roman"/>
              </w:rPr>
            </w:pPr>
            <w:r>
              <w:rPr>
                <w:rFonts w:asciiTheme="majorHAnsi" w:hAnsiTheme="majorHAnsi" w:cs="Times New Roman"/>
              </w:rPr>
              <w:t>Corr.</w:t>
            </w:r>
          </w:p>
        </w:tc>
        <w:tc>
          <w:tcPr>
            <w:tcW w:w="720" w:type="dxa"/>
            <w:tcBorders>
              <w:top w:val="single" w:sz="4" w:space="0" w:color="000000" w:themeColor="text1"/>
              <w:left w:val="single" w:sz="4" w:space="0" w:color="000000" w:themeColor="text1"/>
              <w:bottom w:val="single" w:sz="4" w:space="0" w:color="000000" w:themeColor="text1"/>
              <w:right w:val="double" w:sz="4" w:space="0" w:color="000000" w:themeColor="text1"/>
            </w:tcBorders>
            <w:hideMark/>
          </w:tcPr>
          <w:p w:rsidR="00811D50" w:rsidRDefault="00811D50" w:rsidP="008B02B7">
            <w:pPr>
              <w:contextualSpacing/>
              <w:jc w:val="center"/>
              <w:rPr>
                <w:rFonts w:asciiTheme="majorHAnsi" w:hAnsiTheme="majorHAnsi" w:cs="Times New Roman"/>
              </w:rPr>
            </w:pPr>
            <w:r>
              <w:rPr>
                <w:rFonts w:asciiTheme="majorHAnsi" w:hAnsiTheme="majorHAnsi" w:cs="Times New Roman"/>
              </w:rPr>
              <w:t>Prob.</w:t>
            </w:r>
          </w:p>
        </w:tc>
      </w:tr>
      <w:tr w:rsidR="00811D50" w:rsidTr="008B02B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Default="00811D50" w:rsidP="008B02B7">
            <w:pPr>
              <w:contextualSpacing/>
              <w:rPr>
                <w:rFonts w:asciiTheme="majorHAnsi" w:hAnsiTheme="majorHAnsi" w:cs="Times New Roman"/>
                <w:sz w:val="24"/>
                <w:szCs w:val="24"/>
              </w:rPr>
            </w:pP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jc w:val="center"/>
              <w:rPr>
                <w:rFonts w:asciiTheme="majorHAnsi" w:hAnsiTheme="majorHAnsi" w:cs="Times New Roman"/>
                <w:sz w:val="18"/>
              </w:rPr>
            </w:pPr>
            <w:r>
              <w:rPr>
                <w:rFonts w:asciiTheme="majorHAnsi" w:hAnsiTheme="majorHAnsi" w:cs="Times New Roman"/>
                <w:sz w:val="18"/>
              </w:rPr>
              <w:t>n*</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Mean</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S.D.</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Mean</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S.D.</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Pr>
                <w:rFonts w:asciiTheme="majorHAnsi" w:hAnsiTheme="majorHAnsi" w:cs="Times New Roman"/>
                <w:sz w:val="18"/>
              </w:rPr>
              <w:t>r**</w:t>
            </w:r>
          </w:p>
        </w:tc>
        <w:tc>
          <w:tcPr>
            <w:tcW w:w="630" w:type="dxa"/>
            <w:tcBorders>
              <w:top w:val="single" w:sz="4" w:space="0" w:color="000000" w:themeColor="text1"/>
              <w:left w:val="single" w:sz="4" w:space="0" w:color="000000" w:themeColor="text1"/>
              <w:bottom w:val="single" w:sz="4" w:space="0" w:color="000000" w:themeColor="text1"/>
              <w:right w:val="doub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p</w:t>
            </w:r>
          </w:p>
        </w:tc>
        <w:tc>
          <w:tcPr>
            <w:tcW w:w="540" w:type="dxa"/>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jc w:val="center"/>
              <w:rPr>
                <w:rFonts w:asciiTheme="majorHAnsi" w:hAnsiTheme="majorHAnsi" w:cs="Times New Roman"/>
                <w:sz w:val="18"/>
              </w:rPr>
            </w:pPr>
            <w:r>
              <w:rPr>
                <w:rFonts w:asciiTheme="majorHAnsi" w:hAnsiTheme="majorHAnsi" w:cs="Times New Roman"/>
                <w:sz w:val="18"/>
              </w:rPr>
              <w:t>n*</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Mean</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S.D.</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Mean</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S.D.</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Pr>
                <w:rFonts w:asciiTheme="majorHAnsi" w:hAnsiTheme="majorHAnsi" w:cs="Times New Roman"/>
                <w:sz w:val="18"/>
              </w:rPr>
              <w:t>r**</w:t>
            </w:r>
          </w:p>
        </w:tc>
        <w:tc>
          <w:tcPr>
            <w:tcW w:w="720" w:type="dxa"/>
            <w:tcBorders>
              <w:top w:val="single" w:sz="4" w:space="0" w:color="000000" w:themeColor="text1"/>
              <w:left w:val="single" w:sz="4" w:space="0" w:color="000000" w:themeColor="text1"/>
              <w:bottom w:val="single" w:sz="4" w:space="0" w:color="000000" w:themeColor="text1"/>
              <w:right w:val="double" w:sz="4" w:space="0" w:color="000000" w:themeColor="text1"/>
            </w:tcBorders>
            <w:hideMark/>
          </w:tcPr>
          <w:p w:rsidR="00811D50" w:rsidRPr="009974F2" w:rsidRDefault="00811D50" w:rsidP="008B02B7">
            <w:pPr>
              <w:contextualSpacing/>
              <w:jc w:val="center"/>
              <w:rPr>
                <w:rFonts w:asciiTheme="majorHAnsi" w:hAnsiTheme="majorHAnsi" w:cs="Times New Roman"/>
                <w:sz w:val="18"/>
              </w:rPr>
            </w:pPr>
            <w:r w:rsidRPr="009974F2">
              <w:rPr>
                <w:rFonts w:asciiTheme="majorHAnsi" w:hAnsiTheme="majorHAnsi" w:cs="Times New Roman"/>
                <w:sz w:val="18"/>
              </w:rPr>
              <w:t>p</w:t>
            </w:r>
          </w:p>
        </w:tc>
      </w:tr>
      <w:tr w:rsidR="00811D50" w:rsidTr="008B02B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rPr>
                <w:rFonts w:asciiTheme="majorHAnsi" w:hAnsiTheme="majorHAnsi" w:cs="Times New Roman"/>
                <w:sz w:val="24"/>
                <w:szCs w:val="24"/>
              </w:rPr>
            </w:pPr>
            <w:r>
              <w:rPr>
                <w:rFonts w:asciiTheme="majorHAnsi" w:hAnsiTheme="majorHAnsi" w:cs="Times New Roman"/>
                <w:sz w:val="24"/>
                <w:szCs w:val="24"/>
              </w:rPr>
              <w:t>ECE</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sidRPr="009974F2">
              <w:rPr>
                <w:rFonts w:asciiTheme="majorHAnsi" w:hAnsiTheme="majorHAnsi" w:cs="Times New Roman"/>
                <w:sz w:val="18"/>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177.0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9.4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3.44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.376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.507</w:t>
            </w:r>
          </w:p>
        </w:tc>
        <w:tc>
          <w:tcPr>
            <w:tcW w:w="63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.054</w:t>
            </w:r>
          </w:p>
        </w:tc>
        <w:tc>
          <w:tcPr>
            <w:tcW w:w="540" w:type="dxa"/>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22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166.8</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17.7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3.29</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.247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.163</w:t>
            </w:r>
          </w:p>
        </w:tc>
        <w:tc>
          <w:tcPr>
            <w:tcW w:w="72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.467</w:t>
            </w:r>
          </w:p>
        </w:tc>
      </w:tr>
      <w:tr w:rsidR="00811D50" w:rsidTr="008B02B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rPr>
                <w:rFonts w:asciiTheme="majorHAnsi" w:hAnsiTheme="majorHAnsi" w:cs="Times New Roman"/>
                <w:sz w:val="24"/>
                <w:szCs w:val="24"/>
              </w:rPr>
            </w:pPr>
            <w:r>
              <w:rPr>
                <w:rFonts w:asciiTheme="majorHAnsi" w:hAnsiTheme="majorHAnsi" w:cs="Times New Roman"/>
                <w:sz w:val="24"/>
                <w:szCs w:val="24"/>
              </w:rPr>
              <w:t>ElEd</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sidRPr="009974F2">
              <w:rPr>
                <w:rFonts w:asciiTheme="majorHAnsi" w:hAnsiTheme="majorHAnsi" w:cs="Times New Roman"/>
                <w:sz w:val="18"/>
              </w:rPr>
              <w:t>110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172.2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13.1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3.30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.355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.249</w:t>
            </w:r>
          </w:p>
        </w:tc>
        <w:tc>
          <w:tcPr>
            <w:tcW w:w="63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.009</w:t>
            </w:r>
          </w:p>
        </w:tc>
        <w:tc>
          <w:tcPr>
            <w:tcW w:w="540" w:type="dxa"/>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199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171.8</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13.0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3.30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.38</w:t>
            </w:r>
            <w:r w:rsidR="00260649">
              <w:rPr>
                <w:rFonts w:asciiTheme="majorHAnsi" w:hAnsiTheme="majorHAnsi" w:cs="Times New Roman"/>
                <w:sz w:val="18"/>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.337</w:t>
            </w:r>
          </w:p>
        </w:tc>
        <w:tc>
          <w:tcPr>
            <w:tcW w:w="72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.000</w:t>
            </w:r>
          </w:p>
        </w:tc>
      </w:tr>
      <w:tr w:rsidR="00811D50" w:rsidTr="008B02B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rPr>
                <w:rFonts w:asciiTheme="majorHAnsi" w:hAnsiTheme="majorHAnsi" w:cs="Times New Roman"/>
                <w:sz w:val="24"/>
                <w:szCs w:val="24"/>
              </w:rPr>
            </w:pPr>
            <w:r>
              <w:rPr>
                <w:rFonts w:asciiTheme="majorHAnsi" w:hAnsiTheme="majorHAnsi" w:cs="Times New Roman"/>
                <w:sz w:val="24"/>
                <w:szCs w:val="24"/>
              </w:rPr>
              <w:t>SpEd</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26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162.5</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11.9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3.35</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.301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.332</w:t>
            </w:r>
          </w:p>
        </w:tc>
        <w:tc>
          <w:tcPr>
            <w:tcW w:w="63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.098</w:t>
            </w:r>
          </w:p>
        </w:tc>
        <w:tc>
          <w:tcPr>
            <w:tcW w:w="540" w:type="dxa"/>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56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168.0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16.0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3.22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.416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.408</w:t>
            </w:r>
          </w:p>
        </w:tc>
        <w:tc>
          <w:tcPr>
            <w:tcW w:w="72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.002</w:t>
            </w:r>
          </w:p>
        </w:tc>
      </w:tr>
      <w:tr w:rsidR="00811D50" w:rsidTr="008B02B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D50" w:rsidRDefault="00811D50" w:rsidP="008B02B7">
            <w:pPr>
              <w:contextualSpacing/>
              <w:rPr>
                <w:rFonts w:asciiTheme="majorHAnsi" w:hAnsiTheme="majorHAnsi" w:cs="Times New Roman"/>
                <w:sz w:val="24"/>
                <w:szCs w:val="24"/>
              </w:rPr>
            </w:pPr>
            <w:r>
              <w:rPr>
                <w:rFonts w:asciiTheme="majorHAnsi" w:hAnsiTheme="majorHAnsi" w:cs="Times New Roman"/>
                <w:sz w:val="24"/>
                <w:szCs w:val="24"/>
              </w:rPr>
              <w:t>ScEd</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103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3.31</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.352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p>
        </w:tc>
        <w:tc>
          <w:tcPr>
            <w:tcW w:w="63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p>
        </w:tc>
        <w:tc>
          <w:tcPr>
            <w:tcW w:w="540" w:type="dxa"/>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106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3.35</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.398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p>
        </w:tc>
        <w:tc>
          <w:tcPr>
            <w:tcW w:w="72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p>
        </w:tc>
      </w:tr>
      <w:tr w:rsidR="00811D50" w:rsidTr="008B02B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Default="00811D50" w:rsidP="008B02B7">
            <w:pPr>
              <w:contextualSpacing/>
              <w:rPr>
                <w:rFonts w:asciiTheme="majorHAnsi" w:hAnsiTheme="majorHAnsi" w:cs="Times New Roman"/>
                <w:sz w:val="24"/>
                <w:szCs w:val="24"/>
              </w:rPr>
            </w:pPr>
            <w:r>
              <w:rPr>
                <w:rFonts w:asciiTheme="majorHAnsi" w:hAnsiTheme="majorHAnsi" w:cs="Times New Roman"/>
                <w:sz w:val="24"/>
                <w:szCs w:val="24"/>
              </w:rPr>
              <w:t>English</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27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179.7</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9.0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3.29</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.396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.110</w:t>
            </w:r>
          </w:p>
        </w:tc>
        <w:tc>
          <w:tcPr>
            <w:tcW w:w="63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.586</w:t>
            </w:r>
          </w:p>
        </w:tc>
        <w:tc>
          <w:tcPr>
            <w:tcW w:w="540" w:type="dxa"/>
            <w:tcBorders>
              <w:top w:val="single" w:sz="4" w:space="0" w:color="000000" w:themeColor="text1"/>
              <w:left w:val="doub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20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176.6</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10.4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3.28</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r>
              <w:rPr>
                <w:rFonts w:asciiTheme="majorHAnsi" w:hAnsiTheme="majorHAnsi" w:cs="Times New Roman"/>
                <w:sz w:val="18"/>
              </w:rPr>
              <w:t>.344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D50" w:rsidRPr="009974F2" w:rsidRDefault="00811D50" w:rsidP="008B02B7">
            <w:pPr>
              <w:contextualSpacing/>
              <w:rPr>
                <w:rFonts w:asciiTheme="majorHAnsi" w:hAnsiTheme="majorHAnsi" w:cs="Times New Roman"/>
                <w:sz w:val="18"/>
              </w:rPr>
            </w:pPr>
          </w:p>
        </w:tc>
        <w:tc>
          <w:tcPr>
            <w:tcW w:w="720" w:type="dxa"/>
            <w:tcBorders>
              <w:top w:val="single" w:sz="4" w:space="0" w:color="000000" w:themeColor="text1"/>
              <w:left w:val="single" w:sz="4" w:space="0" w:color="000000" w:themeColor="text1"/>
              <w:bottom w:val="single" w:sz="4" w:space="0" w:color="000000" w:themeColor="text1"/>
              <w:right w:val="double" w:sz="4" w:space="0" w:color="000000" w:themeColor="text1"/>
            </w:tcBorders>
          </w:tcPr>
          <w:p w:rsidR="00811D50" w:rsidRPr="009974F2" w:rsidRDefault="00811D50" w:rsidP="008B02B7">
            <w:pPr>
              <w:contextualSpacing/>
              <w:rPr>
                <w:rFonts w:asciiTheme="majorHAnsi" w:hAnsiTheme="majorHAnsi" w:cs="Times New Roman"/>
                <w:sz w:val="18"/>
              </w:rPr>
            </w:pPr>
          </w:p>
        </w:tc>
      </w:tr>
    </w:tbl>
    <w:p w:rsidR="00811D50" w:rsidRPr="00A62BFC" w:rsidRDefault="00811D50" w:rsidP="00811D50">
      <w:pPr>
        <w:spacing w:after="0" w:line="240" w:lineRule="auto"/>
        <w:rPr>
          <w:rFonts w:asciiTheme="majorHAnsi" w:hAnsiTheme="majorHAnsi"/>
          <w:sz w:val="20"/>
          <w:szCs w:val="20"/>
        </w:rPr>
      </w:pPr>
      <w:r w:rsidRPr="00A62BFC">
        <w:rPr>
          <w:rFonts w:asciiTheme="majorHAnsi" w:hAnsiTheme="majorHAnsi"/>
          <w:sz w:val="20"/>
          <w:szCs w:val="20"/>
        </w:rPr>
        <w:t>*The n does not necessarily represent unique students.  For example, for the elementary education Praxis II, each student had four subscores which could not be merged.</w:t>
      </w:r>
    </w:p>
    <w:p w:rsidR="00811D50" w:rsidRPr="00A62BFC" w:rsidRDefault="00811D50" w:rsidP="00811D50">
      <w:pPr>
        <w:spacing w:after="0" w:line="240" w:lineRule="auto"/>
        <w:rPr>
          <w:rFonts w:asciiTheme="majorHAnsi" w:hAnsiTheme="majorHAnsi"/>
          <w:sz w:val="20"/>
          <w:szCs w:val="20"/>
        </w:rPr>
      </w:pPr>
      <w:r w:rsidRPr="00A62BFC">
        <w:rPr>
          <w:rFonts w:asciiTheme="majorHAnsi" w:hAnsiTheme="majorHAnsi"/>
          <w:sz w:val="20"/>
          <w:szCs w:val="20"/>
        </w:rPr>
        <w:t xml:space="preserve">**Correlations were run for secondary majors </w:t>
      </w:r>
      <w:r w:rsidR="00260649">
        <w:rPr>
          <w:rFonts w:asciiTheme="majorHAnsi" w:hAnsiTheme="majorHAnsi"/>
          <w:sz w:val="20"/>
          <w:szCs w:val="20"/>
        </w:rPr>
        <w:t xml:space="preserve">with total students enrolled </w:t>
      </w:r>
      <w:r w:rsidRPr="00A62BFC">
        <w:rPr>
          <w:rFonts w:asciiTheme="majorHAnsi" w:hAnsiTheme="majorHAnsi"/>
          <w:sz w:val="20"/>
          <w:szCs w:val="20"/>
        </w:rPr>
        <w:t>greater than 25.</w:t>
      </w:r>
    </w:p>
    <w:p w:rsidR="00811D50" w:rsidRPr="00A62BFC" w:rsidRDefault="00811D50" w:rsidP="00811D50">
      <w:pPr>
        <w:spacing w:after="0" w:line="240" w:lineRule="auto"/>
        <w:rPr>
          <w:rFonts w:asciiTheme="majorHAnsi" w:hAnsiTheme="majorHAnsi"/>
          <w:sz w:val="20"/>
          <w:szCs w:val="20"/>
        </w:rPr>
      </w:pPr>
      <w:r w:rsidRPr="00A62BFC">
        <w:rPr>
          <w:rFonts w:asciiTheme="majorHAnsi" w:hAnsiTheme="majorHAnsi"/>
          <w:sz w:val="20"/>
          <w:szCs w:val="20"/>
        </w:rPr>
        <w:t xml:space="preserve">***Praxis II scores were not averaged as each test is scaled differently. </w:t>
      </w:r>
    </w:p>
    <w:p w:rsidR="00EF1B9D" w:rsidRPr="00692DC7" w:rsidRDefault="00EF1B9D" w:rsidP="00EF1B9D">
      <w:pPr>
        <w:spacing w:line="240" w:lineRule="auto"/>
        <w:contextualSpacing/>
        <w:rPr>
          <w:rFonts w:asciiTheme="majorHAnsi" w:hAnsiTheme="majorHAnsi" w:cs="Times New Roman"/>
          <w:sz w:val="24"/>
          <w:szCs w:val="24"/>
        </w:rPr>
      </w:pPr>
    </w:p>
    <w:p w:rsidR="00EF1B9D" w:rsidRPr="00692DC7" w:rsidRDefault="00EF1B9D" w:rsidP="001E32EE">
      <w:pPr>
        <w:spacing w:line="240" w:lineRule="auto"/>
        <w:rPr>
          <w:rFonts w:asciiTheme="majorHAnsi" w:hAnsiTheme="majorHAnsi"/>
          <w:sz w:val="24"/>
          <w:szCs w:val="24"/>
        </w:rPr>
      </w:pPr>
      <w:r>
        <w:rPr>
          <w:rFonts w:asciiTheme="majorHAnsi" w:hAnsiTheme="majorHAnsi" w:cs="Times New Roman"/>
          <w:sz w:val="24"/>
          <w:szCs w:val="24"/>
        </w:rPr>
        <w:t>Table 4.2 displays percent of students who have passed the Praxis II for the past several years. These data have been used for talking with departments, but are not in the form that would be helpful for determining if claims about content knowledge are met. We are working to use mean scale scores.</w:t>
      </w:r>
    </w:p>
    <w:p w:rsidR="001312A3" w:rsidRPr="001312A3" w:rsidRDefault="001312A3" w:rsidP="001312A3">
      <w:pPr>
        <w:spacing w:line="240" w:lineRule="auto"/>
        <w:contextualSpacing/>
        <w:rPr>
          <w:rFonts w:asciiTheme="majorHAnsi" w:hAnsiTheme="majorHAnsi" w:cs="Times New Roman"/>
          <w:sz w:val="24"/>
          <w:szCs w:val="24"/>
        </w:rPr>
        <w:sectPr w:rsidR="001312A3" w:rsidRPr="001312A3" w:rsidSect="00CD49D2">
          <w:pgSz w:w="12240" w:h="15840"/>
          <w:pgMar w:top="1440" w:right="1440" w:bottom="1440" w:left="1440" w:header="720" w:footer="720" w:gutter="0"/>
          <w:cols w:space="720"/>
          <w:docGrid w:linePitch="360"/>
        </w:sectPr>
      </w:pPr>
      <w:bookmarkStart w:id="2" w:name="_Toc333436716"/>
    </w:p>
    <w:p w:rsidR="00F96345" w:rsidRPr="00976B02" w:rsidRDefault="00EF1B9D" w:rsidP="009C2861">
      <w:pPr>
        <w:pStyle w:val="Caption"/>
        <w:keepNext/>
        <w:contextualSpacing/>
        <w:rPr>
          <w:rFonts w:asciiTheme="majorHAnsi" w:hAnsiTheme="majorHAnsi" w:cs="Times New Roman"/>
          <w:color w:val="auto"/>
          <w:sz w:val="24"/>
          <w:szCs w:val="24"/>
        </w:rPr>
      </w:pPr>
      <w:r w:rsidRPr="00976B02">
        <w:rPr>
          <w:rFonts w:asciiTheme="majorHAnsi" w:hAnsiTheme="majorHAnsi" w:cs="Times New Roman"/>
          <w:color w:val="auto"/>
          <w:sz w:val="24"/>
          <w:szCs w:val="24"/>
        </w:rPr>
        <w:lastRenderedPageBreak/>
        <w:t xml:space="preserve">Table 4.2 </w:t>
      </w:r>
      <w:r w:rsidR="00F96345" w:rsidRPr="00976B02">
        <w:rPr>
          <w:rFonts w:asciiTheme="majorHAnsi" w:hAnsiTheme="majorHAnsi" w:cs="Times New Roman"/>
          <w:i/>
          <w:color w:val="auto"/>
          <w:sz w:val="24"/>
          <w:szCs w:val="24"/>
        </w:rPr>
        <w:t>Praxis II Results for Program Completers Seeking Initial Certification</w:t>
      </w:r>
      <w:bookmarkEnd w:id="2"/>
    </w:p>
    <w:tbl>
      <w:tblPr>
        <w:tblStyle w:val="TableGrid"/>
        <w:tblW w:w="12693"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512"/>
        <w:gridCol w:w="1440"/>
        <w:gridCol w:w="540"/>
        <w:gridCol w:w="543"/>
        <w:gridCol w:w="90"/>
        <w:gridCol w:w="627"/>
        <w:gridCol w:w="627"/>
        <w:gridCol w:w="543"/>
        <w:gridCol w:w="630"/>
        <w:gridCol w:w="630"/>
        <w:gridCol w:w="543"/>
        <w:gridCol w:w="627"/>
        <w:gridCol w:w="540"/>
        <w:gridCol w:w="633"/>
        <w:gridCol w:w="810"/>
        <w:gridCol w:w="540"/>
        <w:gridCol w:w="630"/>
        <w:gridCol w:w="810"/>
      </w:tblGrid>
      <w:tr w:rsidR="006F5287" w:rsidRPr="00A177F2" w:rsidTr="00260649">
        <w:trPr>
          <w:cantSplit/>
          <w:trHeight w:val="216"/>
        </w:trPr>
        <w:tc>
          <w:tcPr>
            <w:tcW w:w="378" w:type="dxa"/>
            <w:tcBorders>
              <w:top w:val="double" w:sz="4" w:space="0" w:color="auto"/>
              <w:bottom w:val="single" w:sz="4" w:space="0" w:color="auto"/>
            </w:tcBorders>
            <w:hideMark/>
          </w:tcPr>
          <w:p w:rsidR="006F5287" w:rsidRPr="00803AE7" w:rsidRDefault="006F5287" w:rsidP="009C2861">
            <w:pPr>
              <w:contextualSpacing/>
              <w:jc w:val="right"/>
              <w:rPr>
                <w:rFonts w:asciiTheme="minorHAnsi" w:eastAsia="Times New Roman" w:hAnsiTheme="minorHAnsi" w:cs="Times New Roman"/>
                <w:bCs/>
                <w:color w:val="000000"/>
                <w:sz w:val="18"/>
                <w:szCs w:val="18"/>
              </w:rPr>
            </w:pPr>
          </w:p>
        </w:tc>
        <w:tc>
          <w:tcPr>
            <w:tcW w:w="2952" w:type="dxa"/>
            <w:gridSpan w:val="2"/>
            <w:tcBorders>
              <w:top w:val="double" w:sz="4" w:space="0" w:color="auto"/>
              <w:bottom w:val="single" w:sz="4" w:space="0" w:color="auto"/>
            </w:tcBorders>
            <w:noWrap/>
            <w:hideMark/>
          </w:tcPr>
          <w:p w:rsidR="006F5287" w:rsidRPr="00803AE7" w:rsidRDefault="006F5287" w:rsidP="009C2861">
            <w:pPr>
              <w:contextualSpacing/>
              <w:rPr>
                <w:rFonts w:asciiTheme="minorHAnsi" w:eastAsia="Times New Roman" w:hAnsiTheme="minorHAnsi" w:cs="Times New Roman"/>
                <w:color w:val="000000"/>
                <w:sz w:val="18"/>
                <w:szCs w:val="18"/>
              </w:rPr>
            </w:pPr>
          </w:p>
        </w:tc>
        <w:tc>
          <w:tcPr>
            <w:tcW w:w="1800" w:type="dxa"/>
            <w:gridSpan w:val="4"/>
            <w:tcBorders>
              <w:top w:val="double" w:sz="4" w:space="0" w:color="auto"/>
              <w:bottom w:val="single" w:sz="4" w:space="0" w:color="auto"/>
            </w:tcBorders>
            <w:hideMark/>
          </w:tcPr>
          <w:p w:rsidR="006F5287" w:rsidRPr="00A177F2" w:rsidRDefault="006F5287" w:rsidP="009C2861">
            <w:pPr>
              <w:contextualSpacing/>
              <w:jc w:val="center"/>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2008-09</w:t>
            </w:r>
          </w:p>
        </w:tc>
        <w:tc>
          <w:tcPr>
            <w:tcW w:w="1800" w:type="dxa"/>
            <w:gridSpan w:val="3"/>
            <w:tcBorders>
              <w:top w:val="double" w:sz="4" w:space="0" w:color="auto"/>
              <w:bottom w:val="single" w:sz="4" w:space="0" w:color="auto"/>
            </w:tcBorders>
            <w:hideMark/>
          </w:tcPr>
          <w:p w:rsidR="006F5287" w:rsidRPr="00A177F2" w:rsidRDefault="006F5287" w:rsidP="009C2861">
            <w:pPr>
              <w:contextualSpacing/>
              <w:jc w:val="center"/>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2009-10</w:t>
            </w:r>
          </w:p>
        </w:tc>
        <w:tc>
          <w:tcPr>
            <w:tcW w:w="1800" w:type="dxa"/>
            <w:gridSpan w:val="3"/>
            <w:tcBorders>
              <w:top w:val="double" w:sz="4" w:space="0" w:color="auto"/>
              <w:bottom w:val="single" w:sz="4" w:space="0" w:color="auto"/>
            </w:tcBorders>
            <w:hideMark/>
          </w:tcPr>
          <w:p w:rsidR="006F5287" w:rsidRPr="00A177F2" w:rsidRDefault="006F5287" w:rsidP="009C2861">
            <w:pPr>
              <w:contextualSpacing/>
              <w:jc w:val="center"/>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2010-11</w:t>
            </w:r>
          </w:p>
        </w:tc>
        <w:tc>
          <w:tcPr>
            <w:tcW w:w="1983" w:type="dxa"/>
            <w:gridSpan w:val="3"/>
            <w:tcBorders>
              <w:top w:val="double" w:sz="4" w:space="0" w:color="auto"/>
              <w:bottom w:val="single" w:sz="4" w:space="0" w:color="auto"/>
            </w:tcBorders>
            <w:hideMark/>
          </w:tcPr>
          <w:p w:rsidR="006F5287" w:rsidRPr="00A177F2" w:rsidRDefault="006F5287" w:rsidP="009C2861">
            <w:pPr>
              <w:contextualSpacing/>
              <w:jc w:val="center"/>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2011-12</w:t>
            </w:r>
          </w:p>
        </w:tc>
        <w:tc>
          <w:tcPr>
            <w:tcW w:w="1980" w:type="dxa"/>
            <w:gridSpan w:val="3"/>
            <w:tcBorders>
              <w:top w:val="double" w:sz="4" w:space="0" w:color="auto"/>
              <w:bottom w:val="single" w:sz="4" w:space="0" w:color="auto"/>
            </w:tcBorders>
            <w:hideMark/>
          </w:tcPr>
          <w:p w:rsidR="006F5287" w:rsidRPr="00A177F2" w:rsidRDefault="006F5287" w:rsidP="009C2861">
            <w:pPr>
              <w:contextualSpacing/>
              <w:jc w:val="center"/>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2012-13</w:t>
            </w:r>
          </w:p>
        </w:tc>
      </w:tr>
      <w:tr w:rsidR="006F5287" w:rsidRPr="00A177F2" w:rsidTr="00260649">
        <w:trPr>
          <w:cantSplit/>
          <w:trHeight w:val="216"/>
        </w:trPr>
        <w:tc>
          <w:tcPr>
            <w:tcW w:w="3330" w:type="dxa"/>
            <w:gridSpan w:val="3"/>
            <w:tcBorders>
              <w:top w:val="sing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1173" w:type="dxa"/>
            <w:gridSpan w:val="3"/>
            <w:tcBorders>
              <w:top w:val="single" w:sz="4" w:space="0" w:color="auto"/>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Students</w:t>
            </w:r>
          </w:p>
        </w:tc>
        <w:tc>
          <w:tcPr>
            <w:tcW w:w="627" w:type="dxa"/>
            <w:tcBorders>
              <w:top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1170" w:type="dxa"/>
            <w:gridSpan w:val="2"/>
            <w:tcBorders>
              <w:top w:val="single" w:sz="4" w:space="0" w:color="auto"/>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Students</w:t>
            </w:r>
          </w:p>
        </w:tc>
        <w:tc>
          <w:tcPr>
            <w:tcW w:w="630" w:type="dxa"/>
            <w:tcBorders>
              <w:top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1173" w:type="dxa"/>
            <w:gridSpan w:val="2"/>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Students</w:t>
            </w:r>
          </w:p>
        </w:tc>
        <w:tc>
          <w:tcPr>
            <w:tcW w:w="627"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p>
        </w:tc>
        <w:tc>
          <w:tcPr>
            <w:tcW w:w="1173" w:type="dxa"/>
            <w:gridSpan w:val="2"/>
            <w:tcBorders>
              <w:top w:val="single" w:sz="4" w:space="0" w:color="auto"/>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Students</w:t>
            </w:r>
          </w:p>
        </w:tc>
        <w:tc>
          <w:tcPr>
            <w:tcW w:w="81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p>
        </w:tc>
        <w:tc>
          <w:tcPr>
            <w:tcW w:w="1170" w:type="dxa"/>
            <w:gridSpan w:val="2"/>
            <w:tcBorders>
              <w:top w:val="single" w:sz="4" w:space="0" w:color="auto"/>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Students</w:t>
            </w:r>
          </w:p>
        </w:tc>
        <w:tc>
          <w:tcPr>
            <w:tcW w:w="81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p>
        </w:tc>
      </w:tr>
      <w:tr w:rsidR="006F5287" w:rsidRPr="00A177F2" w:rsidTr="00260649">
        <w:trPr>
          <w:cantSplit/>
          <w:trHeight w:val="216"/>
        </w:trPr>
        <w:tc>
          <w:tcPr>
            <w:tcW w:w="3330" w:type="dxa"/>
            <w:gridSpan w:val="3"/>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0" w:type="dxa"/>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1260" w:type="dxa"/>
            <w:gridSpan w:val="3"/>
            <w:tcBorders>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Passing</w:t>
            </w:r>
          </w:p>
        </w:tc>
        <w:tc>
          <w:tcPr>
            <w:tcW w:w="627" w:type="dxa"/>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1173" w:type="dxa"/>
            <w:gridSpan w:val="2"/>
            <w:tcBorders>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Passing</w:t>
            </w:r>
          </w:p>
        </w:tc>
        <w:tc>
          <w:tcPr>
            <w:tcW w:w="630" w:type="dxa"/>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1170" w:type="dxa"/>
            <w:gridSpan w:val="2"/>
            <w:tcBorders>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Passing</w:t>
            </w:r>
          </w:p>
        </w:tc>
        <w:tc>
          <w:tcPr>
            <w:tcW w:w="540" w:type="dxa"/>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1443" w:type="dxa"/>
            <w:gridSpan w:val="2"/>
            <w:tcBorders>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Passing</w:t>
            </w:r>
          </w:p>
        </w:tc>
        <w:tc>
          <w:tcPr>
            <w:tcW w:w="540" w:type="dxa"/>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1440" w:type="dxa"/>
            <w:gridSpan w:val="2"/>
            <w:tcBorders>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Passing</w:t>
            </w:r>
          </w:p>
        </w:tc>
      </w:tr>
      <w:tr w:rsidR="006F5287" w:rsidRPr="00A177F2" w:rsidTr="00260649">
        <w:trPr>
          <w:cantSplit/>
          <w:trHeight w:val="216"/>
        </w:trPr>
        <w:tc>
          <w:tcPr>
            <w:tcW w:w="3330" w:type="dxa"/>
            <w:gridSpan w:val="3"/>
            <w:tcBorders>
              <w:bottom w:val="sing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College</w:t>
            </w:r>
          </w:p>
        </w:tc>
        <w:tc>
          <w:tcPr>
            <w:tcW w:w="540" w:type="dxa"/>
            <w:tcBorders>
              <w:bottom w:val="single" w:sz="4" w:space="0" w:color="auto"/>
            </w:tcBorders>
            <w:hideMark/>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543" w:type="dxa"/>
            <w:tcBorders>
              <w:bottom w:val="single" w:sz="4" w:space="0" w:color="auto"/>
            </w:tcBorders>
            <w:hideMark/>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717" w:type="dxa"/>
            <w:gridSpan w:val="2"/>
            <w:tcBorders>
              <w:bottom w:val="single" w:sz="4" w:space="0" w:color="auto"/>
            </w:tcBorders>
            <w:hideMark/>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w:t>
            </w:r>
          </w:p>
        </w:tc>
        <w:tc>
          <w:tcPr>
            <w:tcW w:w="627" w:type="dxa"/>
            <w:tcBorders>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543" w:type="dxa"/>
            <w:tcBorders>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p>
        </w:tc>
        <w:tc>
          <w:tcPr>
            <w:tcW w:w="630" w:type="dxa"/>
            <w:tcBorders>
              <w:bottom w:val="single" w:sz="4" w:space="0" w:color="auto"/>
            </w:tcBorders>
          </w:tcPr>
          <w:p w:rsidR="006F5287" w:rsidRPr="00A177F2" w:rsidRDefault="006F5287" w:rsidP="009C2861">
            <w:pPr>
              <w:contextualSpacing/>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w:t>
            </w:r>
          </w:p>
        </w:tc>
        <w:tc>
          <w:tcPr>
            <w:tcW w:w="630" w:type="dxa"/>
            <w:tcBorders>
              <w:bottom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p>
        </w:tc>
        <w:tc>
          <w:tcPr>
            <w:tcW w:w="543" w:type="dxa"/>
            <w:tcBorders>
              <w:top w:val="single" w:sz="4" w:space="0" w:color="auto"/>
              <w:bottom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p>
        </w:tc>
        <w:tc>
          <w:tcPr>
            <w:tcW w:w="627" w:type="dxa"/>
            <w:tcBorders>
              <w:top w:val="single" w:sz="4" w:space="0" w:color="auto"/>
              <w:bottom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w:t>
            </w:r>
          </w:p>
        </w:tc>
        <w:tc>
          <w:tcPr>
            <w:tcW w:w="540" w:type="dxa"/>
            <w:tcBorders>
              <w:bottom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p>
        </w:tc>
        <w:tc>
          <w:tcPr>
            <w:tcW w:w="633" w:type="dxa"/>
            <w:tcBorders>
              <w:bottom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p>
        </w:tc>
        <w:tc>
          <w:tcPr>
            <w:tcW w:w="810" w:type="dxa"/>
            <w:tcBorders>
              <w:bottom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w:t>
            </w:r>
          </w:p>
        </w:tc>
        <w:tc>
          <w:tcPr>
            <w:tcW w:w="540" w:type="dxa"/>
            <w:tcBorders>
              <w:bottom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p>
        </w:tc>
        <w:tc>
          <w:tcPr>
            <w:tcW w:w="630" w:type="dxa"/>
            <w:tcBorders>
              <w:bottom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p>
        </w:tc>
        <w:tc>
          <w:tcPr>
            <w:tcW w:w="810" w:type="dxa"/>
            <w:tcBorders>
              <w:bottom w:val="single" w:sz="4" w:space="0" w:color="auto"/>
            </w:tcBorders>
          </w:tcPr>
          <w:p w:rsidR="006F5287" w:rsidRPr="00A177F2" w:rsidRDefault="006F5287" w:rsidP="009C2861">
            <w:pPr>
              <w:contextualSpacing/>
              <w:jc w:val="right"/>
              <w:rPr>
                <w:rFonts w:asciiTheme="minorHAnsi" w:eastAsia="Times New Roman" w:hAnsiTheme="minorHAnsi" w:cs="Times New Roman"/>
                <w:bCs/>
                <w:color w:val="000000"/>
                <w:sz w:val="18"/>
                <w:szCs w:val="18"/>
              </w:rPr>
            </w:pPr>
            <w:r w:rsidRPr="00A177F2">
              <w:rPr>
                <w:rFonts w:asciiTheme="minorHAnsi" w:eastAsia="Times New Roman" w:hAnsiTheme="minorHAnsi" w:cs="Times New Roman"/>
                <w:bCs/>
                <w:color w:val="000000"/>
                <w:sz w:val="18"/>
                <w:szCs w:val="18"/>
              </w:rPr>
              <w:t>% Pass</w:t>
            </w:r>
          </w:p>
        </w:tc>
      </w:tr>
      <w:tr w:rsidR="006F5287" w:rsidRPr="00A177F2" w:rsidTr="00260649">
        <w:trPr>
          <w:cantSplit/>
          <w:trHeight w:val="216"/>
        </w:trPr>
        <w:tc>
          <w:tcPr>
            <w:tcW w:w="3330" w:type="dxa"/>
            <w:gridSpan w:val="3"/>
            <w:tcBorders>
              <w:top w:val="sing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Education</w:t>
            </w:r>
          </w:p>
        </w:tc>
        <w:tc>
          <w:tcPr>
            <w:tcW w:w="54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3"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717" w:type="dxa"/>
            <w:gridSpan w:val="2"/>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27"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3"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3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3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3"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27"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33"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81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3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810" w:type="dxa"/>
            <w:tcBorders>
              <w:top w:val="sing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r>
      <w:tr w:rsidR="006F5287" w:rsidRPr="00A177F2" w:rsidTr="00260649">
        <w:trPr>
          <w:cantSplit/>
          <w:trHeight w:val="93"/>
        </w:trPr>
        <w:tc>
          <w:tcPr>
            <w:tcW w:w="378"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Early Childhood</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717" w:type="dxa"/>
            <w:gridSpan w:val="2"/>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75%</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63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top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Elementary Education</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64</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56</w:t>
            </w:r>
          </w:p>
        </w:tc>
        <w:tc>
          <w:tcPr>
            <w:tcW w:w="717" w:type="dxa"/>
            <w:gridSpan w:val="2"/>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88%</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106</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99</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93%</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149</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138</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93%</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108</w:t>
            </w:r>
          </w:p>
        </w:tc>
        <w:tc>
          <w:tcPr>
            <w:tcW w:w="63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93%</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El Ed Reading LA Subtest</w:t>
            </w: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22</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20</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91%</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178</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156</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88%</w:t>
            </w: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El Ed Math Subtest</w:t>
            </w: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22</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45%</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188</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122</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65%</w:t>
            </w: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El Ed Science Subtest</w:t>
            </w: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22</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16</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73%</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183</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146</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80%</w:t>
            </w:r>
          </w:p>
        </w:tc>
      </w:tr>
      <w:tr w:rsidR="006F5287" w:rsidRPr="00A177F2" w:rsidTr="00260649">
        <w:trPr>
          <w:cantSplit/>
          <w:trHeight w:val="216"/>
        </w:trPr>
        <w:tc>
          <w:tcPr>
            <w:tcW w:w="378"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El Ed SocStud Subtest</w:t>
            </w:r>
          </w:p>
        </w:tc>
        <w:tc>
          <w:tcPr>
            <w:tcW w:w="540"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22</w:t>
            </w:r>
          </w:p>
        </w:tc>
        <w:tc>
          <w:tcPr>
            <w:tcW w:w="63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18</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82%</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182</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145</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80%</w:t>
            </w:r>
          </w:p>
        </w:tc>
      </w:tr>
      <w:tr w:rsidR="006F5287" w:rsidRPr="00A177F2" w:rsidTr="00260649">
        <w:trPr>
          <w:cantSplit/>
          <w:trHeight w:val="216"/>
        </w:trPr>
        <w:tc>
          <w:tcPr>
            <w:tcW w:w="378"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top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Special Education (M.Ed. And PRIME)</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35</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34</w:t>
            </w:r>
          </w:p>
        </w:tc>
        <w:tc>
          <w:tcPr>
            <w:tcW w:w="717" w:type="dxa"/>
            <w:gridSpan w:val="2"/>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97%</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35</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35</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15</w:t>
            </w:r>
          </w:p>
        </w:tc>
        <w:tc>
          <w:tcPr>
            <w:tcW w:w="63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15</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16</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16</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 xml:space="preserve">Middle School English Lang Arts </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80%</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Middle School Mathematics</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717" w:type="dxa"/>
            <w:gridSpan w:val="2"/>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13</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13</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28</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25</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89%</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17</w:t>
            </w:r>
          </w:p>
        </w:tc>
        <w:tc>
          <w:tcPr>
            <w:tcW w:w="63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16</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94%</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20</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16</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80%</w:t>
            </w:r>
          </w:p>
        </w:tc>
      </w:tr>
      <w:tr w:rsidR="006F5287" w:rsidRPr="00A177F2" w:rsidTr="00260649">
        <w:trPr>
          <w:cantSplit/>
          <w:trHeight w:val="216"/>
        </w:trPr>
        <w:tc>
          <w:tcPr>
            <w:tcW w:w="378"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top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Physical Education</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717" w:type="dxa"/>
            <w:gridSpan w:val="2"/>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83%</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75%</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12</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86%</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15</w:t>
            </w:r>
          </w:p>
        </w:tc>
        <w:tc>
          <w:tcPr>
            <w:tcW w:w="63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15</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12</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12</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thinThickSmallGap" w:sz="18"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Health Education</w:t>
            </w:r>
          </w:p>
        </w:tc>
        <w:tc>
          <w:tcPr>
            <w:tcW w:w="54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543"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717" w:type="dxa"/>
            <w:gridSpan w:val="2"/>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57%</w:t>
            </w:r>
          </w:p>
        </w:tc>
        <w:tc>
          <w:tcPr>
            <w:tcW w:w="627"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543"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63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83%</w:t>
            </w:r>
          </w:p>
        </w:tc>
        <w:tc>
          <w:tcPr>
            <w:tcW w:w="63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543"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627"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67%</w:t>
            </w:r>
          </w:p>
        </w:tc>
        <w:tc>
          <w:tcPr>
            <w:tcW w:w="54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633"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81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57%</w:t>
            </w:r>
          </w:p>
        </w:tc>
        <w:tc>
          <w:tcPr>
            <w:tcW w:w="54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63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81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330" w:type="dxa"/>
            <w:gridSpan w:val="3"/>
            <w:tcBorders>
              <w:top w:val="thinThickSmallGap" w:sz="18"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Arts &amp; Humanities</w:t>
            </w:r>
          </w:p>
        </w:tc>
        <w:tc>
          <w:tcPr>
            <w:tcW w:w="540"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tcBorders>
              <w:top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27"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tcBorders>
              <w:top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30"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tcBorders>
              <w:top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3"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tcBorders>
              <w:top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tcBorders>
              <w:top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tcBorders>
              <w:top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r>
      <w:tr w:rsidR="006F5287" w:rsidRPr="00A177F2" w:rsidTr="00260649">
        <w:trPr>
          <w:cantSplit/>
          <w:trHeight w:val="216"/>
        </w:trPr>
        <w:tc>
          <w:tcPr>
            <w:tcW w:w="378"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 xml:space="preserve">English </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22</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17</w:t>
            </w:r>
          </w:p>
        </w:tc>
        <w:tc>
          <w:tcPr>
            <w:tcW w:w="717" w:type="dxa"/>
            <w:gridSpan w:val="2"/>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77%</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38</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27</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71%</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35</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28</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80%</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24</w:t>
            </w:r>
          </w:p>
        </w:tc>
        <w:tc>
          <w:tcPr>
            <w:tcW w:w="63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21</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88%</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32</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28</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88%</w:t>
            </w:r>
          </w:p>
        </w:tc>
      </w:tr>
      <w:tr w:rsidR="006F5287" w:rsidRPr="00A177F2" w:rsidTr="00260649">
        <w:trPr>
          <w:cantSplit/>
          <w:trHeight w:val="216"/>
        </w:trPr>
        <w:tc>
          <w:tcPr>
            <w:tcW w:w="378"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top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French</w:t>
            </w:r>
          </w:p>
        </w:tc>
        <w:tc>
          <w:tcPr>
            <w:tcW w:w="540" w:type="dxa"/>
            <w:tcBorders>
              <w:top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top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50%</w:t>
            </w:r>
          </w:p>
        </w:tc>
        <w:tc>
          <w:tcPr>
            <w:tcW w:w="630" w:type="dxa"/>
            <w:tcBorders>
              <w:top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top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3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67%</w:t>
            </w: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German</w:t>
            </w: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27"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80%</w:t>
            </w:r>
          </w:p>
        </w:tc>
      </w:tr>
      <w:tr w:rsidR="006F5287" w:rsidRPr="00A177F2" w:rsidTr="00260649">
        <w:trPr>
          <w:cantSplit/>
          <w:trHeight w:val="216"/>
        </w:trPr>
        <w:tc>
          <w:tcPr>
            <w:tcW w:w="378"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Spanish</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11</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717" w:type="dxa"/>
            <w:gridSpan w:val="2"/>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91%</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71%</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13</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12</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92%</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63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80%</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60%</w:t>
            </w:r>
          </w:p>
        </w:tc>
      </w:tr>
      <w:tr w:rsidR="006F5287" w:rsidRPr="00A177F2" w:rsidTr="00260649">
        <w:trPr>
          <w:cantSplit/>
          <w:trHeight w:val="216"/>
        </w:trPr>
        <w:tc>
          <w:tcPr>
            <w:tcW w:w="378" w:type="dxa"/>
            <w:tcBorders>
              <w:top w:val="double" w:sz="4" w:space="0" w:color="auto"/>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top w:val="double" w:sz="4" w:space="0" w:color="auto"/>
              <w:bottom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Speech Communication</w:t>
            </w:r>
          </w:p>
        </w:tc>
        <w:tc>
          <w:tcPr>
            <w:tcW w:w="540" w:type="dxa"/>
            <w:tcBorders>
              <w:top w:val="double" w:sz="4" w:space="0" w:color="auto"/>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top w:val="double" w:sz="4" w:space="0" w:color="auto"/>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tcBorders>
              <w:top w:val="double" w:sz="4" w:space="0" w:color="auto"/>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27" w:type="dxa"/>
            <w:tcBorders>
              <w:top w:val="double" w:sz="4" w:space="0" w:color="auto"/>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543" w:type="dxa"/>
            <w:tcBorders>
              <w:top w:val="double" w:sz="4" w:space="0" w:color="auto"/>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30" w:type="dxa"/>
            <w:tcBorders>
              <w:top w:val="double" w:sz="4" w:space="0" w:color="auto"/>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tcBorders>
              <w:top w:val="double" w:sz="4" w:space="0" w:color="auto"/>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tcBorders>
              <w:top w:val="double" w:sz="4" w:space="0" w:color="auto"/>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27" w:type="dxa"/>
            <w:tcBorders>
              <w:top w:val="double" w:sz="4" w:space="0" w:color="auto"/>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top w:val="double" w:sz="4" w:space="0" w:color="auto"/>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3" w:type="dxa"/>
            <w:tcBorders>
              <w:top w:val="double" w:sz="4" w:space="0" w:color="auto"/>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tcBorders>
              <w:top w:val="double" w:sz="4" w:space="0" w:color="auto"/>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tcBorders>
              <w:top w:val="double" w:sz="4" w:space="0" w:color="auto"/>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tcBorders>
              <w:top w:val="double" w:sz="4" w:space="0" w:color="auto"/>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tcBorders>
              <w:top w:val="double" w:sz="4" w:space="0" w:color="auto"/>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r>
      <w:tr w:rsidR="006F5287" w:rsidRPr="00A177F2" w:rsidTr="00260649">
        <w:trPr>
          <w:cantSplit/>
          <w:trHeight w:val="216"/>
        </w:trPr>
        <w:tc>
          <w:tcPr>
            <w:tcW w:w="378"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top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Art</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717" w:type="dxa"/>
            <w:gridSpan w:val="2"/>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50%</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80%</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11</w:t>
            </w:r>
          </w:p>
        </w:tc>
        <w:tc>
          <w:tcPr>
            <w:tcW w:w="63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11</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Music</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63%</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88%</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thickThinSmallGap" w:sz="18"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Theatre</w:t>
            </w:r>
          </w:p>
        </w:tc>
        <w:tc>
          <w:tcPr>
            <w:tcW w:w="540" w:type="dxa"/>
            <w:tcBorders>
              <w:bottom w:val="thickThin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bottom w:val="thickThin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27"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30"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543"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27"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67%</w:t>
            </w:r>
          </w:p>
        </w:tc>
        <w:tc>
          <w:tcPr>
            <w:tcW w:w="540"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33"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810"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630"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810" w:type="dxa"/>
            <w:tcBorders>
              <w:bottom w:val="thickThin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83%</w:t>
            </w:r>
          </w:p>
        </w:tc>
      </w:tr>
      <w:tr w:rsidR="001312A3" w:rsidRPr="00A177F2" w:rsidTr="00260649">
        <w:trPr>
          <w:cantSplit/>
          <w:trHeight w:val="216"/>
        </w:trPr>
        <w:tc>
          <w:tcPr>
            <w:tcW w:w="1890" w:type="dxa"/>
            <w:gridSpan w:val="2"/>
            <w:tcBorders>
              <w:top w:val="thickThinSmallGap" w:sz="18" w:space="0" w:color="auto"/>
            </w:tcBorders>
            <w:hideMark/>
          </w:tcPr>
          <w:p w:rsidR="001312A3" w:rsidRPr="00A177F2" w:rsidRDefault="001312A3" w:rsidP="009C2861">
            <w:pPr>
              <w:contextualSpacing/>
              <w:rPr>
                <w:rFonts w:eastAsia="Times New Roman" w:cs="Times New Roman"/>
                <w:color w:val="000000"/>
                <w:sz w:val="18"/>
                <w:szCs w:val="18"/>
              </w:rPr>
            </w:pPr>
            <w:r w:rsidRPr="00A177F2">
              <w:rPr>
                <w:rFonts w:asciiTheme="minorHAnsi" w:eastAsia="Times New Roman" w:hAnsiTheme="minorHAnsi" w:cs="Times New Roman"/>
                <w:color w:val="000000"/>
                <w:sz w:val="18"/>
                <w:szCs w:val="18"/>
              </w:rPr>
              <w:t>Science</w:t>
            </w:r>
          </w:p>
        </w:tc>
        <w:tc>
          <w:tcPr>
            <w:tcW w:w="10803" w:type="dxa"/>
            <w:gridSpan w:val="17"/>
            <w:tcBorders>
              <w:top w:val="thickThinSmallGap" w:sz="18" w:space="0" w:color="auto"/>
            </w:tcBorders>
          </w:tcPr>
          <w:p w:rsidR="001312A3" w:rsidRPr="00A177F2" w:rsidRDefault="001312A3" w:rsidP="009C2861">
            <w:pPr>
              <w:contextualSpacing/>
              <w:rPr>
                <w:rFonts w:asciiTheme="minorHAnsi" w:eastAsia="Times New Roman" w:hAnsiTheme="minorHAnsi" w:cs="Times New Roman"/>
                <w:color w:val="000000"/>
                <w:sz w:val="18"/>
                <w:szCs w:val="18"/>
              </w:rPr>
            </w:pP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Biology</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12</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11</w:t>
            </w: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92%</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Chemistry</w:t>
            </w: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Earth and Space</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60%</w:t>
            </w: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General Science</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0</w:t>
            </w: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0%</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50%</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88%</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64%</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17</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82%</w:t>
            </w: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Physical Science</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r>
      <w:tr w:rsidR="006F5287" w:rsidRPr="00A177F2" w:rsidTr="00260649">
        <w:trPr>
          <w:cantSplit/>
          <w:trHeight w:val="216"/>
        </w:trPr>
        <w:tc>
          <w:tcPr>
            <w:tcW w:w="378"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double" w:sz="4"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Physics</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717" w:type="dxa"/>
            <w:gridSpan w:val="2"/>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60%</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75%</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3" w:type="dxa"/>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top w:val="double" w:sz="4" w:space="0" w:color="auto"/>
              <w:bottom w:val="thinThickSmallGap" w:sz="18"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Mathematics</w:t>
            </w:r>
          </w:p>
        </w:tc>
        <w:tc>
          <w:tcPr>
            <w:tcW w:w="540"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543"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717" w:type="dxa"/>
            <w:gridSpan w:val="2"/>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88%</w:t>
            </w:r>
          </w:p>
        </w:tc>
        <w:tc>
          <w:tcPr>
            <w:tcW w:w="627"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13</w:t>
            </w:r>
          </w:p>
        </w:tc>
        <w:tc>
          <w:tcPr>
            <w:tcW w:w="543"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11</w:t>
            </w:r>
          </w:p>
        </w:tc>
        <w:tc>
          <w:tcPr>
            <w:tcW w:w="630"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85%</w:t>
            </w:r>
          </w:p>
        </w:tc>
        <w:tc>
          <w:tcPr>
            <w:tcW w:w="630"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w:t>
            </w:r>
          </w:p>
        </w:tc>
        <w:tc>
          <w:tcPr>
            <w:tcW w:w="543"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12</w:t>
            </w:r>
          </w:p>
        </w:tc>
        <w:tc>
          <w:tcPr>
            <w:tcW w:w="627"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86%</w:t>
            </w:r>
          </w:p>
        </w:tc>
        <w:tc>
          <w:tcPr>
            <w:tcW w:w="540"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16</w:t>
            </w:r>
          </w:p>
        </w:tc>
        <w:tc>
          <w:tcPr>
            <w:tcW w:w="633"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16</w:t>
            </w:r>
          </w:p>
        </w:tc>
        <w:tc>
          <w:tcPr>
            <w:tcW w:w="810"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w:t>
            </w:r>
          </w:p>
        </w:tc>
        <w:tc>
          <w:tcPr>
            <w:tcW w:w="630"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810" w:type="dxa"/>
            <w:tcBorders>
              <w:top w:val="double" w:sz="4" w:space="0" w:color="auto"/>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89%</w:t>
            </w:r>
          </w:p>
        </w:tc>
      </w:tr>
      <w:tr w:rsidR="001312A3" w:rsidRPr="00A177F2" w:rsidTr="00260649">
        <w:trPr>
          <w:cantSplit/>
          <w:trHeight w:val="216"/>
        </w:trPr>
        <w:tc>
          <w:tcPr>
            <w:tcW w:w="1890" w:type="dxa"/>
            <w:gridSpan w:val="2"/>
            <w:tcBorders>
              <w:top w:val="thinThickSmallGap" w:sz="18" w:space="0" w:color="auto"/>
            </w:tcBorders>
            <w:hideMark/>
          </w:tcPr>
          <w:p w:rsidR="001312A3" w:rsidRPr="00A177F2" w:rsidRDefault="001312A3" w:rsidP="009C2861">
            <w:pPr>
              <w:contextualSpacing/>
              <w:rPr>
                <w:rFonts w:eastAsia="Times New Roman" w:cs="Times New Roman"/>
                <w:color w:val="000000"/>
                <w:sz w:val="18"/>
                <w:szCs w:val="18"/>
              </w:rPr>
            </w:pPr>
            <w:r w:rsidRPr="00A177F2">
              <w:rPr>
                <w:rFonts w:asciiTheme="minorHAnsi" w:eastAsia="Times New Roman" w:hAnsiTheme="minorHAnsi" w:cs="Times New Roman"/>
                <w:color w:val="000000"/>
                <w:sz w:val="18"/>
                <w:szCs w:val="18"/>
              </w:rPr>
              <w:t>Social Science</w:t>
            </w:r>
          </w:p>
        </w:tc>
        <w:tc>
          <w:tcPr>
            <w:tcW w:w="10803" w:type="dxa"/>
            <w:gridSpan w:val="17"/>
            <w:tcBorders>
              <w:top w:val="thinThickSmallGap" w:sz="18" w:space="0" w:color="auto"/>
            </w:tcBorders>
          </w:tcPr>
          <w:p w:rsidR="001312A3" w:rsidRPr="00A177F2" w:rsidRDefault="001312A3" w:rsidP="009C2861">
            <w:pPr>
              <w:contextualSpacing/>
              <w:rPr>
                <w:rFonts w:asciiTheme="minorHAnsi" w:eastAsia="Times New Roman" w:hAnsiTheme="minorHAnsi" w:cs="Times New Roman"/>
                <w:color w:val="000000"/>
                <w:sz w:val="18"/>
                <w:szCs w:val="18"/>
              </w:rPr>
            </w:pPr>
          </w:p>
        </w:tc>
      </w:tr>
      <w:tr w:rsidR="006F5287" w:rsidRPr="00A177F2" w:rsidTr="00260649">
        <w:trPr>
          <w:cantSplit/>
          <w:trHeight w:val="216"/>
        </w:trPr>
        <w:tc>
          <w:tcPr>
            <w:tcW w:w="378"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Psychology</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717" w:type="dxa"/>
            <w:gridSpan w:val="2"/>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75%</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54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86%</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63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r w:rsidR="006F5287" w:rsidRPr="00A177F2" w:rsidTr="00260649">
        <w:trPr>
          <w:cantSplit/>
          <w:trHeight w:val="216"/>
        </w:trPr>
        <w:tc>
          <w:tcPr>
            <w:tcW w:w="378" w:type="dxa"/>
            <w:tcBorders>
              <w:top w:val="double" w:sz="4" w:space="0" w:color="auto"/>
              <w:bottom w:val="doub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top w:val="double" w:sz="4" w:space="0" w:color="auto"/>
              <w:bottom w:val="double" w:sz="4" w:space="0" w:color="auto"/>
            </w:tcBorders>
            <w:noWrap/>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Sociology</w:t>
            </w:r>
          </w:p>
        </w:tc>
        <w:tc>
          <w:tcPr>
            <w:tcW w:w="540" w:type="dxa"/>
            <w:tcBorders>
              <w:top w:val="double" w:sz="4" w:space="0" w:color="auto"/>
              <w:bottom w:val="doub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top w:val="double" w:sz="4" w:space="0" w:color="auto"/>
              <w:bottom w:val="doub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717" w:type="dxa"/>
            <w:gridSpan w:val="2"/>
            <w:tcBorders>
              <w:top w:val="double" w:sz="4" w:space="0" w:color="auto"/>
              <w:bottom w:val="doub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27" w:type="dxa"/>
            <w:tcBorders>
              <w:top w:val="double" w:sz="4" w:space="0" w:color="auto"/>
              <w:bottom w:val="doub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top w:val="double" w:sz="4" w:space="0" w:color="auto"/>
              <w:bottom w:val="doub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tcBorders>
              <w:top w:val="double" w:sz="4" w:space="0" w:color="auto"/>
              <w:bottom w:val="doub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630" w:type="dxa"/>
            <w:tcBorders>
              <w:top w:val="double" w:sz="4" w:space="0" w:color="auto"/>
              <w:bottom w:val="doub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543" w:type="dxa"/>
            <w:tcBorders>
              <w:top w:val="double" w:sz="4" w:space="0" w:color="auto"/>
              <w:bottom w:val="doub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27" w:type="dxa"/>
            <w:tcBorders>
              <w:top w:val="double" w:sz="4" w:space="0" w:color="auto"/>
              <w:bottom w:val="doub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tcBorders>
              <w:top w:val="double" w:sz="4" w:space="0" w:color="auto"/>
              <w:bottom w:val="doub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633" w:type="dxa"/>
            <w:tcBorders>
              <w:top w:val="double" w:sz="4" w:space="0" w:color="auto"/>
              <w:bottom w:val="doub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810" w:type="dxa"/>
            <w:tcBorders>
              <w:top w:val="double" w:sz="4" w:space="0" w:color="auto"/>
              <w:bottom w:val="doub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top w:val="double" w:sz="4" w:space="0" w:color="auto"/>
              <w:bottom w:val="doub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tcBorders>
              <w:top w:val="double" w:sz="4" w:space="0" w:color="auto"/>
              <w:bottom w:val="double" w:sz="4" w:space="0" w:color="auto"/>
            </w:tcBorders>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tcBorders>
              <w:top w:val="double" w:sz="4" w:space="0" w:color="auto"/>
              <w:bottom w:val="double" w:sz="4" w:space="0" w:color="auto"/>
            </w:tcBorders>
          </w:tcPr>
          <w:p w:rsidR="006F5287" w:rsidRPr="00A177F2" w:rsidRDefault="006F5287" w:rsidP="009C2861">
            <w:pPr>
              <w:contextualSpacing/>
              <w:jc w:val="right"/>
              <w:rPr>
                <w:rFonts w:asciiTheme="minorHAnsi" w:eastAsia="Times New Roman" w:hAnsiTheme="minorHAnsi" w:cs="Times New Roman"/>
                <w:color w:val="000000"/>
                <w:sz w:val="18"/>
                <w:szCs w:val="18"/>
              </w:rPr>
            </w:pPr>
          </w:p>
        </w:tc>
      </w:tr>
      <w:tr w:rsidR="006F5287" w:rsidRPr="00A177F2" w:rsidTr="00260649">
        <w:trPr>
          <w:cantSplit/>
          <w:trHeight w:val="216"/>
        </w:trPr>
        <w:tc>
          <w:tcPr>
            <w:tcW w:w="378"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top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Geography</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717" w:type="dxa"/>
            <w:gridSpan w:val="2"/>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w:t>
            </w:r>
          </w:p>
        </w:tc>
        <w:tc>
          <w:tcPr>
            <w:tcW w:w="54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27"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75%</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33"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67%</w:t>
            </w:r>
          </w:p>
        </w:tc>
        <w:tc>
          <w:tcPr>
            <w:tcW w:w="54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63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810" w:type="dxa"/>
            <w:tcBorders>
              <w:top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83%</w:t>
            </w: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noWrap/>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Government/Poli</w:t>
            </w:r>
            <w:r w:rsidR="00B352AA" w:rsidRPr="00A177F2">
              <w:rPr>
                <w:rFonts w:asciiTheme="minorHAnsi" w:eastAsia="Times New Roman" w:hAnsiTheme="minorHAnsi" w:cs="Times New Roman"/>
                <w:color w:val="000000"/>
                <w:sz w:val="18"/>
                <w:szCs w:val="18"/>
              </w:rPr>
              <w:t>ti</w:t>
            </w:r>
            <w:r w:rsidRPr="00A177F2">
              <w:rPr>
                <w:rFonts w:asciiTheme="minorHAnsi" w:eastAsia="Times New Roman" w:hAnsiTheme="minorHAnsi" w:cs="Times New Roman"/>
                <w:color w:val="000000"/>
                <w:sz w:val="18"/>
                <w:szCs w:val="18"/>
              </w:rPr>
              <w:t>cal Science</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50%</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3"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54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630" w:type="dxa"/>
            <w:noWrap/>
            <w:hideMark/>
          </w:tcPr>
          <w:p w:rsidR="006F5287" w:rsidRPr="00A177F2" w:rsidRDefault="006F5287" w:rsidP="009C2861">
            <w:pPr>
              <w:contextualSpacing/>
              <w:rPr>
                <w:rFonts w:asciiTheme="minorHAnsi" w:eastAsia="Times New Roman" w:hAnsiTheme="minorHAnsi" w:cs="Times New Roman"/>
                <w:color w:val="000000"/>
                <w:sz w:val="18"/>
                <w:szCs w:val="18"/>
              </w:rPr>
            </w:pP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r>
      <w:tr w:rsidR="006F5287" w:rsidRPr="00A177F2" w:rsidTr="00260649">
        <w:trPr>
          <w:cantSplit/>
          <w:trHeight w:val="216"/>
        </w:trPr>
        <w:tc>
          <w:tcPr>
            <w:tcW w:w="378"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noWrap/>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Social Studies</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13</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w:t>
            </w:r>
          </w:p>
        </w:tc>
        <w:tc>
          <w:tcPr>
            <w:tcW w:w="717" w:type="dxa"/>
            <w:gridSpan w:val="2"/>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77%</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11</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73%</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w:t>
            </w:r>
          </w:p>
        </w:tc>
        <w:tc>
          <w:tcPr>
            <w:tcW w:w="54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13</w:t>
            </w:r>
          </w:p>
        </w:tc>
        <w:tc>
          <w:tcPr>
            <w:tcW w:w="627"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93%</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w:t>
            </w:r>
          </w:p>
        </w:tc>
        <w:tc>
          <w:tcPr>
            <w:tcW w:w="633"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75%</w:t>
            </w:r>
          </w:p>
        </w:tc>
        <w:tc>
          <w:tcPr>
            <w:tcW w:w="54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17</w:t>
            </w:r>
          </w:p>
        </w:tc>
        <w:tc>
          <w:tcPr>
            <w:tcW w:w="63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w:t>
            </w:r>
          </w:p>
        </w:tc>
        <w:tc>
          <w:tcPr>
            <w:tcW w:w="810" w:type="dxa"/>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82%</w:t>
            </w:r>
          </w:p>
        </w:tc>
      </w:tr>
      <w:tr w:rsidR="006F5287" w:rsidRPr="00A177F2" w:rsidTr="00260649">
        <w:trPr>
          <w:cantSplit/>
          <w:trHeight w:val="216"/>
        </w:trPr>
        <w:tc>
          <w:tcPr>
            <w:tcW w:w="378"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thinThickSmallGap" w:sz="18"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World and US History</w:t>
            </w:r>
          </w:p>
        </w:tc>
        <w:tc>
          <w:tcPr>
            <w:tcW w:w="54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11</w:t>
            </w:r>
          </w:p>
        </w:tc>
        <w:tc>
          <w:tcPr>
            <w:tcW w:w="543"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717" w:type="dxa"/>
            <w:gridSpan w:val="2"/>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45%</w:t>
            </w:r>
          </w:p>
        </w:tc>
        <w:tc>
          <w:tcPr>
            <w:tcW w:w="627"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19</w:t>
            </w:r>
          </w:p>
        </w:tc>
        <w:tc>
          <w:tcPr>
            <w:tcW w:w="543"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14</w:t>
            </w:r>
          </w:p>
        </w:tc>
        <w:tc>
          <w:tcPr>
            <w:tcW w:w="63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74%</w:t>
            </w:r>
          </w:p>
        </w:tc>
        <w:tc>
          <w:tcPr>
            <w:tcW w:w="63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22</w:t>
            </w:r>
          </w:p>
        </w:tc>
        <w:tc>
          <w:tcPr>
            <w:tcW w:w="543"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16</w:t>
            </w:r>
          </w:p>
        </w:tc>
        <w:tc>
          <w:tcPr>
            <w:tcW w:w="627"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73%</w:t>
            </w:r>
          </w:p>
        </w:tc>
        <w:tc>
          <w:tcPr>
            <w:tcW w:w="54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16</w:t>
            </w:r>
          </w:p>
        </w:tc>
        <w:tc>
          <w:tcPr>
            <w:tcW w:w="633"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12</w:t>
            </w:r>
          </w:p>
        </w:tc>
        <w:tc>
          <w:tcPr>
            <w:tcW w:w="81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75%</w:t>
            </w:r>
          </w:p>
        </w:tc>
        <w:tc>
          <w:tcPr>
            <w:tcW w:w="54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15</w:t>
            </w:r>
          </w:p>
        </w:tc>
        <w:tc>
          <w:tcPr>
            <w:tcW w:w="63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9</w:t>
            </w:r>
          </w:p>
        </w:tc>
        <w:tc>
          <w:tcPr>
            <w:tcW w:w="810" w:type="dxa"/>
            <w:tcBorders>
              <w:bottom w:val="thinThickSmallGap" w:sz="18"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60%</w:t>
            </w:r>
          </w:p>
        </w:tc>
      </w:tr>
      <w:tr w:rsidR="006F5287" w:rsidRPr="00A177F2" w:rsidTr="00260649">
        <w:trPr>
          <w:cantSplit/>
          <w:trHeight w:val="216"/>
        </w:trPr>
        <w:tc>
          <w:tcPr>
            <w:tcW w:w="12693" w:type="dxa"/>
            <w:gridSpan w:val="19"/>
            <w:tcBorders>
              <w:top w:val="thinThickSmallGap" w:sz="18" w:space="0" w:color="auto"/>
            </w:tcBorders>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COAST</w:t>
            </w:r>
          </w:p>
        </w:tc>
      </w:tr>
      <w:tr w:rsidR="006F5287" w:rsidRPr="00803AE7" w:rsidTr="00260649">
        <w:trPr>
          <w:cantSplit/>
          <w:trHeight w:val="216"/>
        </w:trPr>
        <w:tc>
          <w:tcPr>
            <w:tcW w:w="378"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p>
        </w:tc>
        <w:tc>
          <w:tcPr>
            <w:tcW w:w="2952" w:type="dxa"/>
            <w:gridSpan w:val="2"/>
            <w:tcBorders>
              <w:bottom w:val="double" w:sz="4" w:space="0" w:color="auto"/>
            </w:tcBorders>
            <w:noWrap/>
            <w:hideMark/>
          </w:tcPr>
          <w:p w:rsidR="006F5287" w:rsidRPr="00A177F2" w:rsidRDefault="006F5287" w:rsidP="009C2861">
            <w:pPr>
              <w:contextualSpacing/>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Business Education</w:t>
            </w:r>
          </w:p>
        </w:tc>
        <w:tc>
          <w:tcPr>
            <w:tcW w:w="540" w:type="dxa"/>
            <w:tcBorders>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543" w:type="dxa"/>
            <w:tcBorders>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2</w:t>
            </w:r>
          </w:p>
        </w:tc>
        <w:tc>
          <w:tcPr>
            <w:tcW w:w="717" w:type="dxa"/>
            <w:gridSpan w:val="2"/>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27" w:type="dxa"/>
            <w:tcBorders>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543" w:type="dxa"/>
            <w:tcBorders>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3</w:t>
            </w:r>
          </w:p>
        </w:tc>
        <w:tc>
          <w:tcPr>
            <w:tcW w:w="63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630" w:type="dxa"/>
            <w:tcBorders>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543" w:type="dxa"/>
            <w:tcBorders>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6</w:t>
            </w:r>
          </w:p>
        </w:tc>
        <w:tc>
          <w:tcPr>
            <w:tcW w:w="627"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633"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5</w:t>
            </w:r>
          </w:p>
        </w:tc>
        <w:tc>
          <w:tcPr>
            <w:tcW w:w="810" w:type="dxa"/>
            <w:tcBorders>
              <w:bottom w:val="double" w:sz="4" w:space="0" w:color="auto"/>
            </w:tcBorders>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c>
          <w:tcPr>
            <w:tcW w:w="540" w:type="dxa"/>
            <w:tcBorders>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630" w:type="dxa"/>
            <w:tcBorders>
              <w:bottom w:val="double" w:sz="4" w:space="0" w:color="auto"/>
            </w:tcBorders>
            <w:noWrap/>
            <w:hideMark/>
          </w:tcPr>
          <w:p w:rsidR="006F5287" w:rsidRPr="00A177F2"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7</w:t>
            </w:r>
          </w:p>
        </w:tc>
        <w:tc>
          <w:tcPr>
            <w:tcW w:w="810" w:type="dxa"/>
            <w:tcBorders>
              <w:bottom w:val="double" w:sz="4" w:space="0" w:color="auto"/>
            </w:tcBorders>
            <w:hideMark/>
          </w:tcPr>
          <w:p w:rsidR="006F5287" w:rsidRPr="00803AE7" w:rsidRDefault="006F5287" w:rsidP="009C2861">
            <w:pPr>
              <w:contextualSpacing/>
              <w:jc w:val="right"/>
              <w:rPr>
                <w:rFonts w:asciiTheme="minorHAnsi" w:eastAsia="Times New Roman" w:hAnsiTheme="minorHAnsi" w:cs="Times New Roman"/>
                <w:color w:val="000000"/>
                <w:sz w:val="18"/>
                <w:szCs w:val="18"/>
              </w:rPr>
            </w:pPr>
            <w:r w:rsidRPr="00A177F2">
              <w:rPr>
                <w:rFonts w:asciiTheme="minorHAnsi" w:eastAsia="Times New Roman" w:hAnsiTheme="minorHAnsi" w:cs="Times New Roman"/>
                <w:color w:val="000000"/>
                <w:sz w:val="18"/>
                <w:szCs w:val="18"/>
              </w:rPr>
              <w:t>100%</w:t>
            </w:r>
          </w:p>
        </w:tc>
      </w:tr>
    </w:tbl>
    <w:p w:rsidR="006F5287" w:rsidRPr="00917CB2" w:rsidRDefault="006F5287" w:rsidP="009C2861">
      <w:pPr>
        <w:spacing w:line="240" w:lineRule="auto"/>
        <w:contextualSpacing/>
        <w:rPr>
          <w:rFonts w:asciiTheme="majorHAnsi" w:hAnsiTheme="majorHAnsi" w:cs="Times New Roman"/>
          <w:sz w:val="24"/>
          <w:szCs w:val="24"/>
        </w:rPr>
      </w:pPr>
    </w:p>
    <w:p w:rsidR="00F96345" w:rsidRPr="00917CB2" w:rsidRDefault="00F96345" w:rsidP="009C2861">
      <w:pPr>
        <w:spacing w:line="240" w:lineRule="auto"/>
        <w:contextualSpacing/>
        <w:rPr>
          <w:rFonts w:asciiTheme="majorHAnsi" w:hAnsiTheme="majorHAnsi" w:cs="Times New Roman"/>
          <w:sz w:val="24"/>
          <w:szCs w:val="24"/>
        </w:rPr>
      </w:pPr>
    </w:p>
    <w:p w:rsidR="000C7AFA" w:rsidRPr="00917CB2" w:rsidRDefault="000C7AFA" w:rsidP="009C2861">
      <w:pPr>
        <w:spacing w:line="240" w:lineRule="auto"/>
        <w:contextualSpacing/>
        <w:rPr>
          <w:rFonts w:asciiTheme="majorHAnsi" w:hAnsiTheme="majorHAnsi" w:cs="Times New Roman"/>
          <w:sz w:val="24"/>
          <w:szCs w:val="24"/>
        </w:rPr>
      </w:pPr>
    </w:p>
    <w:p w:rsidR="000C7AFA" w:rsidRPr="00917CB2" w:rsidRDefault="000C7AFA" w:rsidP="009C2861">
      <w:pPr>
        <w:spacing w:line="240" w:lineRule="auto"/>
        <w:contextualSpacing/>
        <w:rPr>
          <w:rFonts w:asciiTheme="majorHAnsi" w:hAnsiTheme="majorHAnsi" w:cs="Times New Roman"/>
          <w:sz w:val="24"/>
          <w:szCs w:val="24"/>
        </w:rPr>
      </w:pPr>
    </w:p>
    <w:p w:rsidR="00AE1A85" w:rsidRDefault="00AE1A85" w:rsidP="00AE1A85">
      <w:pPr>
        <w:rPr>
          <w:rFonts w:asciiTheme="majorHAnsi" w:hAnsiTheme="majorHAnsi" w:cs="Times New Roman"/>
          <w:b/>
          <w:sz w:val="32"/>
          <w:szCs w:val="32"/>
        </w:rPr>
        <w:sectPr w:rsidR="00AE1A85" w:rsidSect="00AE1A85">
          <w:pgSz w:w="15840" w:h="12240" w:orient="landscape"/>
          <w:pgMar w:top="1440" w:right="1440" w:bottom="1440" w:left="1440" w:header="720" w:footer="720" w:gutter="0"/>
          <w:cols w:space="720"/>
          <w:docGrid w:linePitch="360"/>
        </w:sectPr>
      </w:pPr>
    </w:p>
    <w:p w:rsidR="00C05FF2" w:rsidRPr="00F05D1B" w:rsidRDefault="006A7BCF" w:rsidP="00F05D1B">
      <w:pPr>
        <w:jc w:val="center"/>
        <w:rPr>
          <w:rFonts w:asciiTheme="majorHAnsi" w:hAnsiTheme="majorHAnsi" w:cs="Times New Roman"/>
          <w:b/>
          <w:sz w:val="32"/>
          <w:szCs w:val="32"/>
        </w:rPr>
      </w:pPr>
      <w:r w:rsidRPr="00C05FF2">
        <w:rPr>
          <w:rFonts w:asciiTheme="majorHAnsi" w:hAnsiTheme="majorHAnsi" w:cs="Times New Roman"/>
          <w:b/>
          <w:sz w:val="32"/>
          <w:szCs w:val="32"/>
        </w:rPr>
        <w:lastRenderedPageBreak/>
        <w:t>Section 5: Discussion and Plan</w:t>
      </w:r>
    </w:p>
    <w:p w:rsidR="008D2AD0" w:rsidRDefault="008D2AD0" w:rsidP="009C2861">
      <w:pPr>
        <w:spacing w:line="240" w:lineRule="auto"/>
        <w:contextualSpacing/>
        <w:rPr>
          <w:rFonts w:asciiTheme="majorHAnsi" w:hAnsiTheme="majorHAnsi" w:cs="Times New Roman"/>
          <w:b/>
          <w:sz w:val="24"/>
          <w:szCs w:val="24"/>
        </w:rPr>
      </w:pPr>
      <w:r w:rsidRPr="008D2AD0">
        <w:rPr>
          <w:rFonts w:asciiTheme="majorHAnsi" w:hAnsiTheme="majorHAnsi" w:cs="Times New Roman"/>
          <w:b/>
          <w:sz w:val="24"/>
          <w:szCs w:val="24"/>
        </w:rPr>
        <w:t>Discussion</w:t>
      </w:r>
    </w:p>
    <w:p w:rsidR="008D2AD0" w:rsidRPr="008D2AD0" w:rsidRDefault="008D2AD0" w:rsidP="009C2861">
      <w:pPr>
        <w:spacing w:line="240" w:lineRule="auto"/>
        <w:contextualSpacing/>
        <w:rPr>
          <w:rFonts w:asciiTheme="majorHAnsi" w:hAnsiTheme="majorHAnsi" w:cs="Times New Roman"/>
          <w:b/>
          <w:sz w:val="24"/>
          <w:szCs w:val="24"/>
        </w:rPr>
      </w:pPr>
    </w:p>
    <w:p w:rsidR="00260649" w:rsidRDefault="00260649" w:rsidP="00260649">
      <w:pPr>
        <w:spacing w:line="240" w:lineRule="auto"/>
        <w:contextualSpacing/>
        <w:rPr>
          <w:rFonts w:asciiTheme="majorHAnsi" w:eastAsiaTheme="majorEastAsia" w:hAnsiTheme="majorHAnsi" w:cs="Times New Roman"/>
          <w:bCs/>
          <w:sz w:val="24"/>
          <w:szCs w:val="24"/>
        </w:rPr>
      </w:pPr>
      <w:r>
        <w:rPr>
          <w:rFonts w:asciiTheme="majorHAnsi" w:eastAsiaTheme="majorEastAsia" w:hAnsiTheme="majorHAnsi" w:cs="Times New Roman"/>
          <w:bCs/>
          <w:sz w:val="24"/>
          <w:szCs w:val="24"/>
        </w:rPr>
        <w:t xml:space="preserve">WSU EPP does not currently have data to support all claims. The data presented in the results focuses on content knowledge as measured by Praxis II and GPA at the time of admission to the program. These data show that Praxis II and GPA are significantly correlated for ElEd, but not for other license areas. It should be noted that the calculation used the highest available Praxis scale score for each student, representing a retake score. </w:t>
      </w:r>
    </w:p>
    <w:p w:rsidR="00260649" w:rsidRDefault="00260649" w:rsidP="009C2861">
      <w:pPr>
        <w:spacing w:line="240" w:lineRule="auto"/>
        <w:contextualSpacing/>
        <w:rPr>
          <w:rFonts w:asciiTheme="majorHAnsi" w:eastAsiaTheme="majorEastAsia" w:hAnsiTheme="majorHAnsi" w:cs="Times New Roman"/>
          <w:bCs/>
          <w:sz w:val="24"/>
          <w:szCs w:val="24"/>
        </w:rPr>
      </w:pPr>
      <w:r>
        <w:rPr>
          <w:rFonts w:asciiTheme="majorHAnsi" w:eastAsiaTheme="majorEastAsia" w:hAnsiTheme="majorHAnsi" w:cs="Times New Roman"/>
          <w:bCs/>
          <w:sz w:val="24"/>
          <w:szCs w:val="24"/>
        </w:rPr>
        <w:t>In the case of secondary only one major had sufficient students to complete the correlation for the two years of available data. The results indicate that Praxis II and GPA may provide separate indicators of content knowledge and suggests that both should be used when supporting the content knowledge portion of Claim 2.</w:t>
      </w:r>
    </w:p>
    <w:p w:rsidR="00C735B2" w:rsidRPr="00917CB2" w:rsidRDefault="00C735B2" w:rsidP="009C2861">
      <w:pPr>
        <w:spacing w:line="240" w:lineRule="auto"/>
        <w:contextualSpacing/>
        <w:rPr>
          <w:rFonts w:asciiTheme="majorHAnsi" w:eastAsiaTheme="majorEastAsia" w:hAnsiTheme="majorHAnsi" w:cs="Times New Roman"/>
          <w:bCs/>
          <w:sz w:val="24"/>
          <w:szCs w:val="24"/>
        </w:rPr>
      </w:pPr>
    </w:p>
    <w:p w:rsidR="00547997" w:rsidRDefault="00547997" w:rsidP="009C2861">
      <w:pPr>
        <w:spacing w:line="240" w:lineRule="auto"/>
        <w:contextualSpacing/>
        <w:rPr>
          <w:rFonts w:asciiTheme="majorHAnsi" w:hAnsiTheme="majorHAnsi" w:cs="Times New Roman"/>
          <w:b/>
          <w:sz w:val="24"/>
          <w:szCs w:val="24"/>
        </w:rPr>
      </w:pPr>
      <w:r>
        <w:rPr>
          <w:rFonts w:asciiTheme="majorHAnsi" w:hAnsiTheme="majorHAnsi" w:cs="Times New Roman"/>
          <w:b/>
          <w:sz w:val="24"/>
          <w:szCs w:val="24"/>
        </w:rPr>
        <w:t>Plan</w:t>
      </w:r>
      <w:r w:rsidR="00632A83">
        <w:rPr>
          <w:rFonts w:asciiTheme="majorHAnsi" w:hAnsiTheme="majorHAnsi" w:cs="Times New Roman"/>
          <w:b/>
          <w:sz w:val="24"/>
          <w:szCs w:val="24"/>
        </w:rPr>
        <w:t xml:space="preserve"> for Continued Inquiry</w:t>
      </w:r>
    </w:p>
    <w:p w:rsidR="00CB2B36" w:rsidRDefault="00CB2B36" w:rsidP="009C2861">
      <w:pPr>
        <w:spacing w:line="240" w:lineRule="auto"/>
        <w:contextualSpacing/>
        <w:rPr>
          <w:rFonts w:asciiTheme="majorHAnsi" w:hAnsiTheme="majorHAnsi" w:cs="Times New Roman"/>
          <w:b/>
          <w:sz w:val="24"/>
          <w:szCs w:val="24"/>
        </w:rPr>
      </w:pPr>
    </w:p>
    <w:p w:rsidR="00ED75A7" w:rsidRDefault="001F2DE7" w:rsidP="009C2861">
      <w:pPr>
        <w:spacing w:line="240" w:lineRule="auto"/>
        <w:contextualSpacing/>
        <w:rPr>
          <w:rFonts w:asciiTheme="majorHAnsi" w:hAnsiTheme="majorHAnsi" w:cs="Times New Roman"/>
          <w:b/>
          <w:i/>
          <w:sz w:val="24"/>
          <w:szCs w:val="24"/>
        </w:rPr>
      </w:pPr>
      <w:r w:rsidRPr="001F2DE7">
        <w:rPr>
          <w:rFonts w:asciiTheme="majorHAnsi" w:hAnsiTheme="majorHAnsi" w:cs="Times New Roman"/>
          <w:b/>
          <w:i/>
          <w:sz w:val="24"/>
          <w:szCs w:val="24"/>
        </w:rPr>
        <w:t>Canvas</w:t>
      </w:r>
    </w:p>
    <w:p w:rsidR="001F2DE7" w:rsidRDefault="00D8219C" w:rsidP="009C2861">
      <w:pPr>
        <w:spacing w:line="240" w:lineRule="auto"/>
        <w:contextualSpacing/>
        <w:rPr>
          <w:rFonts w:asciiTheme="majorHAnsi" w:hAnsiTheme="majorHAnsi" w:cs="Times New Roman"/>
          <w:sz w:val="24"/>
          <w:szCs w:val="24"/>
        </w:rPr>
      </w:pPr>
      <w:r>
        <w:rPr>
          <w:rFonts w:asciiTheme="majorHAnsi" w:hAnsiTheme="majorHAnsi" w:cs="Times New Roman"/>
          <w:sz w:val="24"/>
          <w:szCs w:val="24"/>
        </w:rPr>
        <w:t>Canvas is the LMS used campus-wide</w:t>
      </w:r>
      <w:r w:rsidR="00145EC2">
        <w:rPr>
          <w:rFonts w:asciiTheme="majorHAnsi" w:hAnsiTheme="majorHAnsi" w:cs="Times New Roman"/>
          <w:sz w:val="24"/>
          <w:szCs w:val="24"/>
        </w:rPr>
        <w:t xml:space="preserve"> for course support</w:t>
      </w:r>
      <w:r>
        <w:rPr>
          <w:rFonts w:asciiTheme="majorHAnsi" w:hAnsiTheme="majorHAnsi" w:cs="Times New Roman"/>
          <w:sz w:val="24"/>
          <w:szCs w:val="24"/>
        </w:rPr>
        <w:t xml:space="preserve">. One feature we will be using is connecting UETS outcomes to assignment rubrics. This feature will allow for a report of student performance on </w:t>
      </w:r>
      <w:r w:rsidR="00632A83">
        <w:rPr>
          <w:rFonts w:asciiTheme="majorHAnsi" w:hAnsiTheme="majorHAnsi" w:cs="Times New Roman"/>
          <w:sz w:val="24"/>
          <w:szCs w:val="24"/>
        </w:rPr>
        <w:t>assignments linked to outcomes. It also makes explicit to the candidates the connection of course assignments to UETS.</w:t>
      </w:r>
    </w:p>
    <w:p w:rsidR="00145EC2" w:rsidRDefault="00145EC2" w:rsidP="009C2861">
      <w:pPr>
        <w:spacing w:line="240" w:lineRule="auto"/>
        <w:contextualSpacing/>
        <w:rPr>
          <w:rFonts w:asciiTheme="majorHAnsi" w:hAnsiTheme="majorHAnsi" w:cs="Times New Roman"/>
          <w:sz w:val="24"/>
          <w:szCs w:val="24"/>
        </w:rPr>
      </w:pPr>
    </w:p>
    <w:p w:rsidR="00145EC2" w:rsidRPr="001F2DE7" w:rsidRDefault="00145EC2" w:rsidP="009C2861">
      <w:pPr>
        <w:spacing w:line="240" w:lineRule="auto"/>
        <w:contextualSpacing/>
        <w:rPr>
          <w:rFonts w:asciiTheme="majorHAnsi" w:hAnsiTheme="majorHAnsi" w:cs="Times New Roman"/>
          <w:sz w:val="24"/>
          <w:szCs w:val="24"/>
        </w:rPr>
      </w:pPr>
      <w:r>
        <w:rPr>
          <w:rFonts w:asciiTheme="majorHAnsi" w:hAnsiTheme="majorHAnsi" w:cs="Times New Roman"/>
          <w:sz w:val="24"/>
          <w:szCs w:val="24"/>
        </w:rPr>
        <w:t>Currently, the Teacher Education department uses a Canvas page to engage in discussions, post announcements, and store documents. This page will be used to archive notes and minutes fro</w:t>
      </w:r>
      <w:r w:rsidR="00EF1B9D">
        <w:rPr>
          <w:rFonts w:asciiTheme="majorHAnsi" w:hAnsiTheme="majorHAnsi" w:cs="Times New Roman"/>
          <w:sz w:val="24"/>
          <w:szCs w:val="24"/>
        </w:rPr>
        <w:t>m level and pedagogy</w:t>
      </w:r>
      <w:r>
        <w:rPr>
          <w:rFonts w:asciiTheme="majorHAnsi" w:hAnsiTheme="majorHAnsi" w:cs="Times New Roman"/>
          <w:sz w:val="24"/>
          <w:szCs w:val="24"/>
        </w:rPr>
        <w:t xml:space="preserve"> team meetings to ensure we have record of decisions. </w:t>
      </w:r>
      <w:r w:rsidR="00A31EEB">
        <w:rPr>
          <w:rFonts w:asciiTheme="majorHAnsi" w:hAnsiTheme="majorHAnsi" w:cs="Times New Roman"/>
          <w:sz w:val="24"/>
          <w:szCs w:val="24"/>
        </w:rPr>
        <w:t>The information will facilitate feedback from formative work to summative findings.</w:t>
      </w:r>
    </w:p>
    <w:p w:rsidR="00ED75A7" w:rsidRPr="00ED75A7" w:rsidRDefault="00ED75A7" w:rsidP="009C2861">
      <w:pPr>
        <w:spacing w:line="240" w:lineRule="auto"/>
        <w:contextualSpacing/>
        <w:rPr>
          <w:rFonts w:asciiTheme="majorHAnsi" w:hAnsiTheme="majorHAnsi" w:cs="Times New Roman"/>
          <w:sz w:val="24"/>
          <w:szCs w:val="24"/>
        </w:rPr>
      </w:pPr>
    </w:p>
    <w:p w:rsidR="00A44742" w:rsidRDefault="00A44742" w:rsidP="009C2861">
      <w:pPr>
        <w:spacing w:line="240" w:lineRule="auto"/>
        <w:contextualSpacing/>
        <w:rPr>
          <w:rFonts w:asciiTheme="majorHAnsi" w:hAnsiTheme="majorHAnsi" w:cs="Times New Roman"/>
          <w:b/>
          <w:i/>
          <w:sz w:val="24"/>
          <w:szCs w:val="24"/>
        </w:rPr>
      </w:pPr>
      <w:r w:rsidRPr="00A44742">
        <w:rPr>
          <w:rFonts w:asciiTheme="majorHAnsi" w:hAnsiTheme="majorHAnsi" w:cs="Times New Roman"/>
          <w:b/>
          <w:i/>
          <w:sz w:val="24"/>
          <w:szCs w:val="24"/>
        </w:rPr>
        <w:t>Level Teams</w:t>
      </w:r>
    </w:p>
    <w:p w:rsidR="00F05D1B" w:rsidRDefault="002F1753" w:rsidP="00F05D1B">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The EPP is arranged by levels in </w:t>
      </w:r>
      <w:r w:rsidR="001F2DE7">
        <w:rPr>
          <w:rFonts w:asciiTheme="majorHAnsi" w:hAnsiTheme="majorHAnsi" w:cs="Times New Roman"/>
          <w:sz w:val="24"/>
          <w:szCs w:val="24"/>
        </w:rPr>
        <w:t>the undergraduate ECE, ElEd, SpEd, and ScEd programs. Level teams are comprised of faculty in the coordinated courses of each level. These teams meet once a month to discuss student progress, logistics of the level, concerns, etc. The team meetings will have minutes that will be added to EPP Canvas page.</w:t>
      </w:r>
    </w:p>
    <w:p w:rsidR="00F05D1B" w:rsidRDefault="00F05D1B" w:rsidP="00F05D1B">
      <w:pPr>
        <w:spacing w:line="240" w:lineRule="auto"/>
        <w:contextualSpacing/>
        <w:rPr>
          <w:rFonts w:asciiTheme="majorHAnsi" w:hAnsiTheme="majorHAnsi" w:cs="Times New Roman"/>
          <w:sz w:val="24"/>
          <w:szCs w:val="24"/>
        </w:rPr>
      </w:pPr>
    </w:p>
    <w:p w:rsidR="00F05D1B" w:rsidRPr="00F05D1B" w:rsidRDefault="00F05D1B" w:rsidP="00F05D1B">
      <w:pPr>
        <w:spacing w:line="240" w:lineRule="auto"/>
        <w:contextualSpacing/>
        <w:rPr>
          <w:rFonts w:asciiTheme="majorHAnsi" w:hAnsiTheme="majorHAnsi" w:cs="Times New Roman"/>
          <w:sz w:val="24"/>
          <w:szCs w:val="24"/>
        </w:rPr>
      </w:pPr>
      <w:r w:rsidRPr="004D71C4">
        <w:rPr>
          <w:rFonts w:asciiTheme="majorHAnsi" w:hAnsiTheme="majorHAnsi" w:cs="Times New Roman"/>
          <w:b/>
          <w:i/>
          <w:sz w:val="24"/>
          <w:szCs w:val="24"/>
        </w:rPr>
        <w:t>Standing Committees</w:t>
      </w:r>
    </w:p>
    <w:p w:rsidR="00F05D1B" w:rsidRDefault="00F05D1B" w:rsidP="00F05D1B">
      <w:pPr>
        <w:pStyle w:val="ListParagraph"/>
        <w:spacing w:line="240" w:lineRule="auto"/>
        <w:ind w:left="0"/>
        <w:rPr>
          <w:rFonts w:asciiTheme="majorHAnsi" w:hAnsiTheme="majorHAnsi" w:cs="Times New Roman"/>
          <w:sz w:val="24"/>
          <w:szCs w:val="24"/>
        </w:rPr>
      </w:pPr>
      <w:r>
        <w:rPr>
          <w:rFonts w:asciiTheme="majorHAnsi" w:hAnsiTheme="majorHAnsi" w:cs="Times New Roman"/>
          <w:sz w:val="24"/>
          <w:szCs w:val="24"/>
        </w:rPr>
        <w:t>WSU EPP has several standing committees that are integral to the functioning of the Quality Assurance System. The standing committees serve as a feedback mechanism for information about curriculum, student teaching, and student performance.</w:t>
      </w:r>
      <w:r w:rsidRPr="00F05D1B">
        <w:rPr>
          <w:rFonts w:asciiTheme="majorHAnsi" w:hAnsiTheme="majorHAnsi" w:cs="Times New Roman"/>
          <w:sz w:val="24"/>
          <w:szCs w:val="24"/>
        </w:rPr>
        <w:t xml:space="preserve"> </w:t>
      </w:r>
      <w:r>
        <w:rPr>
          <w:rFonts w:asciiTheme="majorHAnsi" w:hAnsiTheme="majorHAnsi" w:cs="Times New Roman"/>
          <w:sz w:val="24"/>
          <w:szCs w:val="24"/>
        </w:rPr>
        <w:t xml:space="preserve">An example of feedback within these standing committees is review and discussion of Praxis test performance by secondary majors within UCTE meetings. Representatives from content majors are provided student pass rates and discussions of areas of concern. </w:t>
      </w:r>
    </w:p>
    <w:p w:rsidR="00F05D1B" w:rsidRDefault="00F05D1B" w:rsidP="00F05D1B">
      <w:pPr>
        <w:spacing w:after="0" w:line="240" w:lineRule="auto"/>
        <w:contextualSpacing/>
        <w:rPr>
          <w:rFonts w:asciiTheme="majorHAnsi" w:hAnsiTheme="majorHAnsi" w:cs="Times New Roman"/>
          <w:sz w:val="24"/>
          <w:szCs w:val="24"/>
        </w:rPr>
      </w:pPr>
      <w:r>
        <w:rPr>
          <w:rFonts w:asciiTheme="majorHAnsi" w:hAnsiTheme="majorHAnsi" w:cs="Times New Roman"/>
          <w:sz w:val="24"/>
          <w:szCs w:val="24"/>
        </w:rPr>
        <w:t>Standing committees:</w:t>
      </w:r>
    </w:p>
    <w:p w:rsidR="00F05D1B" w:rsidRDefault="00F05D1B" w:rsidP="00533E58">
      <w:pPr>
        <w:pStyle w:val="ListParagraph"/>
        <w:numPr>
          <w:ilvl w:val="0"/>
          <w:numId w:val="29"/>
        </w:numPr>
        <w:spacing w:after="0" w:line="240" w:lineRule="auto"/>
        <w:rPr>
          <w:rFonts w:asciiTheme="majorHAnsi" w:hAnsiTheme="majorHAnsi" w:cs="Times New Roman"/>
          <w:sz w:val="24"/>
          <w:szCs w:val="24"/>
        </w:rPr>
      </w:pPr>
      <w:r>
        <w:rPr>
          <w:rFonts w:asciiTheme="majorHAnsi" w:hAnsiTheme="majorHAnsi" w:cs="Times New Roman"/>
          <w:sz w:val="24"/>
          <w:szCs w:val="24"/>
        </w:rPr>
        <w:t>Admission and Retention</w:t>
      </w:r>
    </w:p>
    <w:p w:rsidR="00F05D1B" w:rsidRDefault="00F05D1B" w:rsidP="00533E58">
      <w:pPr>
        <w:pStyle w:val="ListParagraph"/>
        <w:numPr>
          <w:ilvl w:val="0"/>
          <w:numId w:val="29"/>
        </w:numPr>
        <w:spacing w:after="0" w:line="240" w:lineRule="auto"/>
        <w:rPr>
          <w:rFonts w:asciiTheme="majorHAnsi" w:hAnsiTheme="majorHAnsi" w:cs="Times New Roman"/>
          <w:sz w:val="24"/>
          <w:szCs w:val="24"/>
        </w:rPr>
      </w:pPr>
      <w:r>
        <w:rPr>
          <w:rFonts w:asciiTheme="majorHAnsi" w:hAnsiTheme="majorHAnsi" w:cs="Times New Roman"/>
          <w:sz w:val="24"/>
          <w:szCs w:val="24"/>
        </w:rPr>
        <w:t>Advising and Student Teaching Advisory Team</w:t>
      </w:r>
    </w:p>
    <w:p w:rsidR="00F05D1B" w:rsidRDefault="00F05D1B" w:rsidP="00533E58">
      <w:pPr>
        <w:pStyle w:val="ListParagraph"/>
        <w:numPr>
          <w:ilvl w:val="0"/>
          <w:numId w:val="29"/>
        </w:numPr>
        <w:spacing w:line="240" w:lineRule="auto"/>
        <w:rPr>
          <w:rFonts w:asciiTheme="majorHAnsi" w:hAnsiTheme="majorHAnsi" w:cs="Times New Roman"/>
          <w:sz w:val="24"/>
          <w:szCs w:val="24"/>
        </w:rPr>
      </w:pPr>
      <w:r>
        <w:rPr>
          <w:rFonts w:asciiTheme="majorHAnsi" w:hAnsiTheme="majorHAnsi" w:cs="Times New Roman"/>
          <w:sz w:val="24"/>
          <w:szCs w:val="24"/>
        </w:rPr>
        <w:t>Admission Interview Team</w:t>
      </w:r>
    </w:p>
    <w:p w:rsidR="00F05D1B" w:rsidRDefault="00F05D1B" w:rsidP="00533E58">
      <w:pPr>
        <w:pStyle w:val="ListParagraph"/>
        <w:numPr>
          <w:ilvl w:val="0"/>
          <w:numId w:val="29"/>
        </w:numPr>
        <w:spacing w:line="240" w:lineRule="auto"/>
        <w:rPr>
          <w:rFonts w:asciiTheme="majorHAnsi" w:hAnsiTheme="majorHAnsi" w:cs="Times New Roman"/>
          <w:sz w:val="24"/>
          <w:szCs w:val="24"/>
        </w:rPr>
      </w:pPr>
      <w:r>
        <w:rPr>
          <w:rFonts w:asciiTheme="majorHAnsi" w:hAnsiTheme="majorHAnsi" w:cs="Times New Roman"/>
          <w:sz w:val="24"/>
          <w:szCs w:val="24"/>
        </w:rPr>
        <w:lastRenderedPageBreak/>
        <w:t>M.Ed. Policy Committee</w:t>
      </w:r>
    </w:p>
    <w:p w:rsidR="00F05D1B" w:rsidRDefault="00F05D1B" w:rsidP="00533E58">
      <w:pPr>
        <w:pStyle w:val="ListParagraph"/>
        <w:numPr>
          <w:ilvl w:val="0"/>
          <w:numId w:val="29"/>
        </w:numPr>
        <w:spacing w:line="240" w:lineRule="auto"/>
        <w:rPr>
          <w:rFonts w:asciiTheme="majorHAnsi" w:hAnsiTheme="majorHAnsi" w:cs="Times New Roman"/>
          <w:sz w:val="24"/>
          <w:szCs w:val="24"/>
        </w:rPr>
      </w:pPr>
      <w:r>
        <w:rPr>
          <w:rFonts w:asciiTheme="majorHAnsi" w:hAnsiTheme="majorHAnsi" w:cs="Times New Roman"/>
          <w:sz w:val="24"/>
          <w:szCs w:val="24"/>
        </w:rPr>
        <w:t>Portfolio Review Team</w:t>
      </w:r>
    </w:p>
    <w:p w:rsidR="00F05D1B" w:rsidRDefault="00F05D1B" w:rsidP="00533E58">
      <w:pPr>
        <w:pStyle w:val="ListParagraph"/>
        <w:numPr>
          <w:ilvl w:val="0"/>
          <w:numId w:val="29"/>
        </w:numPr>
        <w:spacing w:line="240" w:lineRule="auto"/>
        <w:rPr>
          <w:rFonts w:asciiTheme="majorHAnsi" w:hAnsiTheme="majorHAnsi" w:cs="Times New Roman"/>
          <w:sz w:val="24"/>
          <w:szCs w:val="24"/>
        </w:rPr>
      </w:pPr>
      <w:r>
        <w:rPr>
          <w:rFonts w:asciiTheme="majorHAnsi" w:hAnsiTheme="majorHAnsi" w:cs="Times New Roman"/>
          <w:sz w:val="24"/>
          <w:szCs w:val="24"/>
        </w:rPr>
        <w:t>University Council on Teacher Education (UCTE)</w:t>
      </w:r>
    </w:p>
    <w:p w:rsidR="00517608" w:rsidRDefault="00EF1B9D" w:rsidP="009C2861">
      <w:pPr>
        <w:spacing w:line="240" w:lineRule="auto"/>
        <w:contextualSpacing/>
        <w:rPr>
          <w:rFonts w:asciiTheme="majorHAnsi" w:hAnsiTheme="majorHAnsi" w:cs="Times New Roman"/>
          <w:sz w:val="24"/>
          <w:szCs w:val="24"/>
        </w:rPr>
      </w:pPr>
      <w:r>
        <w:rPr>
          <w:rFonts w:asciiTheme="majorHAnsi" w:hAnsiTheme="majorHAnsi" w:cs="Times New Roman"/>
          <w:b/>
          <w:i/>
          <w:sz w:val="24"/>
          <w:szCs w:val="24"/>
        </w:rPr>
        <w:t xml:space="preserve">Pedagogy </w:t>
      </w:r>
      <w:r w:rsidR="00517608">
        <w:rPr>
          <w:rFonts w:asciiTheme="majorHAnsi" w:hAnsiTheme="majorHAnsi" w:cs="Times New Roman"/>
          <w:b/>
          <w:i/>
          <w:sz w:val="24"/>
          <w:szCs w:val="24"/>
        </w:rPr>
        <w:t>Teams</w:t>
      </w:r>
      <w:r w:rsidR="00547997">
        <w:rPr>
          <w:rFonts w:asciiTheme="majorHAnsi" w:hAnsiTheme="majorHAnsi" w:cs="Times New Roman"/>
          <w:sz w:val="24"/>
          <w:szCs w:val="24"/>
        </w:rPr>
        <w:t xml:space="preserve"> </w:t>
      </w:r>
    </w:p>
    <w:p w:rsidR="00267D23" w:rsidRPr="00517608" w:rsidRDefault="00517608" w:rsidP="00517608">
      <w:pPr>
        <w:spacing w:after="0" w:line="240" w:lineRule="auto"/>
        <w:rPr>
          <w:rFonts w:ascii="Times" w:eastAsia="Times New Roman" w:hAnsi="Times" w:cs="Times New Roman"/>
          <w:sz w:val="20"/>
          <w:szCs w:val="20"/>
        </w:rPr>
      </w:pPr>
      <w:r w:rsidRPr="00517608">
        <w:rPr>
          <w:rFonts w:ascii="Cambria" w:eastAsia="Times New Roman" w:hAnsi="Cambria" w:cs="Times New Roman"/>
          <w:color w:val="222222"/>
          <w:sz w:val="24"/>
          <w:szCs w:val="24"/>
          <w:shd w:val="clear" w:color="auto" w:fill="FFFFFF"/>
        </w:rPr>
        <w:t>Based on audit team</w:t>
      </w:r>
      <w:r>
        <w:rPr>
          <w:rFonts w:ascii="Cambria" w:eastAsia="Times New Roman" w:hAnsi="Cambria" w:cs="Times New Roman"/>
          <w:color w:val="222222"/>
          <w:sz w:val="24"/>
          <w:szCs w:val="24"/>
          <w:shd w:val="clear" w:color="auto" w:fill="FFFFFF"/>
        </w:rPr>
        <w:t>s’</w:t>
      </w:r>
      <w:r w:rsidRPr="00517608">
        <w:rPr>
          <w:rFonts w:ascii="Cambria" w:eastAsia="Times New Roman" w:hAnsi="Cambria" w:cs="Times New Roman"/>
          <w:color w:val="222222"/>
          <w:sz w:val="24"/>
          <w:szCs w:val="24"/>
          <w:shd w:val="clear" w:color="auto" w:fill="FFFFFF"/>
        </w:rPr>
        <w:t xml:space="preserve"> work, a review of the QAS, and on-going discussions, </w:t>
      </w:r>
      <w:r w:rsidR="001F2DE7">
        <w:rPr>
          <w:rFonts w:ascii="Cambria" w:eastAsia="Times New Roman" w:hAnsi="Cambria" w:cs="Times New Roman"/>
          <w:color w:val="222222"/>
          <w:sz w:val="24"/>
          <w:szCs w:val="24"/>
          <w:shd w:val="clear" w:color="auto" w:fill="FFFFFF"/>
        </w:rPr>
        <w:t xml:space="preserve">we are transitioning audit teams to </w:t>
      </w:r>
      <w:r w:rsidRPr="00517608">
        <w:rPr>
          <w:rFonts w:ascii="Cambria" w:eastAsia="Times New Roman" w:hAnsi="Cambria" w:cs="Times New Roman"/>
          <w:color w:val="222222"/>
          <w:sz w:val="24"/>
          <w:szCs w:val="24"/>
          <w:shd w:val="clear" w:color="auto" w:fill="FFFFFF"/>
        </w:rPr>
        <w:t xml:space="preserve">new </w:t>
      </w:r>
      <w:r w:rsidR="00EF1B9D">
        <w:rPr>
          <w:rFonts w:ascii="Cambria" w:eastAsia="Times New Roman" w:hAnsi="Cambria" w:cs="Times New Roman"/>
          <w:color w:val="222222"/>
          <w:sz w:val="24"/>
          <w:szCs w:val="24"/>
          <w:shd w:val="clear" w:color="auto" w:fill="FFFFFF"/>
        </w:rPr>
        <w:t>pedagogy</w:t>
      </w:r>
      <w:r w:rsidRPr="00517608">
        <w:rPr>
          <w:rFonts w:ascii="Cambria" w:eastAsia="Times New Roman" w:hAnsi="Cambria" w:cs="Times New Roman"/>
          <w:color w:val="222222"/>
          <w:sz w:val="24"/>
          <w:szCs w:val="24"/>
          <w:shd w:val="clear" w:color="auto" w:fill="FFFFFF"/>
        </w:rPr>
        <w:t xml:space="preserve"> teams</w:t>
      </w:r>
      <w:r w:rsidR="00145EC2">
        <w:rPr>
          <w:rFonts w:ascii="Cambria" w:eastAsia="Times New Roman" w:hAnsi="Cambria" w:cs="Times New Roman"/>
          <w:color w:val="222222"/>
          <w:sz w:val="24"/>
          <w:szCs w:val="24"/>
          <w:shd w:val="clear" w:color="auto" w:fill="FFFFFF"/>
        </w:rPr>
        <w:t xml:space="preserve">. The teams </w:t>
      </w:r>
      <w:r w:rsidRPr="00517608">
        <w:rPr>
          <w:rFonts w:ascii="Cambria" w:eastAsia="Times New Roman" w:hAnsi="Cambria" w:cs="Times New Roman"/>
          <w:color w:val="222222"/>
          <w:sz w:val="24"/>
          <w:szCs w:val="24"/>
          <w:shd w:val="clear" w:color="auto" w:fill="FFFFFF"/>
        </w:rPr>
        <w:t>are being established that will </w:t>
      </w:r>
      <w:r>
        <w:rPr>
          <w:rFonts w:asciiTheme="majorHAnsi" w:hAnsiTheme="majorHAnsi" w:cs="Times New Roman"/>
          <w:sz w:val="24"/>
          <w:szCs w:val="24"/>
        </w:rPr>
        <w:t>focus on</w:t>
      </w:r>
      <w:r w:rsidR="00547997">
        <w:rPr>
          <w:rFonts w:asciiTheme="majorHAnsi" w:hAnsiTheme="majorHAnsi" w:cs="Times New Roman"/>
          <w:sz w:val="24"/>
          <w:szCs w:val="24"/>
        </w:rPr>
        <w:t xml:space="preserve"> </w:t>
      </w:r>
      <w:r w:rsidR="00267D23">
        <w:rPr>
          <w:rFonts w:asciiTheme="majorHAnsi" w:hAnsiTheme="majorHAnsi" w:cs="Times New Roman"/>
          <w:sz w:val="24"/>
          <w:szCs w:val="24"/>
        </w:rPr>
        <w:t>developing a common vision of new program elements and identify areas for further study.</w:t>
      </w:r>
      <w:r w:rsidR="005C40CB">
        <w:rPr>
          <w:rFonts w:asciiTheme="majorHAnsi" w:hAnsiTheme="majorHAnsi" w:cs="Times New Roman"/>
          <w:sz w:val="24"/>
          <w:szCs w:val="24"/>
        </w:rPr>
        <w:t xml:space="preserve"> These teams</w:t>
      </w:r>
      <w:r w:rsidR="003C7868">
        <w:rPr>
          <w:rFonts w:asciiTheme="majorHAnsi" w:hAnsiTheme="majorHAnsi" w:cs="Times New Roman"/>
          <w:sz w:val="24"/>
          <w:szCs w:val="24"/>
        </w:rPr>
        <w:t xml:space="preserve"> </w:t>
      </w:r>
      <w:r w:rsidR="00B538DD">
        <w:rPr>
          <w:rFonts w:asciiTheme="majorHAnsi" w:hAnsiTheme="majorHAnsi" w:cs="Times New Roman"/>
          <w:sz w:val="24"/>
          <w:szCs w:val="24"/>
        </w:rPr>
        <w:t xml:space="preserve">represent areas that have cross-cutting applicability to all programs (ElEd, SpEd, ECE, SecEd) and will be </w:t>
      </w:r>
      <w:r w:rsidR="003C7868">
        <w:rPr>
          <w:rFonts w:asciiTheme="majorHAnsi" w:hAnsiTheme="majorHAnsi" w:cs="Times New Roman"/>
          <w:sz w:val="24"/>
          <w:szCs w:val="24"/>
        </w:rPr>
        <w:t>made up of EPP faculty</w:t>
      </w:r>
      <w:r w:rsidR="001B57F9">
        <w:rPr>
          <w:rFonts w:asciiTheme="majorHAnsi" w:hAnsiTheme="majorHAnsi" w:cs="Times New Roman"/>
          <w:sz w:val="24"/>
          <w:szCs w:val="24"/>
        </w:rPr>
        <w:t>.  The teams</w:t>
      </w:r>
      <w:r w:rsidR="005C40CB">
        <w:rPr>
          <w:rFonts w:asciiTheme="majorHAnsi" w:hAnsiTheme="majorHAnsi" w:cs="Times New Roman"/>
          <w:sz w:val="24"/>
          <w:szCs w:val="24"/>
        </w:rPr>
        <w:t xml:space="preserve"> will focus on the following areas:</w:t>
      </w:r>
    </w:p>
    <w:p w:rsidR="00267D23" w:rsidRDefault="00062662" w:rsidP="00533E58">
      <w:pPr>
        <w:pStyle w:val="ListParagraph"/>
        <w:numPr>
          <w:ilvl w:val="0"/>
          <w:numId w:val="12"/>
        </w:numPr>
        <w:spacing w:line="240" w:lineRule="auto"/>
        <w:rPr>
          <w:rFonts w:asciiTheme="majorHAnsi" w:hAnsiTheme="majorHAnsi" w:cs="Times New Roman"/>
          <w:sz w:val="24"/>
          <w:szCs w:val="24"/>
        </w:rPr>
      </w:pPr>
      <w:r>
        <w:rPr>
          <w:rFonts w:asciiTheme="majorHAnsi" w:hAnsiTheme="majorHAnsi" w:cs="Times New Roman"/>
          <w:sz w:val="24"/>
          <w:szCs w:val="24"/>
        </w:rPr>
        <w:t xml:space="preserve">Instructional </w:t>
      </w:r>
      <w:r w:rsidR="00267D23">
        <w:rPr>
          <w:rFonts w:asciiTheme="majorHAnsi" w:hAnsiTheme="majorHAnsi" w:cs="Times New Roman"/>
          <w:sz w:val="24"/>
          <w:szCs w:val="24"/>
        </w:rPr>
        <w:t>Planning</w:t>
      </w:r>
    </w:p>
    <w:p w:rsidR="00267D23" w:rsidRDefault="00267D23" w:rsidP="00533E58">
      <w:pPr>
        <w:pStyle w:val="ListParagraph"/>
        <w:numPr>
          <w:ilvl w:val="0"/>
          <w:numId w:val="12"/>
        </w:numPr>
        <w:spacing w:line="240" w:lineRule="auto"/>
        <w:rPr>
          <w:rFonts w:asciiTheme="majorHAnsi" w:hAnsiTheme="majorHAnsi" w:cs="Times New Roman"/>
          <w:sz w:val="24"/>
          <w:szCs w:val="24"/>
        </w:rPr>
      </w:pPr>
      <w:r>
        <w:rPr>
          <w:rFonts w:asciiTheme="majorHAnsi" w:hAnsiTheme="majorHAnsi" w:cs="Times New Roman"/>
          <w:sz w:val="24"/>
          <w:szCs w:val="24"/>
        </w:rPr>
        <w:t>Diversity</w:t>
      </w:r>
    </w:p>
    <w:p w:rsidR="00267D23" w:rsidRDefault="00267D23" w:rsidP="00533E58">
      <w:pPr>
        <w:pStyle w:val="ListParagraph"/>
        <w:numPr>
          <w:ilvl w:val="0"/>
          <w:numId w:val="12"/>
        </w:numPr>
        <w:spacing w:line="240" w:lineRule="auto"/>
        <w:rPr>
          <w:rFonts w:asciiTheme="majorHAnsi" w:hAnsiTheme="majorHAnsi" w:cs="Times New Roman"/>
          <w:sz w:val="24"/>
          <w:szCs w:val="24"/>
        </w:rPr>
      </w:pPr>
      <w:r>
        <w:rPr>
          <w:rFonts w:asciiTheme="majorHAnsi" w:hAnsiTheme="majorHAnsi" w:cs="Times New Roman"/>
          <w:sz w:val="24"/>
          <w:szCs w:val="24"/>
        </w:rPr>
        <w:t>Technology</w:t>
      </w:r>
    </w:p>
    <w:p w:rsidR="00267D23" w:rsidRDefault="00267D23" w:rsidP="00533E58">
      <w:pPr>
        <w:pStyle w:val="ListParagraph"/>
        <w:numPr>
          <w:ilvl w:val="0"/>
          <w:numId w:val="12"/>
        </w:numPr>
        <w:spacing w:line="240" w:lineRule="auto"/>
        <w:rPr>
          <w:rFonts w:asciiTheme="majorHAnsi" w:hAnsiTheme="majorHAnsi" w:cs="Times New Roman"/>
          <w:sz w:val="24"/>
          <w:szCs w:val="24"/>
        </w:rPr>
      </w:pPr>
      <w:r>
        <w:rPr>
          <w:rFonts w:asciiTheme="majorHAnsi" w:hAnsiTheme="majorHAnsi" w:cs="Times New Roman"/>
          <w:sz w:val="24"/>
          <w:szCs w:val="24"/>
        </w:rPr>
        <w:t>Literacy</w:t>
      </w:r>
    </w:p>
    <w:p w:rsidR="00267D23" w:rsidRDefault="00267D23" w:rsidP="00533E58">
      <w:pPr>
        <w:pStyle w:val="ListParagraph"/>
        <w:numPr>
          <w:ilvl w:val="0"/>
          <w:numId w:val="12"/>
        </w:numPr>
        <w:spacing w:line="240" w:lineRule="auto"/>
        <w:rPr>
          <w:rFonts w:asciiTheme="majorHAnsi" w:hAnsiTheme="majorHAnsi" w:cs="Times New Roman"/>
          <w:sz w:val="24"/>
          <w:szCs w:val="24"/>
        </w:rPr>
      </w:pPr>
      <w:r>
        <w:rPr>
          <w:rFonts w:asciiTheme="majorHAnsi" w:hAnsiTheme="majorHAnsi" w:cs="Times New Roman"/>
          <w:sz w:val="24"/>
          <w:szCs w:val="24"/>
        </w:rPr>
        <w:t>Mathematics</w:t>
      </w:r>
    </w:p>
    <w:p w:rsidR="00570543" w:rsidRDefault="00570543" w:rsidP="00533E58">
      <w:pPr>
        <w:pStyle w:val="ListParagraph"/>
        <w:numPr>
          <w:ilvl w:val="0"/>
          <w:numId w:val="12"/>
        </w:numPr>
        <w:spacing w:line="240" w:lineRule="auto"/>
        <w:rPr>
          <w:rFonts w:asciiTheme="majorHAnsi" w:hAnsiTheme="majorHAnsi" w:cs="Times New Roman"/>
          <w:sz w:val="24"/>
          <w:szCs w:val="24"/>
        </w:rPr>
      </w:pPr>
      <w:r>
        <w:rPr>
          <w:rFonts w:asciiTheme="majorHAnsi" w:hAnsiTheme="majorHAnsi" w:cs="Times New Roman"/>
          <w:sz w:val="24"/>
          <w:szCs w:val="24"/>
        </w:rPr>
        <w:t>Portfolio</w:t>
      </w:r>
    </w:p>
    <w:p w:rsidR="00267D23" w:rsidRDefault="00570543" w:rsidP="00533E58">
      <w:pPr>
        <w:pStyle w:val="ListParagraph"/>
        <w:numPr>
          <w:ilvl w:val="0"/>
          <w:numId w:val="12"/>
        </w:numPr>
        <w:spacing w:line="240" w:lineRule="auto"/>
        <w:rPr>
          <w:rFonts w:asciiTheme="majorHAnsi" w:hAnsiTheme="majorHAnsi" w:cs="Times New Roman"/>
          <w:sz w:val="24"/>
          <w:szCs w:val="24"/>
        </w:rPr>
      </w:pPr>
      <w:r>
        <w:rPr>
          <w:rFonts w:asciiTheme="majorHAnsi" w:hAnsiTheme="majorHAnsi" w:cs="Times New Roman"/>
          <w:sz w:val="24"/>
          <w:szCs w:val="24"/>
        </w:rPr>
        <w:t>Practicum</w:t>
      </w:r>
    </w:p>
    <w:p w:rsidR="00267D23" w:rsidRDefault="00267D23" w:rsidP="00533E58">
      <w:pPr>
        <w:pStyle w:val="ListParagraph"/>
        <w:numPr>
          <w:ilvl w:val="0"/>
          <w:numId w:val="12"/>
        </w:numPr>
        <w:spacing w:line="240" w:lineRule="auto"/>
        <w:rPr>
          <w:rFonts w:asciiTheme="majorHAnsi" w:hAnsiTheme="majorHAnsi" w:cs="Times New Roman"/>
          <w:sz w:val="24"/>
          <w:szCs w:val="24"/>
        </w:rPr>
      </w:pPr>
      <w:r>
        <w:rPr>
          <w:rFonts w:asciiTheme="majorHAnsi" w:hAnsiTheme="majorHAnsi" w:cs="Times New Roman"/>
          <w:sz w:val="24"/>
          <w:szCs w:val="24"/>
        </w:rPr>
        <w:t>Mentor Academy</w:t>
      </w:r>
    </w:p>
    <w:p w:rsidR="00517608" w:rsidRDefault="00267D23" w:rsidP="00517608">
      <w:pPr>
        <w:spacing w:line="240" w:lineRule="auto"/>
        <w:contextualSpacing/>
        <w:rPr>
          <w:rFonts w:asciiTheme="majorHAnsi" w:hAnsiTheme="majorHAnsi" w:cs="Times New Roman"/>
          <w:sz w:val="24"/>
          <w:szCs w:val="24"/>
        </w:rPr>
      </w:pPr>
      <w:r>
        <w:rPr>
          <w:rFonts w:asciiTheme="majorHAnsi" w:hAnsiTheme="majorHAnsi" w:cs="Times New Roman"/>
          <w:sz w:val="24"/>
          <w:szCs w:val="24"/>
        </w:rPr>
        <w:t>Mentor Academy will be one of the most critical as it connects the EPP to the community. It will support the selection of quality sites for fieldwork</w:t>
      </w:r>
      <w:r w:rsidR="005C40CB">
        <w:rPr>
          <w:rFonts w:asciiTheme="majorHAnsi" w:hAnsiTheme="majorHAnsi" w:cs="Times New Roman"/>
          <w:sz w:val="24"/>
          <w:szCs w:val="24"/>
        </w:rPr>
        <w:t xml:space="preserve"> and partnerships with school level administrators</w:t>
      </w:r>
      <w:r>
        <w:rPr>
          <w:rFonts w:asciiTheme="majorHAnsi" w:hAnsiTheme="majorHAnsi" w:cs="Times New Roman"/>
          <w:sz w:val="24"/>
          <w:szCs w:val="24"/>
        </w:rPr>
        <w:t xml:space="preserve">. It will also </w:t>
      </w:r>
      <w:r w:rsidR="005C40CB">
        <w:rPr>
          <w:rFonts w:asciiTheme="majorHAnsi" w:hAnsiTheme="majorHAnsi" w:cs="Times New Roman"/>
          <w:sz w:val="24"/>
          <w:szCs w:val="24"/>
        </w:rPr>
        <w:t>allow a definition of expectations with</w:t>
      </w:r>
      <w:r>
        <w:rPr>
          <w:rFonts w:asciiTheme="majorHAnsi" w:hAnsiTheme="majorHAnsi" w:cs="Times New Roman"/>
          <w:sz w:val="24"/>
          <w:szCs w:val="24"/>
        </w:rPr>
        <w:t xml:space="preserve"> all partners, including principals and human resource directors. The common understanding of expectations helps ensure that the partnership is reciprocal and supportive of all stakeholders.</w:t>
      </w:r>
      <w:r w:rsidR="00517608" w:rsidRPr="00517608">
        <w:rPr>
          <w:rFonts w:asciiTheme="majorHAnsi" w:hAnsiTheme="majorHAnsi" w:cs="Times New Roman"/>
          <w:sz w:val="24"/>
          <w:szCs w:val="24"/>
        </w:rPr>
        <w:t xml:space="preserve"> </w:t>
      </w:r>
    </w:p>
    <w:p w:rsidR="00740776" w:rsidRDefault="00740776" w:rsidP="00517608">
      <w:pPr>
        <w:spacing w:line="240" w:lineRule="auto"/>
        <w:contextualSpacing/>
        <w:rPr>
          <w:rFonts w:asciiTheme="majorHAnsi" w:hAnsiTheme="majorHAnsi" w:cs="Times New Roman"/>
          <w:sz w:val="24"/>
          <w:szCs w:val="24"/>
        </w:rPr>
      </w:pPr>
    </w:p>
    <w:p w:rsidR="00740776" w:rsidRDefault="00740776" w:rsidP="00517608">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The intent of Mentor Academy is to establish a strong partnership in the preparation of </w:t>
      </w:r>
      <w:r w:rsidR="00B31467">
        <w:rPr>
          <w:rFonts w:asciiTheme="majorHAnsi" w:hAnsiTheme="majorHAnsi" w:cs="Times New Roman"/>
          <w:sz w:val="24"/>
          <w:szCs w:val="24"/>
        </w:rPr>
        <w:t>teacher candidates</w:t>
      </w:r>
      <w:r>
        <w:rPr>
          <w:rFonts w:asciiTheme="majorHAnsi" w:hAnsiTheme="majorHAnsi" w:cs="Times New Roman"/>
          <w:sz w:val="24"/>
          <w:szCs w:val="24"/>
        </w:rPr>
        <w:t xml:space="preserve"> and to bolster support for early career teachers. Operating from the </w:t>
      </w:r>
      <w:r w:rsidR="00B31467">
        <w:rPr>
          <w:rFonts w:asciiTheme="majorHAnsi" w:hAnsiTheme="majorHAnsi" w:cs="Times New Roman"/>
          <w:sz w:val="24"/>
          <w:szCs w:val="24"/>
        </w:rPr>
        <w:t>theory of mentoring and coaching (</w:t>
      </w:r>
      <w:r w:rsidR="00793873" w:rsidRPr="00E45493">
        <w:rPr>
          <w:rFonts w:asciiTheme="majorHAnsi" w:hAnsiTheme="majorHAnsi" w:cs="Times New Roman"/>
          <w:sz w:val="24"/>
          <w:szCs w:val="24"/>
        </w:rPr>
        <w:t>Knight, 2007</w:t>
      </w:r>
      <w:r w:rsidR="00B31467">
        <w:rPr>
          <w:rFonts w:asciiTheme="majorHAnsi" w:hAnsiTheme="majorHAnsi" w:cs="Times New Roman"/>
          <w:sz w:val="24"/>
          <w:szCs w:val="24"/>
        </w:rPr>
        <w:t>), the Mentor Academy will identify exemplary teachers to serve as cooperating teachers to teaching candidates during practicum and student teaching. Cooperating teachers will be asked to mentor and coach candidates through co-planning, co-teaching, and co-assessing. In this way, there is a greater opportunity for skill transfer from exemplary</w:t>
      </w:r>
      <w:r w:rsidR="00E31D5F">
        <w:rPr>
          <w:rFonts w:asciiTheme="majorHAnsi" w:hAnsiTheme="majorHAnsi" w:cs="Times New Roman"/>
          <w:sz w:val="24"/>
          <w:szCs w:val="24"/>
        </w:rPr>
        <w:t xml:space="preserve"> teachers to candidates. </w:t>
      </w:r>
    </w:p>
    <w:p w:rsidR="00740776" w:rsidRDefault="00740776" w:rsidP="00517608">
      <w:pPr>
        <w:spacing w:line="240" w:lineRule="auto"/>
        <w:contextualSpacing/>
        <w:rPr>
          <w:rFonts w:asciiTheme="majorHAnsi" w:hAnsiTheme="majorHAnsi" w:cs="Times New Roman"/>
          <w:sz w:val="24"/>
          <w:szCs w:val="24"/>
        </w:rPr>
      </w:pPr>
    </w:p>
    <w:p w:rsidR="00F05D1B" w:rsidRDefault="00740776" w:rsidP="00F05D1B">
      <w:pPr>
        <w:spacing w:line="240" w:lineRule="auto"/>
        <w:contextualSpacing/>
        <w:rPr>
          <w:rFonts w:asciiTheme="majorHAnsi" w:hAnsiTheme="majorHAnsi" w:cs="Times New Roman"/>
          <w:sz w:val="24"/>
          <w:szCs w:val="24"/>
        </w:rPr>
      </w:pPr>
      <w:r>
        <w:rPr>
          <w:rFonts w:asciiTheme="majorHAnsi" w:hAnsiTheme="majorHAnsi" w:cs="Times New Roman"/>
          <w:sz w:val="24"/>
          <w:szCs w:val="24"/>
        </w:rPr>
        <w:t>The Mentor Academy is guided by the Education Community Advisory Team (EdCAT), which has representatives from partner districts and schools (administrators and teachers), as well as EPP faculty. Ed</w:t>
      </w:r>
      <w:r w:rsidR="00797755">
        <w:rPr>
          <w:rFonts w:asciiTheme="majorHAnsi" w:hAnsiTheme="majorHAnsi" w:cs="Times New Roman"/>
          <w:sz w:val="24"/>
          <w:szCs w:val="24"/>
        </w:rPr>
        <w:t>CAT</w:t>
      </w:r>
      <w:r>
        <w:rPr>
          <w:rFonts w:asciiTheme="majorHAnsi" w:hAnsiTheme="majorHAnsi" w:cs="Times New Roman"/>
          <w:sz w:val="24"/>
          <w:szCs w:val="24"/>
        </w:rPr>
        <w:t xml:space="preserve"> provides guidance for the</w:t>
      </w:r>
      <w:r w:rsidR="00797755">
        <w:rPr>
          <w:rFonts w:asciiTheme="majorHAnsi" w:hAnsiTheme="majorHAnsi" w:cs="Times New Roman"/>
          <w:sz w:val="24"/>
          <w:szCs w:val="24"/>
        </w:rPr>
        <w:t xml:space="preserve"> WSU</w:t>
      </w:r>
      <w:r>
        <w:rPr>
          <w:rFonts w:asciiTheme="majorHAnsi" w:hAnsiTheme="majorHAnsi" w:cs="Times New Roman"/>
          <w:sz w:val="24"/>
          <w:szCs w:val="24"/>
        </w:rPr>
        <w:t xml:space="preserve"> EPP as a whole, but will focus heavily on the Mentor Academy until it is fully implemented.</w:t>
      </w:r>
    </w:p>
    <w:p w:rsidR="00F05D1B" w:rsidRDefault="00F05D1B" w:rsidP="00F05D1B">
      <w:pPr>
        <w:keepNext/>
        <w:spacing w:after="0" w:line="240" w:lineRule="auto"/>
        <w:contextualSpacing/>
        <w:rPr>
          <w:rFonts w:asciiTheme="majorHAnsi" w:hAnsiTheme="majorHAnsi" w:cs="Times New Roman"/>
          <w:b/>
          <w:i/>
          <w:sz w:val="24"/>
          <w:szCs w:val="24"/>
        </w:rPr>
      </w:pPr>
    </w:p>
    <w:p w:rsidR="00F05D1B" w:rsidRDefault="00F05D1B" w:rsidP="00F05D1B">
      <w:pPr>
        <w:keepNext/>
        <w:spacing w:after="0" w:line="240" w:lineRule="auto"/>
        <w:contextualSpacing/>
        <w:rPr>
          <w:rFonts w:asciiTheme="majorHAnsi" w:hAnsiTheme="majorHAnsi" w:cs="Times New Roman"/>
          <w:sz w:val="24"/>
          <w:szCs w:val="24"/>
        </w:rPr>
      </w:pPr>
      <w:r w:rsidRPr="00267D23">
        <w:rPr>
          <w:rFonts w:asciiTheme="majorHAnsi" w:hAnsiTheme="majorHAnsi" w:cs="Times New Roman"/>
          <w:b/>
          <w:i/>
          <w:sz w:val="24"/>
          <w:szCs w:val="24"/>
        </w:rPr>
        <w:t>Measure</w:t>
      </w:r>
      <w:r>
        <w:rPr>
          <w:rFonts w:asciiTheme="majorHAnsi" w:hAnsiTheme="majorHAnsi" w:cs="Times New Roman"/>
          <w:b/>
          <w:i/>
          <w:sz w:val="24"/>
          <w:szCs w:val="24"/>
        </w:rPr>
        <w:t>ment T</w:t>
      </w:r>
      <w:r w:rsidRPr="00267D23">
        <w:rPr>
          <w:rFonts w:asciiTheme="majorHAnsi" w:hAnsiTheme="majorHAnsi" w:cs="Times New Roman"/>
          <w:b/>
          <w:i/>
          <w:sz w:val="24"/>
          <w:szCs w:val="24"/>
        </w:rPr>
        <w:t>eams</w:t>
      </w:r>
      <w:r>
        <w:rPr>
          <w:rFonts w:asciiTheme="majorHAnsi" w:hAnsiTheme="majorHAnsi" w:cs="Times New Roman"/>
          <w:sz w:val="24"/>
          <w:szCs w:val="24"/>
        </w:rPr>
        <w:t xml:space="preserve"> </w:t>
      </w:r>
    </w:p>
    <w:p w:rsidR="00F05D1B" w:rsidRDefault="00F05D1B" w:rsidP="00F05D1B">
      <w:pPr>
        <w:keepNext/>
        <w:spacing w:after="0" w:line="240" w:lineRule="auto"/>
        <w:contextualSpacing/>
        <w:rPr>
          <w:rFonts w:asciiTheme="majorHAnsi" w:hAnsiTheme="majorHAnsi" w:cs="Times New Roman"/>
          <w:sz w:val="24"/>
          <w:szCs w:val="24"/>
        </w:rPr>
      </w:pPr>
      <w:r>
        <w:rPr>
          <w:rFonts w:asciiTheme="majorHAnsi" w:hAnsiTheme="majorHAnsi" w:cs="Times New Roman"/>
          <w:sz w:val="24"/>
          <w:szCs w:val="24"/>
        </w:rPr>
        <w:t>Teams will development measures to address the summative assessments, but also “back map” these to the formative tasks that are analogous (TSD in levels, observations during practicum). The measure teams will develop measures, complete validity and reliability studies, and develop training as needed.</w:t>
      </w:r>
    </w:p>
    <w:p w:rsidR="00F05D1B" w:rsidRDefault="00F05D1B" w:rsidP="00F05D1B">
      <w:pPr>
        <w:spacing w:line="240" w:lineRule="auto"/>
        <w:contextualSpacing/>
        <w:rPr>
          <w:rFonts w:asciiTheme="majorHAnsi" w:hAnsiTheme="majorHAnsi" w:cs="Times New Roman"/>
          <w:sz w:val="24"/>
          <w:szCs w:val="24"/>
        </w:rPr>
      </w:pPr>
    </w:p>
    <w:p w:rsidR="00B33E5C" w:rsidRPr="00B33E5C" w:rsidRDefault="00B33E5C" w:rsidP="00F05D1B">
      <w:pPr>
        <w:keepNext/>
        <w:spacing w:after="0" w:line="240" w:lineRule="auto"/>
        <w:rPr>
          <w:rFonts w:asciiTheme="majorHAnsi" w:hAnsiTheme="majorHAnsi" w:cs="Times New Roman"/>
          <w:sz w:val="24"/>
          <w:szCs w:val="24"/>
        </w:rPr>
      </w:pPr>
      <w:r>
        <w:rPr>
          <w:rFonts w:asciiTheme="majorHAnsi" w:hAnsiTheme="majorHAnsi" w:cs="Times New Roman"/>
          <w:sz w:val="24"/>
          <w:szCs w:val="24"/>
        </w:rPr>
        <w:lastRenderedPageBreak/>
        <w:t>Measures to Support Claims</w:t>
      </w:r>
    </w:p>
    <w:p w:rsidR="00E2052C" w:rsidRDefault="00E2052C" w:rsidP="00533E58">
      <w:pPr>
        <w:pStyle w:val="ListParagraph"/>
        <w:keepNext/>
        <w:numPr>
          <w:ilvl w:val="0"/>
          <w:numId w:val="29"/>
        </w:numPr>
        <w:spacing w:after="0" w:line="240" w:lineRule="auto"/>
        <w:rPr>
          <w:rFonts w:asciiTheme="majorHAnsi" w:hAnsiTheme="majorHAnsi" w:cs="Times New Roman"/>
          <w:sz w:val="24"/>
          <w:szCs w:val="24"/>
        </w:rPr>
      </w:pPr>
      <w:r>
        <w:rPr>
          <w:rFonts w:asciiTheme="majorHAnsi" w:hAnsiTheme="majorHAnsi" w:cs="Times New Roman"/>
          <w:sz w:val="24"/>
          <w:szCs w:val="24"/>
        </w:rPr>
        <w:t>TSD Rubric</w:t>
      </w:r>
    </w:p>
    <w:p w:rsidR="00E2052C" w:rsidRDefault="00E2052C" w:rsidP="00533E58">
      <w:pPr>
        <w:pStyle w:val="ListParagraph"/>
        <w:keepNext/>
        <w:numPr>
          <w:ilvl w:val="0"/>
          <w:numId w:val="29"/>
        </w:numPr>
        <w:spacing w:after="0" w:line="240" w:lineRule="auto"/>
        <w:rPr>
          <w:rFonts w:asciiTheme="majorHAnsi" w:hAnsiTheme="majorHAnsi" w:cs="Times New Roman"/>
          <w:sz w:val="24"/>
          <w:szCs w:val="24"/>
        </w:rPr>
      </w:pPr>
      <w:r>
        <w:rPr>
          <w:rFonts w:asciiTheme="majorHAnsi" w:hAnsiTheme="majorHAnsi" w:cs="Times New Roman"/>
          <w:sz w:val="24"/>
          <w:szCs w:val="24"/>
        </w:rPr>
        <w:t>Student Teaching Observation Protocol</w:t>
      </w:r>
      <w:r w:rsidR="00145EC2">
        <w:rPr>
          <w:rFonts w:asciiTheme="majorHAnsi" w:hAnsiTheme="majorHAnsi" w:cs="Times New Roman"/>
          <w:sz w:val="24"/>
          <w:szCs w:val="24"/>
        </w:rPr>
        <w:t xml:space="preserve"> and Final Evaluation</w:t>
      </w:r>
    </w:p>
    <w:p w:rsidR="00062662" w:rsidRDefault="00062662" w:rsidP="00533E58">
      <w:pPr>
        <w:pStyle w:val="ListParagraph"/>
        <w:keepNext/>
        <w:numPr>
          <w:ilvl w:val="0"/>
          <w:numId w:val="29"/>
        </w:numPr>
        <w:spacing w:after="0" w:line="240" w:lineRule="auto"/>
        <w:rPr>
          <w:rFonts w:asciiTheme="majorHAnsi" w:hAnsiTheme="majorHAnsi" w:cs="Times New Roman"/>
          <w:sz w:val="24"/>
          <w:szCs w:val="24"/>
        </w:rPr>
      </w:pPr>
      <w:r>
        <w:rPr>
          <w:rFonts w:asciiTheme="majorHAnsi" w:hAnsiTheme="majorHAnsi" w:cs="Times New Roman"/>
          <w:sz w:val="24"/>
          <w:szCs w:val="24"/>
        </w:rPr>
        <w:t>Case Study</w:t>
      </w:r>
    </w:p>
    <w:p w:rsidR="00F05D1B" w:rsidRDefault="00F05D1B" w:rsidP="00F05D1B">
      <w:pPr>
        <w:pStyle w:val="ListParagraph"/>
        <w:keepNext/>
        <w:spacing w:after="0" w:line="240" w:lineRule="auto"/>
        <w:rPr>
          <w:rFonts w:asciiTheme="majorHAnsi" w:hAnsiTheme="majorHAnsi" w:cs="Times New Roman"/>
          <w:sz w:val="24"/>
          <w:szCs w:val="24"/>
        </w:rPr>
      </w:pPr>
    </w:p>
    <w:p w:rsidR="00B33E5C" w:rsidRDefault="00B33E5C" w:rsidP="00F05D1B">
      <w:pPr>
        <w:keepNext/>
        <w:spacing w:after="0" w:line="240" w:lineRule="auto"/>
        <w:rPr>
          <w:rFonts w:asciiTheme="majorHAnsi" w:hAnsiTheme="majorHAnsi" w:cs="Times New Roman"/>
          <w:sz w:val="24"/>
          <w:szCs w:val="24"/>
        </w:rPr>
      </w:pPr>
      <w:r>
        <w:rPr>
          <w:rFonts w:asciiTheme="majorHAnsi" w:hAnsiTheme="majorHAnsi" w:cs="Times New Roman"/>
          <w:sz w:val="24"/>
          <w:szCs w:val="24"/>
        </w:rPr>
        <w:t>Measures to Inform Program</w:t>
      </w:r>
    </w:p>
    <w:p w:rsidR="00B33E5C" w:rsidRDefault="00A44742" w:rsidP="00533E58">
      <w:pPr>
        <w:pStyle w:val="ListParagraph"/>
        <w:keepNext/>
        <w:numPr>
          <w:ilvl w:val="0"/>
          <w:numId w:val="30"/>
        </w:numPr>
        <w:spacing w:after="0" w:line="240" w:lineRule="auto"/>
        <w:rPr>
          <w:rFonts w:asciiTheme="majorHAnsi" w:hAnsiTheme="majorHAnsi" w:cs="Times New Roman"/>
          <w:sz w:val="24"/>
          <w:szCs w:val="24"/>
        </w:rPr>
      </w:pPr>
      <w:r>
        <w:rPr>
          <w:rFonts w:asciiTheme="majorHAnsi" w:hAnsiTheme="majorHAnsi" w:cs="Times New Roman"/>
          <w:sz w:val="24"/>
          <w:szCs w:val="24"/>
        </w:rPr>
        <w:t>Collaborating teacher</w:t>
      </w:r>
      <w:r w:rsidR="00B33E5C">
        <w:rPr>
          <w:rFonts w:asciiTheme="majorHAnsi" w:hAnsiTheme="majorHAnsi" w:cs="Times New Roman"/>
          <w:sz w:val="24"/>
          <w:szCs w:val="24"/>
        </w:rPr>
        <w:t xml:space="preserve"> checklist</w:t>
      </w:r>
    </w:p>
    <w:p w:rsidR="00B33E5C" w:rsidRDefault="00B33E5C" w:rsidP="00533E58">
      <w:pPr>
        <w:pStyle w:val="ListParagraph"/>
        <w:keepNext/>
        <w:numPr>
          <w:ilvl w:val="0"/>
          <w:numId w:val="30"/>
        </w:numPr>
        <w:spacing w:after="0" w:line="240" w:lineRule="auto"/>
        <w:rPr>
          <w:rFonts w:asciiTheme="majorHAnsi" w:hAnsiTheme="majorHAnsi" w:cs="Times New Roman"/>
          <w:sz w:val="24"/>
          <w:szCs w:val="24"/>
        </w:rPr>
      </w:pPr>
      <w:r>
        <w:rPr>
          <w:rFonts w:asciiTheme="majorHAnsi" w:hAnsiTheme="majorHAnsi" w:cs="Times New Roman"/>
          <w:sz w:val="24"/>
          <w:szCs w:val="24"/>
        </w:rPr>
        <w:t>Pre- and In-service surveys</w:t>
      </w:r>
    </w:p>
    <w:p w:rsidR="00267D23" w:rsidRPr="00F05D1B" w:rsidRDefault="00570543" w:rsidP="00533E58">
      <w:pPr>
        <w:pStyle w:val="ListParagraph"/>
        <w:keepNext/>
        <w:numPr>
          <w:ilvl w:val="0"/>
          <w:numId w:val="29"/>
        </w:numPr>
        <w:spacing w:line="240" w:lineRule="auto"/>
        <w:rPr>
          <w:rFonts w:asciiTheme="majorHAnsi" w:hAnsiTheme="majorHAnsi" w:cs="Times New Roman"/>
          <w:sz w:val="24"/>
          <w:szCs w:val="24"/>
        </w:rPr>
      </w:pPr>
      <w:r>
        <w:rPr>
          <w:rFonts w:asciiTheme="majorHAnsi" w:hAnsiTheme="majorHAnsi" w:cs="Times New Roman"/>
          <w:sz w:val="24"/>
          <w:szCs w:val="24"/>
        </w:rPr>
        <w:t>Disposition form for referral purposes</w:t>
      </w:r>
    </w:p>
    <w:p w:rsidR="00517608" w:rsidRDefault="00517608" w:rsidP="009C2861">
      <w:pPr>
        <w:spacing w:line="240" w:lineRule="auto"/>
        <w:contextualSpacing/>
        <w:rPr>
          <w:rFonts w:asciiTheme="majorHAnsi" w:hAnsiTheme="majorHAnsi" w:cs="Times New Roman"/>
          <w:b/>
          <w:i/>
          <w:sz w:val="24"/>
          <w:szCs w:val="24"/>
        </w:rPr>
      </w:pPr>
      <w:r>
        <w:rPr>
          <w:rFonts w:asciiTheme="majorHAnsi" w:hAnsiTheme="majorHAnsi" w:cs="Times New Roman"/>
          <w:b/>
          <w:i/>
          <w:sz w:val="24"/>
          <w:szCs w:val="24"/>
        </w:rPr>
        <w:t>Training</w:t>
      </w:r>
    </w:p>
    <w:p w:rsidR="00267D23" w:rsidRPr="00267D23" w:rsidRDefault="00267D23" w:rsidP="009C2861">
      <w:pPr>
        <w:spacing w:line="240" w:lineRule="auto"/>
        <w:contextualSpacing/>
        <w:rPr>
          <w:rFonts w:asciiTheme="majorHAnsi" w:hAnsiTheme="majorHAnsi" w:cs="Times New Roman"/>
          <w:sz w:val="24"/>
          <w:szCs w:val="24"/>
        </w:rPr>
      </w:pPr>
      <w:r>
        <w:rPr>
          <w:rFonts w:asciiTheme="majorHAnsi" w:hAnsiTheme="majorHAnsi" w:cs="Times New Roman"/>
          <w:sz w:val="24"/>
          <w:szCs w:val="24"/>
        </w:rPr>
        <w:t>Training of supervisors and evaluation teams members will be crucial to developing reliability of measures. The training will rely heavily on</w:t>
      </w:r>
      <w:r w:rsidR="000E3BF5">
        <w:rPr>
          <w:rFonts w:asciiTheme="majorHAnsi" w:hAnsiTheme="majorHAnsi" w:cs="Times New Roman"/>
          <w:sz w:val="24"/>
          <w:szCs w:val="24"/>
        </w:rPr>
        <w:t xml:space="preserve"> common unders</w:t>
      </w:r>
      <w:r w:rsidR="00170576">
        <w:rPr>
          <w:rFonts w:asciiTheme="majorHAnsi" w:hAnsiTheme="majorHAnsi" w:cs="Times New Roman"/>
          <w:sz w:val="24"/>
          <w:szCs w:val="24"/>
        </w:rPr>
        <w:t>tanding of successful teaching, which will come as part of Mentor Academy and t</w:t>
      </w:r>
      <w:r w:rsidR="00EF1B9D">
        <w:rPr>
          <w:rFonts w:asciiTheme="majorHAnsi" w:hAnsiTheme="majorHAnsi" w:cs="Times New Roman"/>
          <w:sz w:val="24"/>
          <w:szCs w:val="24"/>
        </w:rPr>
        <w:t>he work of pedagogy</w:t>
      </w:r>
      <w:r w:rsidR="000E3BF5">
        <w:rPr>
          <w:rFonts w:asciiTheme="majorHAnsi" w:hAnsiTheme="majorHAnsi" w:cs="Times New Roman"/>
          <w:sz w:val="24"/>
          <w:szCs w:val="24"/>
        </w:rPr>
        <w:t xml:space="preserve"> teams and </w:t>
      </w:r>
      <w:r w:rsidR="00170576">
        <w:rPr>
          <w:rFonts w:asciiTheme="majorHAnsi" w:hAnsiTheme="majorHAnsi" w:cs="Times New Roman"/>
          <w:sz w:val="24"/>
          <w:szCs w:val="24"/>
        </w:rPr>
        <w:t>level teams.</w:t>
      </w:r>
    </w:p>
    <w:p w:rsidR="00267D23" w:rsidRDefault="00267D23" w:rsidP="00267D23">
      <w:pPr>
        <w:spacing w:line="240" w:lineRule="auto"/>
        <w:contextualSpacing/>
        <w:rPr>
          <w:rFonts w:asciiTheme="majorHAnsi" w:hAnsiTheme="majorHAnsi" w:cs="Times New Roman"/>
          <w:sz w:val="24"/>
          <w:szCs w:val="24"/>
        </w:rPr>
      </w:pPr>
    </w:p>
    <w:p w:rsidR="007A5E4B" w:rsidRDefault="00517608" w:rsidP="007A5E4B">
      <w:pPr>
        <w:spacing w:line="240" w:lineRule="auto"/>
        <w:contextualSpacing/>
        <w:rPr>
          <w:rFonts w:asciiTheme="majorHAnsi" w:hAnsiTheme="majorHAnsi" w:cs="Times New Roman"/>
          <w:sz w:val="24"/>
          <w:szCs w:val="24"/>
        </w:rPr>
      </w:pPr>
      <w:r w:rsidRPr="00517608">
        <w:rPr>
          <w:rFonts w:asciiTheme="majorHAnsi" w:hAnsiTheme="majorHAnsi" w:cs="Times New Roman"/>
          <w:b/>
          <w:i/>
          <w:sz w:val="24"/>
          <w:szCs w:val="24"/>
        </w:rPr>
        <w:t>Establi</w:t>
      </w:r>
      <w:r w:rsidR="007A5E4B">
        <w:rPr>
          <w:rFonts w:asciiTheme="majorHAnsi" w:hAnsiTheme="majorHAnsi" w:cs="Times New Roman"/>
          <w:b/>
          <w:i/>
          <w:sz w:val="24"/>
          <w:szCs w:val="24"/>
        </w:rPr>
        <w:t xml:space="preserve">shing </w:t>
      </w:r>
      <w:r w:rsidR="00622565">
        <w:rPr>
          <w:rFonts w:asciiTheme="majorHAnsi" w:hAnsiTheme="majorHAnsi" w:cs="Times New Roman"/>
          <w:b/>
          <w:i/>
          <w:sz w:val="24"/>
          <w:szCs w:val="24"/>
        </w:rPr>
        <w:t>Consistency</w:t>
      </w:r>
      <w:r w:rsidR="007A5E4B">
        <w:rPr>
          <w:rFonts w:asciiTheme="majorHAnsi" w:hAnsiTheme="majorHAnsi" w:cs="Times New Roman"/>
          <w:b/>
          <w:i/>
          <w:sz w:val="24"/>
          <w:szCs w:val="24"/>
        </w:rPr>
        <w:t xml:space="preserve"> of Measures</w:t>
      </w:r>
      <w:r w:rsidR="007A5E4B" w:rsidRPr="007A5E4B">
        <w:rPr>
          <w:rFonts w:asciiTheme="majorHAnsi" w:hAnsiTheme="majorHAnsi" w:cs="Times New Roman"/>
          <w:sz w:val="24"/>
          <w:szCs w:val="24"/>
        </w:rPr>
        <w:t xml:space="preserve"> </w:t>
      </w:r>
    </w:p>
    <w:p w:rsidR="007A5E4B" w:rsidRDefault="00622565" w:rsidP="007A5E4B">
      <w:pPr>
        <w:spacing w:line="240" w:lineRule="auto"/>
        <w:contextualSpacing/>
        <w:rPr>
          <w:rFonts w:asciiTheme="majorHAnsi" w:hAnsiTheme="majorHAnsi" w:cs="Times New Roman"/>
          <w:sz w:val="24"/>
          <w:szCs w:val="24"/>
        </w:rPr>
      </w:pPr>
      <w:r>
        <w:rPr>
          <w:rFonts w:asciiTheme="majorHAnsi" w:hAnsiTheme="majorHAnsi" w:cs="Times New Roman"/>
          <w:sz w:val="24"/>
          <w:szCs w:val="24"/>
        </w:rPr>
        <w:t>Development of measures will require establishment of validity and reliability. The steps to complete validity and reliability is described Section 3. However, additional validity is required to connect</w:t>
      </w:r>
      <w:r w:rsidR="007A5E4B" w:rsidRPr="00917CB2">
        <w:rPr>
          <w:rFonts w:asciiTheme="majorHAnsi" w:hAnsiTheme="majorHAnsi" w:cs="Times New Roman"/>
          <w:sz w:val="24"/>
          <w:szCs w:val="24"/>
        </w:rPr>
        <w:t xml:space="preserve"> formative and summative </w:t>
      </w:r>
      <w:r>
        <w:rPr>
          <w:rFonts w:asciiTheme="majorHAnsi" w:hAnsiTheme="majorHAnsi" w:cs="Times New Roman"/>
          <w:sz w:val="24"/>
          <w:szCs w:val="24"/>
        </w:rPr>
        <w:t>assessments</w:t>
      </w:r>
      <w:r w:rsidR="007A5E4B" w:rsidRPr="00917CB2">
        <w:rPr>
          <w:rFonts w:asciiTheme="majorHAnsi" w:hAnsiTheme="majorHAnsi" w:cs="Times New Roman"/>
          <w:sz w:val="24"/>
          <w:szCs w:val="24"/>
        </w:rPr>
        <w:t xml:space="preserve">. </w:t>
      </w:r>
      <w:r>
        <w:rPr>
          <w:rFonts w:asciiTheme="majorHAnsi" w:hAnsiTheme="majorHAnsi" w:cs="Times New Roman"/>
          <w:sz w:val="24"/>
          <w:szCs w:val="24"/>
        </w:rPr>
        <w:t>The first step in this effort is the establishment of the pedagog</w:t>
      </w:r>
      <w:r w:rsidR="00EF1B9D">
        <w:rPr>
          <w:rFonts w:asciiTheme="majorHAnsi" w:hAnsiTheme="majorHAnsi" w:cs="Times New Roman"/>
          <w:sz w:val="24"/>
          <w:szCs w:val="24"/>
        </w:rPr>
        <w:t>y</w:t>
      </w:r>
      <w:r>
        <w:rPr>
          <w:rFonts w:asciiTheme="majorHAnsi" w:hAnsiTheme="majorHAnsi" w:cs="Times New Roman"/>
          <w:sz w:val="24"/>
          <w:szCs w:val="24"/>
        </w:rPr>
        <w:t xml:space="preserve"> teams, which will ensure that there is consensus in the expectations across areas within the EPP (ElEd, ScEd, etc). </w:t>
      </w:r>
    </w:p>
    <w:p w:rsidR="00622565" w:rsidRDefault="00622565" w:rsidP="007A5E4B">
      <w:pPr>
        <w:spacing w:line="240" w:lineRule="auto"/>
        <w:contextualSpacing/>
        <w:rPr>
          <w:rFonts w:asciiTheme="majorHAnsi" w:hAnsiTheme="majorHAnsi" w:cs="Times New Roman"/>
          <w:sz w:val="24"/>
          <w:szCs w:val="24"/>
        </w:rPr>
      </w:pPr>
    </w:p>
    <w:p w:rsidR="00622565" w:rsidRDefault="00622565" w:rsidP="007A5E4B">
      <w:pPr>
        <w:spacing w:line="240" w:lineRule="auto"/>
        <w:contextualSpacing/>
        <w:rPr>
          <w:rFonts w:asciiTheme="majorHAnsi" w:hAnsiTheme="majorHAnsi" w:cs="Times New Roman"/>
          <w:sz w:val="24"/>
          <w:szCs w:val="24"/>
        </w:rPr>
      </w:pPr>
      <w:r>
        <w:rPr>
          <w:rFonts w:asciiTheme="majorHAnsi" w:hAnsiTheme="majorHAnsi" w:cs="Times New Roman"/>
          <w:sz w:val="24"/>
          <w:szCs w:val="24"/>
        </w:rPr>
        <w:t>A second means of establishing consistency of measures will occur in level team meetings. Level faculty meet monthly to discuss issues within the level. Issues may include concerns about individual candidates, assignments, or program articulation. In the past, the content of these meetings have not been documented, making them an informal mechanism for program quality. However, we will be using Canvas, the LMS, to keep record of decisions and discussions to allow for analysis of the QAS.</w:t>
      </w:r>
    </w:p>
    <w:p w:rsidR="00906C24" w:rsidRDefault="00906C24" w:rsidP="007A5E4B">
      <w:pPr>
        <w:spacing w:line="240" w:lineRule="auto"/>
        <w:contextualSpacing/>
        <w:rPr>
          <w:rFonts w:asciiTheme="majorHAnsi" w:hAnsiTheme="majorHAnsi" w:cs="Times New Roman"/>
          <w:sz w:val="24"/>
          <w:szCs w:val="24"/>
        </w:rPr>
      </w:pPr>
    </w:p>
    <w:p w:rsidR="00C251B1" w:rsidRDefault="00421F62" w:rsidP="00C251B1">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The faculty identified key assignments that serve as formative tasks and support success on summative tasks. The relationship between the </w:t>
      </w:r>
      <w:r w:rsidR="006F54E2">
        <w:rPr>
          <w:rFonts w:asciiTheme="majorHAnsi" w:hAnsiTheme="majorHAnsi" w:cs="Times New Roman"/>
          <w:sz w:val="24"/>
          <w:szCs w:val="24"/>
        </w:rPr>
        <w:t xml:space="preserve">EPP </w:t>
      </w:r>
      <w:r>
        <w:rPr>
          <w:rFonts w:asciiTheme="majorHAnsi" w:hAnsiTheme="majorHAnsi" w:cs="Times New Roman"/>
          <w:sz w:val="24"/>
          <w:szCs w:val="24"/>
        </w:rPr>
        <w:t xml:space="preserve">formative tasks, summative tasks, and claims is represented in Figure 5.1. </w:t>
      </w:r>
      <w:r w:rsidR="00C251B1">
        <w:rPr>
          <w:rFonts w:asciiTheme="majorHAnsi" w:hAnsiTheme="majorHAnsi" w:cs="Times New Roman"/>
          <w:sz w:val="24"/>
          <w:szCs w:val="24"/>
        </w:rPr>
        <w:t xml:space="preserve">At </w:t>
      </w:r>
      <w:r>
        <w:rPr>
          <w:rFonts w:asciiTheme="majorHAnsi" w:hAnsiTheme="majorHAnsi" w:cs="Times New Roman"/>
          <w:sz w:val="24"/>
          <w:szCs w:val="24"/>
        </w:rPr>
        <w:t xml:space="preserve">the </w:t>
      </w:r>
      <w:r w:rsidR="00C251B1">
        <w:rPr>
          <w:rFonts w:asciiTheme="majorHAnsi" w:hAnsiTheme="majorHAnsi" w:cs="Times New Roman"/>
          <w:sz w:val="24"/>
          <w:szCs w:val="24"/>
        </w:rPr>
        <w:t xml:space="preserve">end of each semester we </w:t>
      </w:r>
      <w:r w:rsidR="00D8219C">
        <w:rPr>
          <w:rFonts w:asciiTheme="majorHAnsi" w:hAnsiTheme="majorHAnsi" w:cs="Times New Roman"/>
          <w:sz w:val="24"/>
          <w:szCs w:val="24"/>
        </w:rPr>
        <w:t xml:space="preserve">will </w:t>
      </w:r>
      <w:r w:rsidR="00C251B1">
        <w:rPr>
          <w:rFonts w:asciiTheme="majorHAnsi" w:hAnsiTheme="majorHAnsi" w:cs="Times New Roman"/>
          <w:sz w:val="24"/>
          <w:szCs w:val="24"/>
        </w:rPr>
        <w:t>meet as a whole faculty for team reports</w:t>
      </w:r>
      <w:r w:rsidR="001F2DE7">
        <w:rPr>
          <w:rFonts w:asciiTheme="majorHAnsi" w:hAnsiTheme="majorHAnsi" w:cs="Times New Roman"/>
          <w:sz w:val="24"/>
          <w:szCs w:val="24"/>
        </w:rPr>
        <w:t xml:space="preserve"> of data</w:t>
      </w:r>
      <w:r w:rsidR="00C251B1">
        <w:rPr>
          <w:rFonts w:asciiTheme="majorHAnsi" w:hAnsiTheme="majorHAnsi" w:cs="Times New Roman"/>
          <w:sz w:val="24"/>
          <w:szCs w:val="24"/>
        </w:rPr>
        <w:t xml:space="preserve">, and discussion of changes, areas for improvement, </w:t>
      </w:r>
      <w:r w:rsidR="00570543">
        <w:rPr>
          <w:rFonts w:asciiTheme="majorHAnsi" w:hAnsiTheme="majorHAnsi" w:cs="Times New Roman"/>
          <w:sz w:val="24"/>
          <w:szCs w:val="24"/>
        </w:rPr>
        <w:t xml:space="preserve">and </w:t>
      </w:r>
      <w:r w:rsidR="00C251B1">
        <w:rPr>
          <w:rFonts w:asciiTheme="majorHAnsi" w:hAnsiTheme="majorHAnsi" w:cs="Times New Roman"/>
          <w:sz w:val="24"/>
          <w:szCs w:val="24"/>
        </w:rPr>
        <w:t>directions for future</w:t>
      </w:r>
      <w:r w:rsidR="00570543">
        <w:rPr>
          <w:rFonts w:asciiTheme="majorHAnsi" w:hAnsiTheme="majorHAnsi" w:cs="Times New Roman"/>
          <w:sz w:val="24"/>
          <w:szCs w:val="24"/>
        </w:rPr>
        <w:t>. This is the systematic way to create a</w:t>
      </w:r>
      <w:r w:rsidR="00C251B1">
        <w:rPr>
          <w:rFonts w:asciiTheme="majorHAnsi" w:hAnsiTheme="majorHAnsi" w:cs="Times New Roman"/>
          <w:sz w:val="24"/>
          <w:szCs w:val="24"/>
        </w:rPr>
        <w:t xml:space="preserve"> feedback loop</w:t>
      </w:r>
      <w:r w:rsidR="00570543">
        <w:rPr>
          <w:rFonts w:asciiTheme="majorHAnsi" w:hAnsiTheme="majorHAnsi" w:cs="Times New Roman"/>
          <w:sz w:val="24"/>
          <w:szCs w:val="24"/>
        </w:rPr>
        <w:t xml:space="preserve">, an iterative process for </w:t>
      </w:r>
      <w:r>
        <w:rPr>
          <w:rFonts w:asciiTheme="majorHAnsi" w:hAnsiTheme="majorHAnsi" w:cs="Times New Roman"/>
          <w:sz w:val="24"/>
          <w:szCs w:val="24"/>
        </w:rPr>
        <w:t xml:space="preserve">summative </w:t>
      </w:r>
      <w:r w:rsidR="00570543">
        <w:rPr>
          <w:rFonts w:asciiTheme="majorHAnsi" w:hAnsiTheme="majorHAnsi" w:cs="Times New Roman"/>
          <w:sz w:val="24"/>
          <w:szCs w:val="24"/>
        </w:rPr>
        <w:t xml:space="preserve">information </w:t>
      </w:r>
      <w:r>
        <w:rPr>
          <w:rFonts w:asciiTheme="majorHAnsi" w:hAnsiTheme="majorHAnsi" w:cs="Times New Roman"/>
          <w:sz w:val="24"/>
          <w:szCs w:val="24"/>
        </w:rPr>
        <w:t>to inform levels</w:t>
      </w:r>
      <w:r w:rsidR="00D8219C">
        <w:rPr>
          <w:rFonts w:asciiTheme="majorHAnsi" w:hAnsiTheme="majorHAnsi" w:cs="Times New Roman"/>
          <w:sz w:val="24"/>
          <w:szCs w:val="24"/>
        </w:rPr>
        <w:t>,</w:t>
      </w:r>
      <w:r>
        <w:rPr>
          <w:rFonts w:asciiTheme="majorHAnsi" w:hAnsiTheme="majorHAnsi" w:cs="Times New Roman"/>
          <w:sz w:val="24"/>
          <w:szCs w:val="24"/>
        </w:rPr>
        <w:t xml:space="preserve"> and pedagogy teams to address formative work by students.</w:t>
      </w:r>
      <w:r w:rsidR="00570543">
        <w:rPr>
          <w:rFonts w:asciiTheme="majorHAnsi" w:hAnsiTheme="majorHAnsi" w:cs="Times New Roman"/>
          <w:sz w:val="24"/>
          <w:szCs w:val="24"/>
        </w:rPr>
        <w:t xml:space="preserve"> </w:t>
      </w:r>
    </w:p>
    <w:p w:rsidR="00421F62" w:rsidRDefault="00421F62" w:rsidP="007A5E4B">
      <w:pPr>
        <w:spacing w:line="240" w:lineRule="auto"/>
        <w:contextualSpacing/>
        <w:rPr>
          <w:rFonts w:asciiTheme="majorHAnsi" w:hAnsiTheme="majorHAnsi" w:cs="Times New Roman"/>
          <w:sz w:val="24"/>
          <w:szCs w:val="24"/>
        </w:rPr>
      </w:pPr>
    </w:p>
    <w:p w:rsidR="005B69C9" w:rsidRDefault="005B69C9" w:rsidP="005B69C9">
      <w:pPr>
        <w:spacing w:line="240" w:lineRule="auto"/>
        <w:contextualSpacing/>
        <w:rPr>
          <w:rFonts w:asciiTheme="majorHAnsi" w:hAnsiTheme="majorHAnsi" w:cs="Times New Roman"/>
          <w:sz w:val="24"/>
          <w:szCs w:val="24"/>
        </w:rPr>
      </w:pPr>
      <w:r>
        <w:rPr>
          <w:rFonts w:asciiTheme="majorHAnsi" w:hAnsiTheme="majorHAnsi" w:cs="Times New Roman"/>
          <w:b/>
          <w:i/>
          <w:sz w:val="24"/>
          <w:szCs w:val="24"/>
        </w:rPr>
        <w:t>Establishing System Validity and Reliability</w:t>
      </w:r>
    </w:p>
    <w:p w:rsidR="005B69C9" w:rsidRPr="00917CB2" w:rsidRDefault="005B69C9" w:rsidP="005B69C9">
      <w:pPr>
        <w:spacing w:line="240" w:lineRule="auto"/>
        <w:contextualSpacing/>
        <w:rPr>
          <w:rFonts w:asciiTheme="majorHAnsi" w:hAnsiTheme="majorHAnsi" w:cs="Times New Roman"/>
          <w:sz w:val="24"/>
          <w:szCs w:val="24"/>
        </w:rPr>
      </w:pPr>
      <w:r>
        <w:rPr>
          <w:rFonts w:asciiTheme="majorHAnsi" w:hAnsiTheme="majorHAnsi" w:cs="Times New Roman"/>
          <w:sz w:val="24"/>
          <w:szCs w:val="24"/>
        </w:rPr>
        <w:t>After we establish validity and reliability for each of the measures, we will look to see that they function in such a way that valid and reliable decisions can be made about the claims. The aggregation of data will be used to make final decisions about claims, but will rely on understanding how each measure functions separately. This will take significant work.</w:t>
      </w:r>
    </w:p>
    <w:p w:rsidR="00C251B1" w:rsidRDefault="00C251B1" w:rsidP="007A5E4B">
      <w:pPr>
        <w:spacing w:line="240" w:lineRule="auto"/>
        <w:contextualSpacing/>
        <w:rPr>
          <w:rFonts w:asciiTheme="majorHAnsi" w:hAnsiTheme="majorHAnsi" w:cs="Times New Roman"/>
          <w:sz w:val="24"/>
          <w:szCs w:val="24"/>
        </w:rPr>
      </w:pPr>
    </w:p>
    <w:p w:rsidR="00F97373" w:rsidRDefault="00F97373" w:rsidP="007A5E4B">
      <w:pPr>
        <w:spacing w:line="240" w:lineRule="auto"/>
        <w:contextualSpacing/>
        <w:rPr>
          <w:rFonts w:asciiTheme="majorHAnsi" w:hAnsiTheme="majorHAnsi" w:cs="Times New Roman"/>
          <w:sz w:val="24"/>
          <w:szCs w:val="24"/>
        </w:rPr>
      </w:pPr>
    </w:p>
    <w:p w:rsidR="00C251B1" w:rsidRDefault="00C251B1" w:rsidP="007A5E4B">
      <w:pPr>
        <w:spacing w:line="240" w:lineRule="auto"/>
        <w:contextualSpacing/>
        <w:rPr>
          <w:rFonts w:asciiTheme="majorHAnsi" w:hAnsiTheme="majorHAnsi" w:cs="Times New Roman"/>
          <w:sz w:val="24"/>
          <w:szCs w:val="24"/>
        </w:rPr>
      </w:pPr>
    </w:p>
    <w:p w:rsidR="005B69C9" w:rsidRDefault="005B69C9" w:rsidP="007A5E4B">
      <w:pPr>
        <w:spacing w:line="240" w:lineRule="auto"/>
        <w:contextualSpacing/>
        <w:rPr>
          <w:rFonts w:asciiTheme="majorHAnsi" w:hAnsiTheme="majorHAnsi" w:cs="Times New Roman"/>
          <w:i/>
          <w:sz w:val="24"/>
          <w:szCs w:val="24"/>
        </w:rPr>
        <w:sectPr w:rsidR="005B69C9" w:rsidSect="00AE1A85">
          <w:pgSz w:w="12240" w:h="15840"/>
          <w:pgMar w:top="1440" w:right="1440" w:bottom="1440" w:left="1440" w:header="720" w:footer="720" w:gutter="0"/>
          <w:cols w:space="720"/>
          <w:docGrid w:linePitch="360"/>
        </w:sectPr>
      </w:pPr>
    </w:p>
    <w:p w:rsidR="005B69C9" w:rsidRPr="00FE775E" w:rsidRDefault="005B69C9" w:rsidP="007A5E4B">
      <w:pPr>
        <w:spacing w:line="240" w:lineRule="auto"/>
        <w:contextualSpacing/>
        <w:rPr>
          <w:rFonts w:asciiTheme="majorHAnsi" w:hAnsiTheme="majorHAnsi" w:cs="Times New Roman"/>
          <w:sz w:val="24"/>
          <w:szCs w:val="24"/>
        </w:rPr>
      </w:pPr>
      <w:r w:rsidRPr="00D3531E">
        <w:rPr>
          <w:rFonts w:asciiTheme="majorHAnsi" w:hAnsiTheme="majorHAnsi" w:cs="Times New Roman"/>
          <w:i/>
          <w:sz w:val="24"/>
          <w:szCs w:val="24"/>
        </w:rPr>
        <w:lastRenderedPageBreak/>
        <w:t>Figure 5.1</w:t>
      </w:r>
      <w:r>
        <w:rPr>
          <w:rFonts w:asciiTheme="majorHAnsi" w:hAnsiTheme="majorHAnsi" w:cs="Times New Roman"/>
          <w:sz w:val="24"/>
          <w:szCs w:val="24"/>
        </w:rPr>
        <w:t xml:space="preserve">. Representation of the connection between formative assignments and assessments </w:t>
      </w:r>
      <w:r w:rsidR="0090347D">
        <w:rPr>
          <w:rFonts w:asciiTheme="majorHAnsi" w:hAnsiTheme="majorHAnsi" w:cs="Times New Roman"/>
          <w:sz w:val="24"/>
          <w:szCs w:val="24"/>
        </w:rPr>
        <w:t>and</w:t>
      </w:r>
      <w:r>
        <w:rPr>
          <w:rFonts w:asciiTheme="majorHAnsi" w:hAnsiTheme="majorHAnsi" w:cs="Times New Roman"/>
          <w:sz w:val="24"/>
          <w:szCs w:val="24"/>
        </w:rPr>
        <w:t xml:space="preserve"> summative evaluations </w:t>
      </w:r>
      <w:r w:rsidR="0090347D">
        <w:rPr>
          <w:rFonts w:asciiTheme="majorHAnsi" w:hAnsiTheme="majorHAnsi" w:cs="Times New Roman"/>
          <w:sz w:val="24"/>
          <w:szCs w:val="24"/>
        </w:rPr>
        <w:t>to support</w:t>
      </w:r>
      <w:r>
        <w:rPr>
          <w:rFonts w:asciiTheme="majorHAnsi" w:hAnsiTheme="majorHAnsi" w:cs="Times New Roman"/>
          <w:sz w:val="24"/>
          <w:szCs w:val="24"/>
        </w:rPr>
        <w:t xml:space="preserve"> claims </w:t>
      </w:r>
      <w:r w:rsidR="0090347D">
        <w:rPr>
          <w:rFonts w:asciiTheme="majorHAnsi" w:hAnsiTheme="majorHAnsi" w:cs="Times New Roman"/>
          <w:sz w:val="24"/>
          <w:szCs w:val="24"/>
        </w:rPr>
        <w:t>and</w:t>
      </w:r>
      <w:r>
        <w:rPr>
          <w:rFonts w:asciiTheme="majorHAnsi" w:hAnsiTheme="majorHAnsi" w:cs="Times New Roman"/>
          <w:sz w:val="24"/>
          <w:szCs w:val="24"/>
        </w:rPr>
        <w:t xml:space="preserve"> TEAC Quality Principle I.</w:t>
      </w:r>
      <w:r w:rsidR="00FE775E">
        <w:rPr>
          <w:rFonts w:asciiTheme="majorHAnsi" w:hAnsiTheme="majorHAnsi" w:cs="Times New Roman"/>
          <w:noProof/>
          <w:sz w:val="24"/>
          <w:szCs w:val="24"/>
        </w:rPr>
        <w:t xml:space="preserve"> Levels for ECE, ElEd, and SpEd are indicated as L1, L2, etc.</w:t>
      </w:r>
    </w:p>
    <w:p w:rsidR="00C251B1" w:rsidRDefault="00FE775E" w:rsidP="007A5E4B">
      <w:pPr>
        <w:spacing w:line="240" w:lineRule="auto"/>
        <w:contextualSpacing/>
        <w:rPr>
          <w:rFonts w:asciiTheme="majorHAnsi" w:hAnsiTheme="majorHAnsi" w:cs="Times New Roman"/>
          <w:sz w:val="24"/>
          <w:szCs w:val="24"/>
        </w:rPr>
      </w:pPr>
      <w:r w:rsidRPr="00FE775E">
        <w:rPr>
          <w:rFonts w:asciiTheme="majorHAnsi" w:hAnsiTheme="majorHAnsi" w:cs="Times New Roman"/>
          <w:noProof/>
          <w:sz w:val="24"/>
          <w:szCs w:val="24"/>
        </w:rPr>
        <w:drawing>
          <wp:inline distT="0" distB="0" distL="0" distR="0" wp14:anchorId="184FEFCE" wp14:editId="4DAF7E90">
            <wp:extent cx="5373370" cy="5345723"/>
            <wp:effectExtent l="0" t="0" r="1143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3756" cy="5346107"/>
                    </a:xfrm>
                    <a:prstGeom prst="rect">
                      <a:avLst/>
                    </a:prstGeom>
                    <a:noFill/>
                    <a:ln>
                      <a:noFill/>
                    </a:ln>
                  </pic:spPr>
                </pic:pic>
              </a:graphicData>
            </a:graphic>
          </wp:inline>
        </w:drawing>
      </w:r>
    </w:p>
    <w:p w:rsidR="00C251B1" w:rsidRPr="00917CB2" w:rsidRDefault="00C251B1" w:rsidP="007A5E4B">
      <w:pPr>
        <w:spacing w:line="240" w:lineRule="auto"/>
        <w:contextualSpacing/>
        <w:rPr>
          <w:rFonts w:asciiTheme="majorHAnsi" w:hAnsiTheme="majorHAnsi" w:cs="Times New Roman"/>
          <w:sz w:val="24"/>
          <w:szCs w:val="24"/>
        </w:rPr>
      </w:pPr>
    </w:p>
    <w:p w:rsidR="0090347D" w:rsidRDefault="0090347D" w:rsidP="009C2861">
      <w:pPr>
        <w:spacing w:line="240" w:lineRule="auto"/>
        <w:contextualSpacing/>
        <w:rPr>
          <w:rFonts w:asciiTheme="majorHAnsi" w:hAnsiTheme="majorHAnsi" w:cs="Times New Roman"/>
          <w:b/>
          <w:noProof/>
          <w:sz w:val="24"/>
          <w:szCs w:val="24"/>
        </w:rPr>
      </w:pPr>
    </w:p>
    <w:p w:rsidR="00FE775E" w:rsidRDefault="00FE775E" w:rsidP="009C2861">
      <w:pPr>
        <w:spacing w:line="240" w:lineRule="auto"/>
        <w:contextualSpacing/>
        <w:rPr>
          <w:rFonts w:asciiTheme="majorHAnsi" w:hAnsiTheme="majorHAnsi" w:cs="Times New Roman"/>
          <w:b/>
          <w:sz w:val="24"/>
          <w:szCs w:val="24"/>
        </w:rPr>
      </w:pPr>
      <w:r>
        <w:rPr>
          <w:rFonts w:asciiTheme="majorHAnsi" w:hAnsiTheme="majorHAnsi" w:cs="Times New Roman"/>
          <w:b/>
          <w:noProof/>
          <w:sz w:val="24"/>
          <w:szCs w:val="24"/>
        </w:rPr>
        <w:drawing>
          <wp:inline distT="0" distB="0" distL="0" distR="0" wp14:anchorId="60973426" wp14:editId="23B88DD8">
            <wp:extent cx="6386244" cy="5126446"/>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8282" cy="5128082"/>
                    </a:xfrm>
                    <a:prstGeom prst="rect">
                      <a:avLst/>
                    </a:prstGeom>
                    <a:noFill/>
                    <a:ln>
                      <a:noFill/>
                    </a:ln>
                  </pic:spPr>
                </pic:pic>
              </a:graphicData>
            </a:graphic>
          </wp:inline>
        </w:drawing>
      </w:r>
    </w:p>
    <w:p w:rsidR="00FE775E" w:rsidRDefault="00FE775E" w:rsidP="009C2861">
      <w:pPr>
        <w:spacing w:line="240" w:lineRule="auto"/>
        <w:contextualSpacing/>
        <w:rPr>
          <w:rFonts w:asciiTheme="majorHAnsi" w:hAnsiTheme="majorHAnsi" w:cs="Times New Roman"/>
          <w:b/>
          <w:sz w:val="24"/>
          <w:szCs w:val="24"/>
        </w:rPr>
      </w:pPr>
    </w:p>
    <w:p w:rsidR="00FE775E" w:rsidRDefault="00FE775E" w:rsidP="009C2861">
      <w:pPr>
        <w:spacing w:line="240" w:lineRule="auto"/>
        <w:contextualSpacing/>
        <w:rPr>
          <w:rFonts w:asciiTheme="majorHAnsi" w:hAnsiTheme="majorHAnsi" w:cs="Times New Roman"/>
          <w:b/>
          <w:sz w:val="24"/>
          <w:szCs w:val="24"/>
        </w:rPr>
      </w:pPr>
    </w:p>
    <w:p w:rsidR="00FE775E" w:rsidRDefault="00FE775E" w:rsidP="009C2861">
      <w:pPr>
        <w:spacing w:line="240" w:lineRule="auto"/>
        <w:contextualSpacing/>
        <w:rPr>
          <w:rFonts w:asciiTheme="majorHAnsi" w:hAnsiTheme="majorHAnsi" w:cs="Times New Roman"/>
          <w:b/>
          <w:sz w:val="24"/>
          <w:szCs w:val="24"/>
        </w:rPr>
      </w:pPr>
    </w:p>
    <w:p w:rsidR="00FE775E" w:rsidRDefault="00FE775E" w:rsidP="009C2861">
      <w:pPr>
        <w:spacing w:line="240" w:lineRule="auto"/>
        <w:contextualSpacing/>
        <w:rPr>
          <w:rFonts w:asciiTheme="majorHAnsi" w:hAnsiTheme="majorHAnsi" w:cs="Times New Roman"/>
          <w:b/>
          <w:sz w:val="24"/>
          <w:szCs w:val="24"/>
        </w:rPr>
        <w:sectPr w:rsidR="00FE775E" w:rsidSect="005B69C9">
          <w:pgSz w:w="15840" w:h="12240" w:orient="landscape"/>
          <w:pgMar w:top="1440" w:right="1440" w:bottom="1440" w:left="1440" w:header="720" w:footer="720" w:gutter="0"/>
          <w:cols w:space="720"/>
          <w:docGrid w:linePitch="360"/>
        </w:sectPr>
      </w:pPr>
      <w:r>
        <w:rPr>
          <w:rFonts w:asciiTheme="majorHAnsi" w:hAnsiTheme="majorHAnsi" w:cs="Times New Roman"/>
          <w:b/>
          <w:noProof/>
          <w:sz w:val="24"/>
          <w:szCs w:val="24"/>
        </w:rPr>
        <w:lastRenderedPageBreak/>
        <w:drawing>
          <wp:inline distT="0" distB="0" distL="0" distR="0" wp14:anchorId="7A264A7E" wp14:editId="2A04B85D">
            <wp:extent cx="5627077" cy="5792095"/>
            <wp:effectExtent l="0" t="0" r="1206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7103" cy="5792122"/>
                    </a:xfrm>
                    <a:prstGeom prst="rect">
                      <a:avLst/>
                    </a:prstGeom>
                    <a:noFill/>
                    <a:ln>
                      <a:noFill/>
                    </a:ln>
                  </pic:spPr>
                </pic:pic>
              </a:graphicData>
            </a:graphic>
          </wp:inline>
        </w:drawing>
      </w:r>
    </w:p>
    <w:p w:rsidR="00C82CD7" w:rsidRPr="0090347D" w:rsidRDefault="00C82CD7" w:rsidP="0090347D">
      <w:pPr>
        <w:spacing w:line="240" w:lineRule="auto"/>
        <w:contextualSpacing/>
        <w:jc w:val="center"/>
        <w:rPr>
          <w:rFonts w:asciiTheme="majorHAnsi" w:eastAsiaTheme="majorEastAsia" w:hAnsiTheme="majorHAnsi" w:cs="Times New Roman"/>
          <w:b/>
          <w:bCs/>
          <w:sz w:val="32"/>
          <w:szCs w:val="32"/>
        </w:rPr>
      </w:pPr>
      <w:r w:rsidRPr="0090347D">
        <w:rPr>
          <w:rFonts w:asciiTheme="majorHAnsi" w:hAnsiTheme="majorHAnsi" w:cs="Times New Roman"/>
          <w:b/>
          <w:sz w:val="32"/>
          <w:szCs w:val="32"/>
        </w:rPr>
        <w:lastRenderedPageBreak/>
        <w:t>Section 6: Evidence of Institutional Learning</w:t>
      </w:r>
    </w:p>
    <w:p w:rsidR="00C82CD7" w:rsidRDefault="00C82CD7" w:rsidP="00C82CD7">
      <w:pPr>
        <w:spacing w:line="240" w:lineRule="auto"/>
        <w:contextualSpacing/>
        <w:rPr>
          <w:rFonts w:asciiTheme="majorHAnsi" w:hAnsiTheme="majorHAnsi" w:cs="Times New Roman"/>
          <w:sz w:val="24"/>
          <w:szCs w:val="24"/>
        </w:rPr>
      </w:pPr>
    </w:p>
    <w:p w:rsidR="00C82CD7" w:rsidRDefault="00C82CD7" w:rsidP="00C82CD7">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As we conclude the narrative of our journey, we have found that through the process we have become a program more focused on transforming our educator preparation program.  The process exemplifies the mission of the WSU EPP:   </w:t>
      </w:r>
    </w:p>
    <w:p w:rsidR="00C82CD7" w:rsidRDefault="00C82CD7" w:rsidP="00C82CD7">
      <w:pPr>
        <w:spacing w:line="240" w:lineRule="auto"/>
        <w:contextualSpacing/>
        <w:rPr>
          <w:rFonts w:asciiTheme="majorHAnsi" w:hAnsiTheme="majorHAnsi" w:cs="Times New Roman"/>
          <w:sz w:val="24"/>
          <w:szCs w:val="24"/>
        </w:rPr>
      </w:pPr>
    </w:p>
    <w:p w:rsidR="00C82CD7" w:rsidRDefault="00C82CD7" w:rsidP="00C82CD7">
      <w:pPr>
        <w:spacing w:line="240" w:lineRule="auto"/>
        <w:contextualSpacing/>
        <w:rPr>
          <w:rFonts w:asciiTheme="majorHAnsi" w:eastAsia="Calibri" w:hAnsiTheme="majorHAnsi" w:cs="Times New Roman"/>
          <w:i/>
          <w:sz w:val="24"/>
          <w:szCs w:val="24"/>
        </w:rPr>
      </w:pPr>
      <w:r w:rsidRPr="00917CB2">
        <w:rPr>
          <w:rFonts w:asciiTheme="majorHAnsi" w:eastAsia="Calibri" w:hAnsiTheme="majorHAnsi" w:cs="Times New Roman"/>
          <w:i/>
          <w:sz w:val="24"/>
          <w:szCs w:val="24"/>
        </w:rPr>
        <w:t xml:space="preserve">We work within our communities to prepare caring, competent educators and to promote equitable, inclusive, and transformative education practices. </w:t>
      </w:r>
    </w:p>
    <w:p w:rsidR="00C82CD7" w:rsidRDefault="00C82CD7" w:rsidP="00C82CD7">
      <w:pPr>
        <w:spacing w:line="240" w:lineRule="auto"/>
        <w:contextualSpacing/>
        <w:rPr>
          <w:rFonts w:asciiTheme="majorHAnsi" w:eastAsia="Calibri" w:hAnsiTheme="majorHAnsi" w:cs="Times New Roman"/>
          <w:i/>
          <w:sz w:val="24"/>
          <w:szCs w:val="24"/>
        </w:rPr>
      </w:pPr>
    </w:p>
    <w:p w:rsidR="00C82CD7" w:rsidRPr="00181F6A" w:rsidRDefault="00C82CD7" w:rsidP="00C82CD7">
      <w:pPr>
        <w:spacing w:line="240" w:lineRule="auto"/>
        <w:contextualSpacing/>
        <w:rPr>
          <w:rFonts w:asciiTheme="majorHAnsi" w:eastAsia="Calibri" w:hAnsiTheme="majorHAnsi" w:cs="Times New Roman"/>
          <w:sz w:val="24"/>
          <w:szCs w:val="24"/>
        </w:rPr>
      </w:pPr>
      <w:r>
        <w:rPr>
          <w:rFonts w:asciiTheme="majorHAnsi" w:eastAsia="Calibri" w:hAnsiTheme="majorHAnsi" w:cs="Times New Roman"/>
          <w:sz w:val="24"/>
          <w:szCs w:val="24"/>
        </w:rPr>
        <w:t xml:space="preserve">Not only do we want our candidates to be caring, competent educators; we also want all who interact with them in the EPP to operate according to the same standard.  As an EPP, we strive to be equitable and inclusive in our classes, support, and processes.  Throughout the program, we look for ways to transform the educational experience for our students to help them become teachers who care and are able to transform the life of a child. </w:t>
      </w:r>
    </w:p>
    <w:p w:rsidR="00C82CD7" w:rsidRDefault="00C82CD7" w:rsidP="00C82CD7">
      <w:pPr>
        <w:spacing w:line="240" w:lineRule="auto"/>
        <w:contextualSpacing/>
        <w:rPr>
          <w:rFonts w:asciiTheme="majorHAnsi" w:hAnsiTheme="majorHAnsi" w:cs="Times New Roman"/>
          <w:sz w:val="24"/>
          <w:szCs w:val="24"/>
        </w:rPr>
      </w:pPr>
    </w:p>
    <w:p w:rsidR="00C82CD7" w:rsidRPr="00181F6A" w:rsidRDefault="00C82CD7" w:rsidP="00C82CD7">
      <w:pPr>
        <w:spacing w:line="240" w:lineRule="auto"/>
        <w:contextualSpacing/>
        <w:rPr>
          <w:rFonts w:asciiTheme="majorHAnsi" w:hAnsiTheme="majorHAnsi" w:cs="Times New Roman"/>
          <w:b/>
          <w:sz w:val="24"/>
          <w:szCs w:val="24"/>
        </w:rPr>
      </w:pPr>
      <w:r w:rsidRPr="00181F6A">
        <w:rPr>
          <w:rFonts w:asciiTheme="majorHAnsi" w:hAnsiTheme="majorHAnsi" w:cs="Times New Roman"/>
          <w:b/>
          <w:sz w:val="24"/>
          <w:szCs w:val="24"/>
        </w:rPr>
        <w:t>Where We’ve Been</w:t>
      </w:r>
      <w:r>
        <w:rPr>
          <w:rFonts w:asciiTheme="majorHAnsi" w:hAnsiTheme="majorHAnsi" w:cs="Times New Roman"/>
          <w:b/>
          <w:sz w:val="24"/>
          <w:szCs w:val="24"/>
        </w:rPr>
        <w:t xml:space="preserve"> and What We’ve Learned</w:t>
      </w:r>
    </w:p>
    <w:p w:rsidR="00C82CD7" w:rsidRDefault="00C82CD7" w:rsidP="00C82CD7">
      <w:pPr>
        <w:spacing w:line="240" w:lineRule="auto"/>
        <w:contextualSpacing/>
        <w:rPr>
          <w:rFonts w:asciiTheme="majorHAnsi" w:eastAsia="Times New Roman" w:hAnsiTheme="majorHAnsi"/>
          <w:sz w:val="24"/>
          <w:szCs w:val="24"/>
        </w:rPr>
      </w:pPr>
      <w:r>
        <w:rPr>
          <w:rFonts w:asciiTheme="majorHAnsi" w:hAnsiTheme="majorHAnsi" w:cs="Times New Roman"/>
          <w:sz w:val="24"/>
          <w:szCs w:val="24"/>
        </w:rPr>
        <w:t xml:space="preserve">The journey to WSU EPP’s </w:t>
      </w:r>
      <w:r w:rsidRPr="00181F6A">
        <w:rPr>
          <w:rFonts w:asciiTheme="majorHAnsi" w:hAnsiTheme="majorHAnsi" w:cs="Times New Roman"/>
          <w:i/>
          <w:sz w:val="24"/>
          <w:szCs w:val="24"/>
        </w:rPr>
        <w:t>Inquiry Brief Proposal</w:t>
      </w:r>
      <w:r>
        <w:rPr>
          <w:rFonts w:asciiTheme="majorHAnsi" w:hAnsiTheme="majorHAnsi" w:cs="Times New Roman"/>
          <w:sz w:val="24"/>
          <w:szCs w:val="24"/>
        </w:rPr>
        <w:t xml:space="preserve"> has been a fully collaborative project.  It began in 2010 when the Dean of the Moyes College of Education, Jack Rasmussen, came to </w:t>
      </w:r>
      <w:r w:rsidRPr="00917CB2">
        <w:rPr>
          <w:rFonts w:asciiTheme="majorHAnsi" w:eastAsia="Times New Roman" w:hAnsiTheme="majorHAnsi"/>
          <w:sz w:val="24"/>
          <w:szCs w:val="24"/>
        </w:rPr>
        <w:t>TED with a proposal to enga</w:t>
      </w:r>
      <w:r>
        <w:rPr>
          <w:rFonts w:asciiTheme="majorHAnsi" w:eastAsia="Times New Roman" w:hAnsiTheme="majorHAnsi"/>
          <w:sz w:val="24"/>
          <w:szCs w:val="24"/>
        </w:rPr>
        <w:t xml:space="preserve">ge in a significant self-study, “Google Teacher Ed” as has been described earlier.  We strengthened our inquiry orientation by involving all </w:t>
      </w:r>
      <w:r w:rsidRPr="00917CB2">
        <w:rPr>
          <w:rFonts w:asciiTheme="majorHAnsi" w:eastAsia="Times New Roman" w:hAnsiTheme="majorHAnsi"/>
          <w:sz w:val="24"/>
          <w:szCs w:val="24"/>
        </w:rPr>
        <w:t>department faculty and staff</w:t>
      </w:r>
      <w:r>
        <w:rPr>
          <w:rFonts w:asciiTheme="majorHAnsi" w:eastAsia="Times New Roman" w:hAnsiTheme="majorHAnsi"/>
          <w:sz w:val="24"/>
          <w:szCs w:val="24"/>
        </w:rPr>
        <w:t xml:space="preserve"> in gathering and indexing information.  The recommendations of this project led to many changes in programs and procedures.  </w:t>
      </w:r>
    </w:p>
    <w:p w:rsidR="00C82CD7" w:rsidRDefault="00C82CD7" w:rsidP="00C82CD7">
      <w:pPr>
        <w:spacing w:line="240" w:lineRule="auto"/>
        <w:contextualSpacing/>
        <w:rPr>
          <w:rFonts w:asciiTheme="majorHAnsi" w:eastAsia="Times New Roman" w:hAnsiTheme="majorHAnsi"/>
          <w:sz w:val="24"/>
          <w:szCs w:val="24"/>
        </w:rPr>
      </w:pPr>
    </w:p>
    <w:p w:rsidR="00C82CD7" w:rsidRDefault="00C82CD7" w:rsidP="00C82CD7">
      <w:pPr>
        <w:spacing w:line="240" w:lineRule="auto"/>
        <w:contextualSpacing/>
        <w:rPr>
          <w:rFonts w:asciiTheme="majorHAnsi" w:hAnsiTheme="majorHAnsi" w:cs="Times New Roman"/>
          <w:sz w:val="24"/>
          <w:szCs w:val="24"/>
        </w:rPr>
      </w:pPr>
      <w:r>
        <w:rPr>
          <w:rFonts w:asciiTheme="majorHAnsi" w:eastAsia="Times New Roman" w:hAnsiTheme="majorHAnsi"/>
          <w:sz w:val="24"/>
          <w:szCs w:val="24"/>
        </w:rPr>
        <w:t xml:space="preserve">Close on the heels of Google Teacher Ed we defined the Quality Assurance System and formed audit teams.  Again, faculty and staff worked together to gather information and evaluate whether the checks and balances established were working effectively.  This proved to be a great learning experience as we were able to see where holes existed from all the changes that had been made in the programs. </w:t>
      </w:r>
      <w:r>
        <w:rPr>
          <w:rFonts w:asciiTheme="majorHAnsi" w:hAnsiTheme="majorHAnsi" w:cs="Times New Roman"/>
          <w:sz w:val="24"/>
          <w:szCs w:val="24"/>
        </w:rPr>
        <w:t>Based on</w:t>
      </w:r>
      <w:r w:rsidRPr="00917CB2">
        <w:rPr>
          <w:rFonts w:asciiTheme="majorHAnsi" w:hAnsiTheme="majorHAnsi" w:cs="Times New Roman"/>
          <w:sz w:val="24"/>
          <w:szCs w:val="24"/>
        </w:rPr>
        <w:t xml:space="preserve"> results of the internal audit and examining the measures we </w:t>
      </w:r>
      <w:r>
        <w:rPr>
          <w:rFonts w:asciiTheme="majorHAnsi" w:hAnsiTheme="majorHAnsi" w:cs="Times New Roman"/>
          <w:sz w:val="24"/>
          <w:szCs w:val="24"/>
        </w:rPr>
        <w:t>want to have</w:t>
      </w:r>
      <w:r w:rsidRPr="00917CB2">
        <w:rPr>
          <w:rFonts w:asciiTheme="majorHAnsi" w:hAnsiTheme="majorHAnsi" w:cs="Times New Roman"/>
          <w:sz w:val="24"/>
          <w:szCs w:val="24"/>
        </w:rPr>
        <w:t xml:space="preserve"> place to support our claims, the WSU EPP has learned that, while our program has functioned well in the past, much work is need</w:t>
      </w:r>
      <w:r>
        <w:rPr>
          <w:rFonts w:asciiTheme="majorHAnsi" w:hAnsiTheme="majorHAnsi" w:cs="Times New Roman"/>
          <w:sz w:val="24"/>
          <w:szCs w:val="24"/>
        </w:rPr>
        <w:t xml:space="preserve">ed to implement a systematic approach to the evaluation of candidate learning, program quality, and faculty quality. </w:t>
      </w:r>
    </w:p>
    <w:p w:rsidR="00C82CD7" w:rsidRPr="00917CB2" w:rsidRDefault="00C82CD7" w:rsidP="00C82CD7">
      <w:pPr>
        <w:spacing w:line="240" w:lineRule="auto"/>
        <w:contextualSpacing/>
        <w:rPr>
          <w:rFonts w:asciiTheme="majorHAnsi" w:hAnsiTheme="majorHAnsi" w:cs="Times New Roman"/>
          <w:sz w:val="24"/>
          <w:szCs w:val="24"/>
        </w:rPr>
      </w:pPr>
    </w:p>
    <w:p w:rsidR="00C82CD7" w:rsidRDefault="00C82CD7" w:rsidP="00C82CD7">
      <w:pPr>
        <w:spacing w:line="240" w:lineRule="auto"/>
        <w:contextualSpacing/>
        <w:rPr>
          <w:rFonts w:asciiTheme="majorHAnsi" w:hAnsiTheme="majorHAnsi" w:cs="Times New Roman"/>
          <w:sz w:val="24"/>
          <w:szCs w:val="24"/>
        </w:rPr>
      </w:pPr>
      <w:r>
        <w:rPr>
          <w:rFonts w:asciiTheme="majorHAnsi" w:hAnsiTheme="majorHAnsi" w:cs="Times New Roman"/>
          <w:sz w:val="24"/>
          <w:szCs w:val="24"/>
        </w:rPr>
        <w:t>Overall, we found that the QAS</w:t>
      </w:r>
      <w:r w:rsidRPr="00917CB2">
        <w:rPr>
          <w:rFonts w:asciiTheme="majorHAnsi" w:hAnsiTheme="majorHAnsi" w:cs="Times New Roman"/>
          <w:sz w:val="24"/>
          <w:szCs w:val="24"/>
        </w:rPr>
        <w:t xml:space="preserve"> works well. We identified some areas that need attention</w:t>
      </w:r>
      <w:r>
        <w:rPr>
          <w:rFonts w:asciiTheme="majorHAnsi" w:hAnsiTheme="majorHAnsi" w:cs="Times New Roman"/>
          <w:sz w:val="24"/>
          <w:szCs w:val="24"/>
        </w:rPr>
        <w:t xml:space="preserve">.  In the area of candidate learning, we found that there was some malfunctioning in the admission process and collection of student dispositions.  In the area of program quality, we found some mismatches in program information on our TED website and catalog and that not all course syllabi followed policy.   In the area of faculty quality, we found that inconsistent data collection for graduates made it difficult to evaluate the impact of faculty and the program on our graduates once they are in-service.  The audit identified these difficulties and we are establishing checks within our QAS to correct these in the future. </w:t>
      </w:r>
    </w:p>
    <w:p w:rsidR="00C82CD7" w:rsidRPr="00917CB2" w:rsidRDefault="00C82CD7" w:rsidP="00C82CD7">
      <w:pPr>
        <w:spacing w:line="240" w:lineRule="auto"/>
        <w:contextualSpacing/>
        <w:rPr>
          <w:rFonts w:asciiTheme="majorHAnsi" w:hAnsiTheme="majorHAnsi" w:cs="Times New Roman"/>
          <w:sz w:val="24"/>
          <w:szCs w:val="24"/>
        </w:rPr>
      </w:pPr>
    </w:p>
    <w:p w:rsidR="00C82CD7" w:rsidRDefault="00C82CD7" w:rsidP="00C82CD7">
      <w:pPr>
        <w:spacing w:line="240" w:lineRule="auto"/>
        <w:contextualSpacing/>
        <w:rPr>
          <w:rFonts w:asciiTheme="majorHAnsi" w:hAnsiTheme="majorHAnsi" w:cs="Times New Roman"/>
          <w:sz w:val="24"/>
          <w:szCs w:val="24"/>
        </w:rPr>
      </w:pPr>
      <w:r w:rsidRPr="00917CB2">
        <w:rPr>
          <w:rFonts w:asciiTheme="majorHAnsi" w:hAnsiTheme="majorHAnsi" w:cs="Times New Roman"/>
          <w:sz w:val="24"/>
          <w:szCs w:val="24"/>
        </w:rPr>
        <w:t xml:space="preserve">We learned that faculty in the department of teacher education and in secondary preparation areas have necessary credentials and abide by university policy for syllabi. The </w:t>
      </w:r>
      <w:r>
        <w:rPr>
          <w:rFonts w:asciiTheme="majorHAnsi" w:hAnsiTheme="majorHAnsi" w:cs="Times New Roman"/>
          <w:sz w:val="24"/>
          <w:szCs w:val="24"/>
        </w:rPr>
        <w:t xml:space="preserve">EPP </w:t>
      </w:r>
      <w:r w:rsidRPr="00917CB2">
        <w:rPr>
          <w:rFonts w:asciiTheme="majorHAnsi" w:hAnsiTheme="majorHAnsi" w:cs="Times New Roman"/>
          <w:sz w:val="24"/>
          <w:szCs w:val="24"/>
        </w:rPr>
        <w:t xml:space="preserve">faculty </w:t>
      </w:r>
      <w:r>
        <w:rPr>
          <w:rFonts w:asciiTheme="majorHAnsi" w:hAnsiTheme="majorHAnsi" w:cs="Times New Roman"/>
          <w:sz w:val="24"/>
          <w:szCs w:val="24"/>
        </w:rPr>
        <w:t xml:space="preserve">across campus </w:t>
      </w:r>
      <w:r w:rsidRPr="00917CB2">
        <w:rPr>
          <w:rFonts w:asciiTheme="majorHAnsi" w:hAnsiTheme="majorHAnsi" w:cs="Times New Roman"/>
          <w:sz w:val="24"/>
          <w:szCs w:val="24"/>
        </w:rPr>
        <w:t xml:space="preserve">work well together through collaboration such as UCTE. </w:t>
      </w:r>
    </w:p>
    <w:p w:rsidR="00C82CD7" w:rsidRPr="00917CB2" w:rsidRDefault="00C82CD7" w:rsidP="00C82CD7">
      <w:pPr>
        <w:spacing w:line="240" w:lineRule="auto"/>
        <w:contextualSpacing/>
        <w:rPr>
          <w:rFonts w:asciiTheme="majorHAnsi" w:hAnsiTheme="majorHAnsi" w:cs="Times New Roman"/>
          <w:sz w:val="24"/>
          <w:szCs w:val="24"/>
        </w:rPr>
      </w:pPr>
    </w:p>
    <w:p w:rsidR="00C82CD7" w:rsidRDefault="00C82CD7" w:rsidP="00C82CD7">
      <w:pPr>
        <w:spacing w:line="240" w:lineRule="auto"/>
        <w:contextualSpacing/>
        <w:rPr>
          <w:rFonts w:asciiTheme="majorHAnsi" w:hAnsiTheme="majorHAnsi" w:cs="Times New Roman"/>
          <w:b/>
          <w:sz w:val="24"/>
          <w:szCs w:val="24"/>
        </w:rPr>
      </w:pPr>
      <w:r w:rsidRPr="00B52B4E">
        <w:rPr>
          <w:rFonts w:asciiTheme="majorHAnsi" w:hAnsiTheme="majorHAnsi" w:cs="Times New Roman"/>
          <w:b/>
          <w:sz w:val="24"/>
          <w:szCs w:val="24"/>
        </w:rPr>
        <w:t>How We Will Continue to Engage in Inquiry and Reflection</w:t>
      </w:r>
    </w:p>
    <w:p w:rsidR="00C82CD7" w:rsidRDefault="00C82CD7" w:rsidP="00C82CD7">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The collaborative inquiry orientation of the WSU EPP continues through the establishment of the Level, Pedagogy, and Measurement teams.  Pedagogy will be aligned as faculty involved in similar courses in the different areas look at common knowledge and practice across the areas.  Level teams will collaborate as they work with a cohort of students to ensure that formative assessments enable students to progress toward the enactment of effective teaching in the classroom.   Measurement teams will create measures, train others in their use, and collect validity and reliability data. </w:t>
      </w:r>
    </w:p>
    <w:p w:rsidR="00C82CD7" w:rsidRDefault="00C82CD7" w:rsidP="00C82CD7">
      <w:pPr>
        <w:spacing w:line="240" w:lineRule="auto"/>
        <w:contextualSpacing/>
        <w:rPr>
          <w:rFonts w:asciiTheme="majorHAnsi" w:hAnsiTheme="majorHAnsi" w:cs="Times New Roman"/>
          <w:sz w:val="24"/>
          <w:szCs w:val="24"/>
        </w:rPr>
      </w:pPr>
    </w:p>
    <w:p w:rsidR="00C82CD7" w:rsidRDefault="00C82CD7" w:rsidP="00C82CD7">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A major responsibility of these teams will be to ensure systematic data collection and reporting.  Figure 5.1 </w:t>
      </w:r>
      <w:r w:rsidRPr="00917CB2">
        <w:rPr>
          <w:rFonts w:asciiTheme="majorHAnsi" w:hAnsiTheme="majorHAnsi" w:cs="Times New Roman"/>
          <w:sz w:val="24"/>
          <w:szCs w:val="24"/>
        </w:rPr>
        <w:t>shows that we have courses, assignment</w:t>
      </w:r>
      <w:r>
        <w:rPr>
          <w:rFonts w:asciiTheme="majorHAnsi" w:hAnsiTheme="majorHAnsi" w:cs="Times New Roman"/>
          <w:sz w:val="24"/>
          <w:szCs w:val="24"/>
        </w:rPr>
        <w:t>s</w:t>
      </w:r>
      <w:r w:rsidRPr="00917CB2">
        <w:rPr>
          <w:rFonts w:asciiTheme="majorHAnsi" w:hAnsiTheme="majorHAnsi" w:cs="Times New Roman"/>
          <w:sz w:val="24"/>
          <w:szCs w:val="24"/>
        </w:rPr>
        <w:t>, and expe</w:t>
      </w:r>
      <w:r>
        <w:rPr>
          <w:rFonts w:asciiTheme="majorHAnsi" w:hAnsiTheme="majorHAnsi" w:cs="Times New Roman"/>
          <w:sz w:val="24"/>
          <w:szCs w:val="24"/>
        </w:rPr>
        <w:t>riences that provide formative opportunities</w:t>
      </w:r>
      <w:r w:rsidRPr="00917CB2">
        <w:rPr>
          <w:rFonts w:asciiTheme="majorHAnsi" w:hAnsiTheme="majorHAnsi" w:cs="Times New Roman"/>
          <w:sz w:val="24"/>
          <w:szCs w:val="24"/>
        </w:rPr>
        <w:t xml:space="preserve"> for candidate learning prior to student teaching</w:t>
      </w:r>
      <w:r>
        <w:rPr>
          <w:rFonts w:asciiTheme="majorHAnsi" w:hAnsiTheme="majorHAnsi" w:cs="Times New Roman"/>
          <w:sz w:val="24"/>
          <w:szCs w:val="24"/>
        </w:rPr>
        <w:t xml:space="preserve">.  Teams will collect data and work with students who need remediation based on formative assessments.  If the summative measures indicate weaknesses in students’ understanding, teams will work to make changes to fill the gaps prior to the student teaching semester.   The teams will be critical in this collaborative effort.  </w:t>
      </w:r>
    </w:p>
    <w:p w:rsidR="00C82CD7" w:rsidRDefault="00C82CD7" w:rsidP="00C82CD7">
      <w:pPr>
        <w:spacing w:line="240" w:lineRule="auto"/>
        <w:contextualSpacing/>
        <w:rPr>
          <w:rFonts w:asciiTheme="majorHAnsi" w:hAnsiTheme="majorHAnsi" w:cs="Times New Roman"/>
          <w:sz w:val="24"/>
          <w:szCs w:val="24"/>
        </w:rPr>
      </w:pPr>
    </w:p>
    <w:p w:rsidR="00C82CD7" w:rsidRDefault="00C82CD7" w:rsidP="00C82CD7">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The QAS will still play a major role in identifying when elements are not working.  Checks are in place to alert us of difficulties.  The QAS, along with the teams, works as a system to ensure program quality and candidate learning. </w:t>
      </w:r>
    </w:p>
    <w:p w:rsidR="00C82CD7" w:rsidRDefault="00C82CD7" w:rsidP="00C82CD7">
      <w:pPr>
        <w:spacing w:line="240" w:lineRule="auto"/>
        <w:contextualSpacing/>
        <w:rPr>
          <w:rFonts w:asciiTheme="majorHAnsi" w:hAnsiTheme="majorHAnsi" w:cs="Times New Roman"/>
          <w:sz w:val="24"/>
          <w:szCs w:val="24"/>
        </w:rPr>
      </w:pPr>
    </w:p>
    <w:p w:rsidR="00C82CD7" w:rsidRPr="00C052F5" w:rsidRDefault="00C82CD7" w:rsidP="00C82CD7">
      <w:pPr>
        <w:spacing w:line="240" w:lineRule="auto"/>
        <w:contextualSpacing/>
        <w:rPr>
          <w:rFonts w:asciiTheme="majorHAnsi" w:hAnsiTheme="majorHAnsi" w:cs="Times New Roman"/>
          <w:b/>
          <w:sz w:val="24"/>
          <w:szCs w:val="24"/>
        </w:rPr>
      </w:pPr>
      <w:r w:rsidRPr="00C052F5">
        <w:rPr>
          <w:rFonts w:asciiTheme="majorHAnsi" w:hAnsiTheme="majorHAnsi" w:cs="Times New Roman"/>
          <w:b/>
          <w:sz w:val="24"/>
          <w:szCs w:val="24"/>
        </w:rPr>
        <w:t>How Does the Inquiry and Reflection Process Improve Student Learning?</w:t>
      </w:r>
    </w:p>
    <w:p w:rsidR="00C82CD7" w:rsidRDefault="00C82CD7" w:rsidP="00C82CD7">
      <w:pPr>
        <w:spacing w:line="240" w:lineRule="auto"/>
        <w:contextualSpacing/>
        <w:rPr>
          <w:rFonts w:asciiTheme="majorHAnsi" w:eastAsia="Calibri" w:hAnsiTheme="majorHAnsi" w:cs="Times New Roman"/>
          <w:sz w:val="24"/>
          <w:szCs w:val="24"/>
        </w:rPr>
      </w:pPr>
      <w:r>
        <w:rPr>
          <w:rFonts w:asciiTheme="majorHAnsi" w:hAnsiTheme="majorHAnsi" w:cs="Times New Roman"/>
          <w:sz w:val="24"/>
          <w:szCs w:val="24"/>
        </w:rPr>
        <w:t xml:space="preserve">The most important outcome of the WSU EPP is a </w:t>
      </w:r>
      <w:r>
        <w:rPr>
          <w:rFonts w:asciiTheme="majorHAnsi" w:eastAsia="Calibri" w:hAnsiTheme="majorHAnsi" w:cs="Times New Roman"/>
          <w:sz w:val="24"/>
          <w:szCs w:val="24"/>
        </w:rPr>
        <w:t xml:space="preserve">caring, competent educator </w:t>
      </w:r>
      <w:r w:rsidRPr="00C052F5">
        <w:rPr>
          <w:rFonts w:asciiTheme="majorHAnsi" w:eastAsia="Calibri" w:hAnsiTheme="majorHAnsi" w:cs="Times New Roman"/>
          <w:sz w:val="24"/>
          <w:szCs w:val="24"/>
        </w:rPr>
        <w:t>who promotes equitable, inclusive, and transformative education practices.</w:t>
      </w:r>
      <w:r w:rsidRPr="00917CB2">
        <w:rPr>
          <w:rFonts w:asciiTheme="majorHAnsi" w:eastAsia="Calibri" w:hAnsiTheme="majorHAnsi" w:cs="Times New Roman"/>
          <w:i/>
          <w:sz w:val="24"/>
          <w:szCs w:val="24"/>
        </w:rPr>
        <w:t xml:space="preserve"> </w:t>
      </w:r>
      <w:r>
        <w:rPr>
          <w:rFonts w:asciiTheme="majorHAnsi" w:eastAsia="Calibri" w:hAnsiTheme="majorHAnsi" w:cs="Times New Roman"/>
          <w:sz w:val="24"/>
          <w:szCs w:val="24"/>
        </w:rPr>
        <w:t xml:space="preserve"> Our collaborative inquiry-based process of reflection informs the practice of the EPP at many points along the students’ educational journey.  If students struggle with formative assessments in courses, the Level teams provide support to improve student learning.  If students struggle with enactment, the Practicum team intervenes to remediate difficulties.  If many students struggle with the same summative assessment, the EPP can respond by intervening at points throughout the program to improve instruction and assessments.  </w:t>
      </w:r>
    </w:p>
    <w:p w:rsidR="00C82CD7" w:rsidRDefault="00C82CD7" w:rsidP="00C82CD7">
      <w:pPr>
        <w:spacing w:line="240" w:lineRule="auto"/>
        <w:contextualSpacing/>
        <w:rPr>
          <w:rFonts w:asciiTheme="majorHAnsi" w:eastAsia="Calibri" w:hAnsiTheme="majorHAnsi" w:cs="Times New Roman"/>
          <w:sz w:val="24"/>
          <w:szCs w:val="24"/>
        </w:rPr>
      </w:pPr>
    </w:p>
    <w:p w:rsidR="00C82CD7" w:rsidRDefault="00C82CD7" w:rsidP="00C82CD7">
      <w:pPr>
        <w:spacing w:line="240" w:lineRule="auto"/>
        <w:contextualSpacing/>
        <w:rPr>
          <w:rFonts w:asciiTheme="majorHAnsi" w:hAnsiTheme="majorHAnsi" w:cs="Times New Roman"/>
          <w:sz w:val="24"/>
          <w:szCs w:val="24"/>
        </w:rPr>
      </w:pPr>
      <w:r>
        <w:rPr>
          <w:rFonts w:asciiTheme="majorHAnsi" w:eastAsia="Calibri" w:hAnsiTheme="majorHAnsi" w:cs="Times New Roman"/>
          <w:sz w:val="24"/>
          <w:szCs w:val="24"/>
        </w:rPr>
        <w:t xml:space="preserve">The iterative nature of the feedback loop through formative and summative assessments, multiple opportunities to enact instruction in practica, and the department discussion of data provide for a systematic culture of continuous improvement.  </w:t>
      </w:r>
      <w:r w:rsidRPr="00917CB2">
        <w:rPr>
          <w:rFonts w:asciiTheme="majorHAnsi" w:hAnsiTheme="majorHAnsi" w:cs="Times New Roman"/>
          <w:sz w:val="24"/>
          <w:szCs w:val="24"/>
        </w:rPr>
        <w:t>We are confident that we have designed a new system that will provide us with evidence that we meet the TEAC Quality Principles.</w:t>
      </w:r>
    </w:p>
    <w:p w:rsidR="0008303E" w:rsidRPr="00917CB2" w:rsidRDefault="0008303E" w:rsidP="009C2861">
      <w:pPr>
        <w:spacing w:line="240" w:lineRule="auto"/>
        <w:contextualSpacing/>
        <w:rPr>
          <w:rFonts w:asciiTheme="majorHAnsi" w:eastAsiaTheme="majorEastAsia" w:hAnsiTheme="majorHAnsi" w:cs="Times New Roman"/>
          <w:bCs/>
          <w:sz w:val="24"/>
          <w:szCs w:val="24"/>
        </w:rPr>
      </w:pPr>
    </w:p>
    <w:p w:rsidR="0059266B" w:rsidRDefault="0059266B" w:rsidP="009C2861">
      <w:pPr>
        <w:spacing w:line="240" w:lineRule="auto"/>
        <w:contextualSpacing/>
        <w:rPr>
          <w:rFonts w:asciiTheme="majorHAnsi" w:eastAsiaTheme="majorEastAsia" w:hAnsiTheme="majorHAnsi" w:cs="Times New Roman"/>
          <w:bCs/>
          <w:sz w:val="24"/>
          <w:szCs w:val="24"/>
        </w:rPr>
      </w:pPr>
      <w:r>
        <w:rPr>
          <w:rFonts w:cs="Times New Roman"/>
          <w:b/>
          <w:sz w:val="24"/>
          <w:szCs w:val="24"/>
        </w:rPr>
        <w:br w:type="page"/>
      </w:r>
    </w:p>
    <w:p w:rsidR="006A7BCF" w:rsidRPr="008B02B7" w:rsidRDefault="006A7BCF" w:rsidP="009C2861">
      <w:pPr>
        <w:pStyle w:val="Heading1"/>
        <w:spacing w:line="240" w:lineRule="auto"/>
        <w:contextualSpacing/>
        <w:jc w:val="center"/>
        <w:rPr>
          <w:rFonts w:cs="Times New Roman"/>
          <w:sz w:val="32"/>
          <w:szCs w:val="32"/>
        </w:rPr>
      </w:pPr>
      <w:r w:rsidRPr="008B02B7">
        <w:rPr>
          <w:rFonts w:cs="Times New Roman"/>
          <w:color w:val="auto"/>
          <w:sz w:val="32"/>
          <w:szCs w:val="32"/>
        </w:rPr>
        <w:lastRenderedPageBreak/>
        <w:t>Section 7: References</w:t>
      </w:r>
    </w:p>
    <w:p w:rsidR="00756774" w:rsidRPr="00917CB2" w:rsidRDefault="00756774" w:rsidP="009C2861">
      <w:pPr>
        <w:spacing w:after="0" w:line="240" w:lineRule="auto"/>
        <w:contextualSpacing/>
        <w:rPr>
          <w:rFonts w:asciiTheme="majorHAnsi" w:eastAsia="MS Mincho" w:hAnsiTheme="majorHAnsi" w:cs="Times New Roman"/>
          <w:sz w:val="24"/>
          <w:szCs w:val="24"/>
        </w:rPr>
      </w:pPr>
    </w:p>
    <w:p w:rsidR="00756774" w:rsidRPr="00E45493" w:rsidRDefault="00756774" w:rsidP="006A1C27">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Carrier, K.</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A. (2005). Supporting science learning through science literacy objectives for English language learners. </w:t>
      </w:r>
      <w:r w:rsidRPr="00E45493">
        <w:rPr>
          <w:rFonts w:asciiTheme="majorHAnsi" w:eastAsia="MS Mincho" w:hAnsiTheme="majorHAnsi" w:cs="Times New Roman"/>
          <w:i/>
          <w:sz w:val="24"/>
          <w:szCs w:val="24"/>
        </w:rPr>
        <w:t>Science Activities, 42</w:t>
      </w:r>
      <w:r w:rsidRPr="00E45493">
        <w:rPr>
          <w:rFonts w:asciiTheme="majorHAnsi" w:eastAsia="MS Mincho" w:hAnsiTheme="majorHAnsi" w:cs="Times New Roman"/>
          <w:sz w:val="24"/>
          <w:szCs w:val="24"/>
        </w:rPr>
        <w:t>(2), 5-11.</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Chappius, </w:t>
      </w:r>
      <w:r w:rsidR="00621242" w:rsidRPr="00E45493">
        <w:rPr>
          <w:rFonts w:asciiTheme="majorHAnsi" w:eastAsia="MS Mincho" w:hAnsiTheme="majorHAnsi" w:cs="Times New Roman"/>
          <w:sz w:val="24"/>
          <w:szCs w:val="24"/>
        </w:rPr>
        <w:t>J. (</w:t>
      </w:r>
      <w:r w:rsidRPr="00E45493">
        <w:rPr>
          <w:rFonts w:asciiTheme="majorHAnsi" w:eastAsia="MS Mincho" w:hAnsiTheme="majorHAnsi" w:cs="Times New Roman"/>
          <w:sz w:val="24"/>
          <w:szCs w:val="24"/>
        </w:rPr>
        <w:t xml:space="preserve">2009). </w:t>
      </w:r>
      <w:r w:rsidRPr="00E45493">
        <w:rPr>
          <w:rFonts w:asciiTheme="majorHAnsi" w:eastAsia="MS Mincho" w:hAnsiTheme="majorHAnsi" w:cs="Times New Roman"/>
          <w:i/>
          <w:sz w:val="24"/>
          <w:szCs w:val="24"/>
        </w:rPr>
        <w:t>Seven strategies of assessment for learning.</w:t>
      </w:r>
      <w:r w:rsidRPr="00E45493">
        <w:rPr>
          <w:rFonts w:asciiTheme="majorHAnsi" w:eastAsia="MS Mincho" w:hAnsiTheme="majorHAnsi" w:cs="Times New Roman"/>
          <w:sz w:val="24"/>
          <w:szCs w:val="24"/>
        </w:rPr>
        <w:t xml:space="preserve">  Boston, MA: Pearson.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6A1C27" w:rsidRPr="00E45493" w:rsidRDefault="006A1C27" w:rsidP="006A1C27">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Clancy, M. E. &amp; Hruska, B.</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L. (2005). Developing language objectives for English language learners in physical education lessons. </w:t>
      </w:r>
      <w:r w:rsidRPr="00E45493">
        <w:rPr>
          <w:rFonts w:asciiTheme="majorHAnsi" w:eastAsia="MS Mincho" w:hAnsiTheme="majorHAnsi" w:cs="Times New Roman"/>
          <w:i/>
          <w:sz w:val="24"/>
          <w:szCs w:val="24"/>
        </w:rPr>
        <w:t>Journal of Physical Education, Recreation, and Dance, 76</w:t>
      </w:r>
      <w:r w:rsidRPr="00E45493">
        <w:rPr>
          <w:rFonts w:asciiTheme="majorHAnsi" w:eastAsia="MS Mincho" w:hAnsiTheme="majorHAnsi" w:cs="Times New Roman"/>
          <w:sz w:val="24"/>
          <w:szCs w:val="24"/>
        </w:rPr>
        <w:t xml:space="preserve"> (4), 30-35. </w:t>
      </w:r>
    </w:p>
    <w:p w:rsidR="006A1C27" w:rsidRPr="00E45493" w:rsidRDefault="006A1C27" w:rsidP="006A1C27">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Danielson, C. (2008). </w:t>
      </w:r>
      <w:r w:rsidRPr="00E45493">
        <w:rPr>
          <w:rFonts w:asciiTheme="majorHAnsi" w:eastAsia="MS Mincho" w:hAnsiTheme="majorHAnsi" w:cs="Times New Roman"/>
          <w:i/>
          <w:sz w:val="24"/>
          <w:szCs w:val="24"/>
        </w:rPr>
        <w:t>The handbook for enhancing professional practice: Using the framework for teaching in your school</w:t>
      </w:r>
      <w:r w:rsidRPr="00E45493">
        <w:rPr>
          <w:rFonts w:asciiTheme="majorHAnsi" w:eastAsia="MS Mincho" w:hAnsiTheme="majorHAnsi" w:cs="Times New Roman"/>
          <w:sz w:val="24"/>
          <w:szCs w:val="24"/>
        </w:rPr>
        <w:t xml:space="preserve">. Alexandria, VA: Association for Supervision and Curriculum Development. </w:t>
      </w:r>
    </w:p>
    <w:p w:rsidR="006A1C27" w:rsidRPr="00E45493" w:rsidRDefault="006A1C27" w:rsidP="006A1C27">
      <w:pPr>
        <w:spacing w:after="0" w:line="240" w:lineRule="auto"/>
        <w:ind w:left="720" w:hanging="720"/>
        <w:contextualSpacing/>
        <w:rPr>
          <w:rFonts w:asciiTheme="majorHAnsi" w:eastAsia="MS Mincho" w:hAnsiTheme="majorHAnsi" w:cs="Times New Roman"/>
          <w:sz w:val="24"/>
          <w:szCs w:val="24"/>
        </w:rPr>
      </w:pPr>
    </w:p>
    <w:p w:rsidR="006A1C27" w:rsidRPr="00E45493" w:rsidRDefault="006A1C27" w:rsidP="006A1C27">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Council of Chief State School Officers. http://www.ccsso.org/intasc  Retrieved January 28, 2014.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195762" w:rsidRPr="00E45493" w:rsidRDefault="00195762" w:rsidP="00195762">
      <w:pPr>
        <w:spacing w:after="0" w:line="240" w:lineRule="auto"/>
        <w:ind w:left="720" w:hanging="720"/>
        <w:contextualSpacing/>
        <w:rPr>
          <w:rFonts w:asciiTheme="majorHAnsi" w:hAnsiTheme="majorHAnsi" w:cs="Times New Roman"/>
          <w:sz w:val="24"/>
          <w:szCs w:val="24"/>
        </w:rPr>
      </w:pPr>
      <w:r w:rsidRPr="00E45493">
        <w:rPr>
          <w:rFonts w:asciiTheme="majorHAnsi" w:hAnsiTheme="majorHAnsi" w:cs="Times New Roman"/>
          <w:sz w:val="24"/>
          <w:szCs w:val="24"/>
        </w:rPr>
        <w:t xml:space="preserve">Echevarria, J., Vogt, M., &amp; Short, D. (2013). </w:t>
      </w:r>
      <w:r w:rsidRPr="00E45493">
        <w:rPr>
          <w:rFonts w:asciiTheme="majorHAnsi" w:hAnsiTheme="majorHAnsi" w:cs="Times New Roman"/>
          <w:i/>
          <w:sz w:val="24"/>
          <w:szCs w:val="24"/>
        </w:rPr>
        <w:t>Making content comprehensible for English learners the SIOP model</w:t>
      </w:r>
      <w:r w:rsidRPr="00E45493">
        <w:rPr>
          <w:rFonts w:asciiTheme="majorHAnsi" w:hAnsiTheme="majorHAnsi" w:cs="Times New Roman"/>
          <w:sz w:val="24"/>
          <w:szCs w:val="24"/>
        </w:rPr>
        <w:t xml:space="preserve"> (4th ed.). Boston: MA.</w:t>
      </w:r>
    </w:p>
    <w:p w:rsidR="00F250E0" w:rsidRPr="00E45493" w:rsidRDefault="00F250E0"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Ericsson, K.</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A., Krampe, R.</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T., &amp; Tesch-Romer, C. (1993). The role of deliberate practice in the acquisition of expert performance, </w:t>
      </w:r>
      <w:r w:rsidRPr="00E45493">
        <w:rPr>
          <w:rFonts w:asciiTheme="majorHAnsi" w:eastAsia="MS Mincho" w:hAnsiTheme="majorHAnsi" w:cs="Times New Roman"/>
          <w:i/>
          <w:sz w:val="24"/>
          <w:szCs w:val="24"/>
        </w:rPr>
        <w:t>Psychological Review, 100</w:t>
      </w:r>
      <w:r w:rsidRPr="00E45493">
        <w:rPr>
          <w:rFonts w:asciiTheme="majorHAnsi" w:eastAsia="MS Mincho" w:hAnsiTheme="majorHAnsi" w:cs="Times New Roman"/>
          <w:sz w:val="24"/>
          <w:szCs w:val="24"/>
        </w:rPr>
        <w:t>(3), 363-406.</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Ericsson, K.</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A. Roring, R. W., &amp; Nandagopal, K. (2007). Giftedness and evidence for reproducibly superior performance: An account based on the expert performance framework. </w:t>
      </w:r>
      <w:r w:rsidRPr="00E45493">
        <w:rPr>
          <w:rFonts w:asciiTheme="majorHAnsi" w:eastAsia="MS Mincho" w:hAnsiTheme="majorHAnsi" w:cs="Times New Roman"/>
          <w:i/>
          <w:sz w:val="24"/>
          <w:szCs w:val="24"/>
        </w:rPr>
        <w:t>High Ability Studies, 18</w:t>
      </w:r>
      <w:r w:rsidRPr="00E45493">
        <w:rPr>
          <w:rFonts w:asciiTheme="majorHAnsi" w:eastAsia="MS Mincho" w:hAnsiTheme="majorHAnsi" w:cs="Times New Roman"/>
          <w:sz w:val="24"/>
          <w:szCs w:val="24"/>
        </w:rPr>
        <w:t>(1), 3-56.</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Fisher D. &amp; Frey, N. (2008). </w:t>
      </w:r>
      <w:r w:rsidRPr="00E45493">
        <w:rPr>
          <w:rFonts w:asciiTheme="majorHAnsi" w:eastAsia="MS Mincho" w:hAnsiTheme="majorHAnsi" w:cs="Times New Roman"/>
          <w:i/>
          <w:sz w:val="24"/>
          <w:szCs w:val="24"/>
        </w:rPr>
        <w:t>Better learning through structured teaching: A framework for gradual release of responsibility</w:t>
      </w:r>
      <w:r w:rsidRPr="00E45493">
        <w:rPr>
          <w:rFonts w:asciiTheme="majorHAnsi" w:eastAsia="MS Mincho" w:hAnsiTheme="majorHAnsi" w:cs="Times New Roman"/>
          <w:sz w:val="24"/>
          <w:szCs w:val="24"/>
        </w:rPr>
        <w:t xml:space="preserve">. Alexandria, VA: Association for Supervision and Curriculum Development.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Fisher D. &amp; Frey, N. (2011). </w:t>
      </w:r>
      <w:r w:rsidRPr="00E45493">
        <w:rPr>
          <w:rFonts w:asciiTheme="majorHAnsi" w:eastAsia="MS Mincho" w:hAnsiTheme="majorHAnsi" w:cs="Times New Roman"/>
          <w:i/>
          <w:sz w:val="24"/>
          <w:szCs w:val="24"/>
        </w:rPr>
        <w:t>The purposeful classroom</w:t>
      </w:r>
      <w:r w:rsidRPr="00E45493">
        <w:rPr>
          <w:rFonts w:asciiTheme="majorHAnsi" w:eastAsia="MS Mincho" w:hAnsiTheme="majorHAnsi" w:cs="Times New Roman"/>
          <w:sz w:val="24"/>
          <w:szCs w:val="24"/>
        </w:rPr>
        <w:t xml:space="preserve">. Alexandria, VA: Association for Supervision and Curriculum Development.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Friedrichsen, P.</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J., Abell, S.</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K., Pareja, E.</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M., Brown, P.</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L., Lankford, D.</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M., and Volkman, M.</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J. (2009). Does teaching experience matter? Examining biology teachers’ prior knowledge for teaching in an alternative certification program. </w:t>
      </w:r>
      <w:r w:rsidRPr="00E45493">
        <w:rPr>
          <w:rFonts w:asciiTheme="majorHAnsi" w:eastAsia="MS Mincho" w:hAnsiTheme="majorHAnsi" w:cs="Times New Roman"/>
          <w:i/>
          <w:sz w:val="24"/>
          <w:szCs w:val="24"/>
        </w:rPr>
        <w:t>Journal of Research I Science Teaching, 46</w:t>
      </w:r>
      <w:r w:rsidRPr="00E45493">
        <w:rPr>
          <w:rFonts w:asciiTheme="majorHAnsi" w:eastAsia="MS Mincho" w:hAnsiTheme="majorHAnsi" w:cs="Times New Roman"/>
          <w:sz w:val="24"/>
          <w:szCs w:val="24"/>
        </w:rPr>
        <w:t xml:space="preserve">(4), 357-383.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Goddard, Y.</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L., Goddard, R.</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D., &amp; Tschannen-Moran, M. (2007). A theoretical and empirical investigation of teacher collaboration for school improvement and student achievement in public elementary schools.  </w:t>
      </w:r>
      <w:r w:rsidRPr="00E45493">
        <w:rPr>
          <w:rFonts w:asciiTheme="majorHAnsi" w:eastAsia="MS Mincho" w:hAnsiTheme="majorHAnsi" w:cs="Times New Roman"/>
          <w:i/>
          <w:sz w:val="24"/>
          <w:szCs w:val="24"/>
        </w:rPr>
        <w:t>Teachers College Record, 109</w:t>
      </w:r>
      <w:r w:rsidRPr="00E45493">
        <w:rPr>
          <w:rFonts w:asciiTheme="majorHAnsi" w:eastAsia="MS Mincho" w:hAnsiTheme="majorHAnsi" w:cs="Times New Roman"/>
          <w:sz w:val="24"/>
          <w:szCs w:val="24"/>
        </w:rPr>
        <w:t xml:space="preserve">(4), 877-896.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lastRenderedPageBreak/>
        <w:t xml:space="preserve">Goldhaber, D., &amp; Anthony, E. (2007). Can teacher quality be effectively assessed? National Board Certification as a signal of effective teaching. </w:t>
      </w:r>
      <w:r w:rsidRPr="00E45493">
        <w:rPr>
          <w:rFonts w:asciiTheme="majorHAnsi" w:eastAsia="MS Mincho" w:hAnsiTheme="majorHAnsi" w:cs="Times New Roman"/>
          <w:i/>
          <w:sz w:val="24"/>
          <w:szCs w:val="24"/>
        </w:rPr>
        <w:t>Review of Economics and Statistics, 89</w:t>
      </w:r>
      <w:r w:rsidRPr="00E45493">
        <w:rPr>
          <w:rFonts w:asciiTheme="majorHAnsi" w:eastAsia="MS Mincho" w:hAnsiTheme="majorHAnsi" w:cs="Times New Roman"/>
          <w:sz w:val="24"/>
          <w:szCs w:val="24"/>
        </w:rPr>
        <w:t>(1), 134-150.</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Good, T.</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L. &amp; Brophy, J.</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E. (1997). </w:t>
      </w:r>
      <w:r w:rsidRPr="00E45493">
        <w:rPr>
          <w:rFonts w:asciiTheme="majorHAnsi" w:eastAsia="MS Mincho" w:hAnsiTheme="majorHAnsi" w:cs="Times New Roman"/>
          <w:i/>
          <w:sz w:val="24"/>
          <w:szCs w:val="24"/>
        </w:rPr>
        <w:t>Looking in classrooms</w:t>
      </w:r>
      <w:r w:rsidRPr="00E45493">
        <w:rPr>
          <w:rFonts w:asciiTheme="majorHAnsi" w:eastAsia="MS Mincho" w:hAnsiTheme="majorHAnsi" w:cs="Times New Roman"/>
          <w:sz w:val="24"/>
          <w:szCs w:val="24"/>
        </w:rPr>
        <w:t xml:space="preserve"> (7</w:t>
      </w:r>
      <w:r w:rsidRPr="00E45493">
        <w:rPr>
          <w:rFonts w:asciiTheme="majorHAnsi" w:eastAsia="MS Mincho" w:hAnsiTheme="majorHAnsi" w:cs="Times New Roman"/>
          <w:sz w:val="24"/>
          <w:szCs w:val="24"/>
          <w:vertAlign w:val="superscript"/>
        </w:rPr>
        <w:t>th</w:t>
      </w:r>
      <w:r w:rsidRPr="00E45493">
        <w:rPr>
          <w:rFonts w:asciiTheme="majorHAnsi" w:eastAsia="MS Mincho" w:hAnsiTheme="majorHAnsi" w:cs="Times New Roman"/>
          <w:sz w:val="24"/>
          <w:szCs w:val="24"/>
        </w:rPr>
        <w:t xml:space="preserve"> ed.). New York: Addison Wesley.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C31AE0"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Hockett, </w:t>
      </w:r>
      <w:r w:rsidR="00756774" w:rsidRPr="00E45493">
        <w:rPr>
          <w:rFonts w:asciiTheme="majorHAnsi" w:eastAsia="MS Mincho" w:hAnsiTheme="majorHAnsi" w:cs="Times New Roman"/>
          <w:sz w:val="24"/>
          <w:szCs w:val="24"/>
        </w:rPr>
        <w:t>J.</w:t>
      </w:r>
      <w:r w:rsidR="003E18AC" w:rsidRPr="00E45493">
        <w:rPr>
          <w:rFonts w:asciiTheme="majorHAnsi" w:eastAsia="MS Mincho" w:hAnsiTheme="majorHAnsi" w:cs="Times New Roman"/>
          <w:sz w:val="24"/>
          <w:szCs w:val="24"/>
        </w:rPr>
        <w:t xml:space="preserve"> </w:t>
      </w:r>
      <w:r w:rsidR="00756774" w:rsidRPr="00E45493">
        <w:rPr>
          <w:rFonts w:asciiTheme="majorHAnsi" w:eastAsia="MS Mincho" w:hAnsiTheme="majorHAnsi" w:cs="Times New Roman"/>
          <w:sz w:val="24"/>
          <w:szCs w:val="24"/>
        </w:rPr>
        <w:t>A. &amp; Doubet, K.</w:t>
      </w:r>
      <w:r w:rsidR="003E18AC" w:rsidRPr="00E45493">
        <w:rPr>
          <w:rFonts w:asciiTheme="majorHAnsi" w:eastAsia="MS Mincho" w:hAnsiTheme="majorHAnsi" w:cs="Times New Roman"/>
          <w:sz w:val="24"/>
          <w:szCs w:val="24"/>
        </w:rPr>
        <w:t xml:space="preserve"> </w:t>
      </w:r>
      <w:r w:rsidR="00756774" w:rsidRPr="00E45493">
        <w:rPr>
          <w:rFonts w:asciiTheme="majorHAnsi" w:eastAsia="MS Mincho" w:hAnsiTheme="majorHAnsi" w:cs="Times New Roman"/>
          <w:sz w:val="24"/>
          <w:szCs w:val="24"/>
        </w:rPr>
        <w:t xml:space="preserve">J. (2014). Turning on the lights: What preassessments can do. </w:t>
      </w:r>
      <w:r w:rsidR="00756774" w:rsidRPr="00E45493">
        <w:rPr>
          <w:rFonts w:asciiTheme="majorHAnsi" w:eastAsia="MS Mincho" w:hAnsiTheme="majorHAnsi" w:cs="Times New Roman"/>
          <w:i/>
          <w:sz w:val="24"/>
          <w:szCs w:val="24"/>
        </w:rPr>
        <w:t>Educational Leadership</w:t>
      </w:r>
      <w:r w:rsidR="00756774" w:rsidRPr="00E45493">
        <w:rPr>
          <w:rFonts w:asciiTheme="majorHAnsi" w:eastAsia="MS Mincho" w:hAnsiTheme="majorHAnsi" w:cs="Times New Roman"/>
          <w:sz w:val="24"/>
          <w:szCs w:val="24"/>
        </w:rPr>
        <w:t xml:space="preserve">, </w:t>
      </w:r>
      <w:r w:rsidR="00756774" w:rsidRPr="00E45493">
        <w:rPr>
          <w:rFonts w:asciiTheme="majorHAnsi" w:eastAsia="MS Mincho" w:hAnsiTheme="majorHAnsi" w:cs="Times New Roman"/>
          <w:i/>
          <w:sz w:val="24"/>
          <w:szCs w:val="24"/>
        </w:rPr>
        <w:t>71</w:t>
      </w:r>
      <w:r w:rsidR="00756774" w:rsidRPr="00E45493">
        <w:rPr>
          <w:rFonts w:asciiTheme="majorHAnsi" w:eastAsia="MS Mincho" w:hAnsiTheme="majorHAnsi" w:cs="Times New Roman"/>
          <w:sz w:val="24"/>
          <w:szCs w:val="24"/>
        </w:rPr>
        <w:t>(4), 50-56.</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Howe, W.</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A. &amp; Lisi. P. L. (2014). </w:t>
      </w:r>
      <w:r w:rsidRPr="00E45493">
        <w:rPr>
          <w:rFonts w:asciiTheme="majorHAnsi" w:eastAsia="MS Mincho" w:hAnsiTheme="majorHAnsi" w:cs="Times New Roman"/>
          <w:i/>
          <w:sz w:val="24"/>
          <w:szCs w:val="24"/>
        </w:rPr>
        <w:t>Becoming a multicultural education: Developing awareness, gaining skills, and taking action</w:t>
      </w:r>
      <w:r w:rsidRPr="00E45493">
        <w:rPr>
          <w:rFonts w:asciiTheme="majorHAnsi" w:eastAsia="MS Mincho" w:hAnsiTheme="majorHAnsi" w:cs="Times New Roman"/>
          <w:sz w:val="24"/>
          <w:szCs w:val="24"/>
        </w:rPr>
        <w:t>. Los Angeles, CA: Sage.</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056B05"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Hudson, P., Miller, </w:t>
      </w:r>
      <w:r w:rsidR="003E18AC" w:rsidRPr="00E45493">
        <w:rPr>
          <w:rFonts w:asciiTheme="majorHAnsi" w:eastAsia="MS Mincho" w:hAnsiTheme="majorHAnsi" w:cs="Times New Roman"/>
          <w:sz w:val="24"/>
          <w:szCs w:val="24"/>
        </w:rPr>
        <w:t xml:space="preserve">S. </w:t>
      </w:r>
      <w:r w:rsidR="00756774" w:rsidRPr="00E45493">
        <w:rPr>
          <w:rFonts w:asciiTheme="majorHAnsi" w:eastAsia="MS Mincho" w:hAnsiTheme="majorHAnsi" w:cs="Times New Roman"/>
          <w:sz w:val="24"/>
          <w:szCs w:val="24"/>
        </w:rPr>
        <w:t>P.</w:t>
      </w:r>
      <w:r w:rsidRPr="00E45493">
        <w:rPr>
          <w:rFonts w:asciiTheme="majorHAnsi" w:eastAsia="MS Mincho" w:hAnsiTheme="majorHAnsi" w:cs="Times New Roman"/>
          <w:sz w:val="24"/>
          <w:szCs w:val="24"/>
        </w:rPr>
        <w:t>,</w:t>
      </w:r>
      <w:r w:rsidR="00756774" w:rsidRPr="00E45493">
        <w:rPr>
          <w:rFonts w:asciiTheme="majorHAnsi" w:eastAsia="MS Mincho" w:hAnsiTheme="majorHAnsi" w:cs="Times New Roman"/>
          <w:sz w:val="24"/>
          <w:szCs w:val="24"/>
        </w:rPr>
        <w:t xml:space="preserve"> &amp; Butler, F. (2006) Adapting and merging explicit instruction within reform-based mathematics classrooms. </w:t>
      </w:r>
      <w:r w:rsidR="00756774" w:rsidRPr="00E45493">
        <w:rPr>
          <w:rFonts w:asciiTheme="majorHAnsi" w:eastAsia="MS Mincho" w:hAnsiTheme="majorHAnsi" w:cs="Times New Roman"/>
          <w:i/>
          <w:sz w:val="24"/>
          <w:szCs w:val="24"/>
        </w:rPr>
        <w:t>American Secondary Education</w:t>
      </w:r>
      <w:r w:rsidR="00756774" w:rsidRPr="00E45493">
        <w:rPr>
          <w:rFonts w:asciiTheme="majorHAnsi" w:eastAsia="MS Mincho" w:hAnsiTheme="majorHAnsi" w:cs="Times New Roman"/>
          <w:sz w:val="24"/>
          <w:szCs w:val="24"/>
        </w:rPr>
        <w:t xml:space="preserve">, </w:t>
      </w:r>
      <w:r w:rsidR="00756774" w:rsidRPr="00E45493">
        <w:rPr>
          <w:rFonts w:asciiTheme="majorHAnsi" w:eastAsia="MS Mincho" w:hAnsiTheme="majorHAnsi" w:cs="Times New Roman"/>
          <w:i/>
          <w:sz w:val="24"/>
          <w:szCs w:val="24"/>
        </w:rPr>
        <w:t>35</w:t>
      </w:r>
      <w:r w:rsidR="00756774" w:rsidRPr="00E45493">
        <w:rPr>
          <w:rFonts w:asciiTheme="majorHAnsi" w:eastAsia="MS Mincho" w:hAnsiTheme="majorHAnsi" w:cs="Times New Roman"/>
          <w:sz w:val="24"/>
          <w:szCs w:val="24"/>
        </w:rPr>
        <w:t xml:space="preserve"> (1), 19-32.</w:t>
      </w:r>
    </w:p>
    <w:p w:rsidR="00793873" w:rsidRPr="00E45493" w:rsidRDefault="00793873" w:rsidP="00176E55">
      <w:pPr>
        <w:spacing w:after="0" w:line="240" w:lineRule="auto"/>
        <w:ind w:left="720" w:hanging="720"/>
        <w:contextualSpacing/>
        <w:rPr>
          <w:rFonts w:asciiTheme="majorHAnsi" w:eastAsia="MS Mincho" w:hAnsiTheme="majorHAnsi" w:cs="Times New Roman"/>
          <w:sz w:val="24"/>
          <w:szCs w:val="24"/>
        </w:rPr>
      </w:pPr>
    </w:p>
    <w:p w:rsidR="00793873" w:rsidRPr="00E45493" w:rsidRDefault="00793873"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Knight, J. (2007). </w:t>
      </w:r>
      <w:r w:rsidRPr="00E45493">
        <w:rPr>
          <w:rFonts w:asciiTheme="majorHAnsi" w:eastAsia="MS Mincho" w:hAnsiTheme="majorHAnsi" w:cs="Times New Roman"/>
          <w:i/>
          <w:sz w:val="24"/>
          <w:szCs w:val="24"/>
        </w:rPr>
        <w:t>Instructional Coaching</w:t>
      </w:r>
      <w:r w:rsidRPr="00E45493">
        <w:rPr>
          <w:rFonts w:asciiTheme="majorHAnsi" w:eastAsia="MS Mincho" w:hAnsiTheme="majorHAnsi" w:cs="Times New Roman"/>
          <w:sz w:val="24"/>
          <w:szCs w:val="24"/>
        </w:rPr>
        <w:t>. Thousand Oaks, CA: Corwin Press.</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Krathwohl, D.</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R. (2002). A revision of Bloom’s taxonomy. </w:t>
      </w:r>
      <w:r w:rsidRPr="00E45493">
        <w:rPr>
          <w:rFonts w:asciiTheme="majorHAnsi" w:eastAsia="MS Mincho" w:hAnsiTheme="majorHAnsi" w:cs="Times New Roman"/>
          <w:i/>
          <w:sz w:val="24"/>
          <w:szCs w:val="24"/>
        </w:rPr>
        <w:t>Theory into Practice, 41</w:t>
      </w:r>
      <w:r w:rsidRPr="00E45493">
        <w:rPr>
          <w:rFonts w:asciiTheme="majorHAnsi" w:eastAsia="MS Mincho" w:hAnsiTheme="majorHAnsi" w:cs="Times New Roman"/>
          <w:sz w:val="24"/>
          <w:szCs w:val="24"/>
        </w:rPr>
        <w:t>(4)</w:t>
      </w:r>
      <w:r w:rsidR="003E18AC" w:rsidRPr="00E45493">
        <w:rPr>
          <w:rFonts w:asciiTheme="majorHAnsi" w:eastAsia="MS Mincho" w:hAnsiTheme="majorHAnsi" w:cs="Times New Roman"/>
          <w:sz w:val="24"/>
          <w:szCs w:val="24"/>
        </w:rPr>
        <w:t>, 212-218</w:t>
      </w:r>
      <w:r w:rsidRPr="00E45493">
        <w:rPr>
          <w:rFonts w:asciiTheme="majorHAnsi" w:eastAsia="MS Mincho" w:hAnsiTheme="majorHAnsi" w:cs="Times New Roman"/>
          <w:sz w:val="24"/>
          <w:szCs w:val="24"/>
        </w:rPr>
        <w:t>.</w:t>
      </w:r>
    </w:p>
    <w:p w:rsidR="00756774" w:rsidRPr="00E45493" w:rsidRDefault="00756774" w:rsidP="0090491E">
      <w:pPr>
        <w:spacing w:after="0" w:line="240" w:lineRule="auto"/>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Mitchell, R. D. (1998). World class teachers: When top teachers earn National Board certification, schools-and students-reap the benefits. </w:t>
      </w:r>
      <w:r w:rsidRPr="00E45493">
        <w:rPr>
          <w:rFonts w:asciiTheme="majorHAnsi" w:eastAsia="MS Mincho" w:hAnsiTheme="majorHAnsi" w:cs="Times New Roman"/>
          <w:i/>
          <w:sz w:val="24"/>
          <w:szCs w:val="24"/>
        </w:rPr>
        <w:t>The American School Board Journal, 185</w:t>
      </w:r>
      <w:r w:rsidRPr="00E45493">
        <w:rPr>
          <w:rFonts w:asciiTheme="majorHAnsi" w:eastAsia="MS Mincho" w:hAnsiTheme="majorHAnsi" w:cs="Times New Roman"/>
          <w:sz w:val="24"/>
          <w:szCs w:val="24"/>
        </w:rPr>
        <w:t>(9) 27-29.</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color w:val="000000"/>
          <w:sz w:val="24"/>
          <w:szCs w:val="24"/>
        </w:rPr>
      </w:pPr>
      <w:r w:rsidRPr="00E45493">
        <w:rPr>
          <w:rFonts w:asciiTheme="majorHAnsi" w:eastAsia="MS Mincho" w:hAnsiTheme="majorHAnsi" w:cs="Times New Roman"/>
          <w:iCs/>
          <w:color w:val="000000"/>
          <w:sz w:val="24"/>
          <w:szCs w:val="24"/>
        </w:rPr>
        <w:t>Penuel</w:t>
      </w:r>
      <w:r w:rsidR="009366E8" w:rsidRPr="00E45493">
        <w:rPr>
          <w:rFonts w:asciiTheme="majorHAnsi" w:eastAsia="MS Mincho" w:hAnsiTheme="majorHAnsi" w:cs="Times New Roman"/>
          <w:iCs/>
          <w:color w:val="000000"/>
          <w:sz w:val="24"/>
          <w:szCs w:val="24"/>
        </w:rPr>
        <w:t>, W.</w:t>
      </w:r>
      <w:r w:rsidRPr="00E45493">
        <w:rPr>
          <w:rFonts w:asciiTheme="majorHAnsi" w:eastAsia="MS Mincho" w:hAnsiTheme="majorHAnsi" w:cs="Times New Roman"/>
          <w:iCs/>
          <w:color w:val="000000"/>
          <w:sz w:val="24"/>
          <w:szCs w:val="24"/>
        </w:rPr>
        <w:t xml:space="preserve"> R., Fishman, B.</w:t>
      </w:r>
      <w:r w:rsidR="003E18AC" w:rsidRPr="00E45493">
        <w:rPr>
          <w:rFonts w:asciiTheme="majorHAnsi" w:eastAsia="MS Mincho" w:hAnsiTheme="majorHAnsi" w:cs="Times New Roman"/>
          <w:iCs/>
          <w:color w:val="000000"/>
          <w:sz w:val="24"/>
          <w:szCs w:val="24"/>
        </w:rPr>
        <w:t xml:space="preserve"> </w:t>
      </w:r>
      <w:r w:rsidRPr="00E45493">
        <w:rPr>
          <w:rFonts w:asciiTheme="majorHAnsi" w:eastAsia="MS Mincho" w:hAnsiTheme="majorHAnsi" w:cs="Times New Roman"/>
          <w:iCs/>
          <w:color w:val="000000"/>
          <w:sz w:val="24"/>
          <w:szCs w:val="24"/>
        </w:rPr>
        <w:t>J., Yamaguchi, R., &amp; Gallagher, L.</w:t>
      </w:r>
      <w:r w:rsidR="003E18AC" w:rsidRPr="00E45493">
        <w:rPr>
          <w:rFonts w:asciiTheme="majorHAnsi" w:eastAsia="MS Mincho" w:hAnsiTheme="majorHAnsi" w:cs="Times New Roman"/>
          <w:iCs/>
          <w:color w:val="000000"/>
          <w:sz w:val="24"/>
          <w:szCs w:val="24"/>
        </w:rPr>
        <w:t xml:space="preserve"> </w:t>
      </w:r>
      <w:r w:rsidRPr="00E45493">
        <w:rPr>
          <w:rFonts w:asciiTheme="majorHAnsi" w:eastAsia="MS Mincho" w:hAnsiTheme="majorHAnsi" w:cs="Times New Roman"/>
          <w:iCs/>
          <w:color w:val="000000"/>
          <w:sz w:val="24"/>
          <w:szCs w:val="24"/>
        </w:rPr>
        <w:t xml:space="preserve">P. (2007). What makes professional development effective? Strategies that foster curriculum implementation. </w:t>
      </w:r>
      <w:r w:rsidRPr="00E45493">
        <w:rPr>
          <w:rFonts w:asciiTheme="majorHAnsi" w:eastAsia="MS Mincho" w:hAnsiTheme="majorHAnsi" w:cs="Times New Roman"/>
          <w:i/>
          <w:iCs/>
          <w:color w:val="000000"/>
          <w:sz w:val="24"/>
          <w:szCs w:val="24"/>
        </w:rPr>
        <w:t>American Educational Research Journal, 44</w:t>
      </w:r>
      <w:r w:rsidRPr="00E45493">
        <w:rPr>
          <w:rFonts w:asciiTheme="majorHAnsi" w:eastAsia="MS Mincho" w:hAnsiTheme="majorHAnsi" w:cs="Times New Roman"/>
          <w:iCs/>
          <w:color w:val="000000"/>
          <w:sz w:val="24"/>
          <w:szCs w:val="24"/>
        </w:rPr>
        <w:t xml:space="preserve">(4), 921-958. </w:t>
      </w:r>
    </w:p>
    <w:p w:rsidR="00756774" w:rsidRPr="00E45493" w:rsidRDefault="00756774" w:rsidP="00176E55">
      <w:pPr>
        <w:spacing w:after="0" w:line="240" w:lineRule="auto"/>
        <w:ind w:left="720" w:hanging="720"/>
        <w:contextualSpacing/>
        <w:rPr>
          <w:rFonts w:asciiTheme="majorHAnsi" w:eastAsia="MS Mincho" w:hAnsiTheme="majorHAnsi" w:cs="Times New Roman"/>
          <w:color w:val="000000"/>
          <w:sz w:val="24"/>
          <w:szCs w:val="24"/>
        </w:rPr>
      </w:pPr>
    </w:p>
    <w:p w:rsidR="00195762" w:rsidRPr="00E45493" w:rsidRDefault="00195762" w:rsidP="00195762">
      <w:pPr>
        <w:spacing w:after="0" w:line="240" w:lineRule="auto"/>
        <w:ind w:left="720" w:hanging="720"/>
        <w:contextualSpacing/>
        <w:rPr>
          <w:rFonts w:asciiTheme="majorHAnsi" w:hAnsiTheme="majorHAnsi" w:cs="Times New Roman"/>
          <w:sz w:val="24"/>
          <w:szCs w:val="24"/>
        </w:rPr>
      </w:pPr>
      <w:r w:rsidRPr="00E45493">
        <w:rPr>
          <w:rFonts w:asciiTheme="majorHAnsi" w:hAnsiTheme="majorHAnsi" w:cs="Times New Roman"/>
          <w:sz w:val="24"/>
          <w:szCs w:val="24"/>
        </w:rPr>
        <w:t>Rose, D.H. &amp; Gravel, J.W. (2010). Technology and Learning Meeting Special Student’s Needs Center. Retrieved from </w:t>
      </w:r>
      <w:hyperlink r:id="rId35" w:tgtFrame="_blank" w:history="1">
        <w:r w:rsidRPr="00E45493">
          <w:rPr>
            <w:rStyle w:val="Hyperlink"/>
            <w:rFonts w:asciiTheme="majorHAnsi" w:hAnsiTheme="majorHAnsi" w:cs="Times New Roman"/>
            <w:sz w:val="24"/>
            <w:szCs w:val="24"/>
          </w:rPr>
          <w:t>www.udlcenter.org</w:t>
        </w:r>
      </w:hyperlink>
    </w:p>
    <w:p w:rsidR="00F250E0" w:rsidRPr="00E45493" w:rsidRDefault="00F250E0" w:rsidP="00176E55">
      <w:pPr>
        <w:spacing w:after="0" w:line="240" w:lineRule="auto"/>
        <w:ind w:left="720" w:hanging="720"/>
        <w:contextualSpacing/>
        <w:rPr>
          <w:rFonts w:asciiTheme="majorHAnsi" w:eastAsia="MS Mincho" w:hAnsiTheme="majorHAnsi" w:cs="Times New Roman"/>
          <w:color w:val="000000"/>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Rowan, B., Correnti, R., &amp; Miller, R.</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J. (2002). What large-scale, survey research tells us about teacher effects on student achievement: Insights from the prospects study of elementary schools. </w:t>
      </w:r>
      <w:r w:rsidRPr="00E45493">
        <w:rPr>
          <w:rFonts w:asciiTheme="majorHAnsi" w:eastAsia="MS Mincho" w:hAnsiTheme="majorHAnsi" w:cs="Times New Roman"/>
          <w:i/>
          <w:sz w:val="24"/>
          <w:szCs w:val="24"/>
        </w:rPr>
        <w:t>Teachers College Record</w:t>
      </w:r>
      <w:r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i/>
          <w:sz w:val="24"/>
          <w:szCs w:val="24"/>
        </w:rPr>
        <w:t>104</w:t>
      </w:r>
      <w:r w:rsidRPr="00E45493">
        <w:rPr>
          <w:rFonts w:asciiTheme="majorHAnsi" w:eastAsia="MS Mincho" w:hAnsiTheme="majorHAnsi" w:cs="Times New Roman"/>
          <w:sz w:val="24"/>
          <w:szCs w:val="24"/>
        </w:rPr>
        <w:t>(8), 1525-1567.</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Saunders, W.</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M., Goldenberg, C.</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N., &amp; Gallimore, R. (2009). Increasing achievement by focusing grade-level teams on improving classroom learning: A prospective, quasi-experimental study of Title I schools. </w:t>
      </w:r>
      <w:r w:rsidRPr="00E45493">
        <w:rPr>
          <w:rFonts w:asciiTheme="majorHAnsi" w:eastAsia="MS Mincho" w:hAnsiTheme="majorHAnsi" w:cs="Times New Roman"/>
          <w:i/>
          <w:sz w:val="24"/>
          <w:szCs w:val="24"/>
        </w:rPr>
        <w:t>American Educational Research Journal, 46</w:t>
      </w:r>
      <w:r w:rsidRPr="00E45493">
        <w:rPr>
          <w:rFonts w:asciiTheme="majorHAnsi" w:eastAsia="MS Mincho" w:hAnsiTheme="majorHAnsi" w:cs="Times New Roman"/>
          <w:sz w:val="24"/>
          <w:szCs w:val="24"/>
        </w:rPr>
        <w:t>(4), 1006-1033.</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Default="00756774" w:rsidP="00176E55">
      <w:pPr>
        <w:spacing w:after="0" w:line="240" w:lineRule="auto"/>
        <w:ind w:left="720" w:hanging="720"/>
        <w:contextualSpacing/>
        <w:rPr>
          <w:rFonts w:asciiTheme="majorHAnsi" w:eastAsia="MS Mincho" w:hAnsiTheme="majorHAnsi" w:cs="Times New Roman"/>
          <w:iCs/>
          <w:color w:val="000000"/>
          <w:sz w:val="24"/>
          <w:szCs w:val="24"/>
        </w:rPr>
      </w:pPr>
      <w:r w:rsidRPr="00E45493">
        <w:rPr>
          <w:rFonts w:asciiTheme="majorHAnsi" w:eastAsia="MS Mincho" w:hAnsiTheme="majorHAnsi" w:cs="Times New Roman"/>
          <w:iCs/>
          <w:color w:val="000000"/>
          <w:sz w:val="24"/>
          <w:szCs w:val="24"/>
        </w:rPr>
        <w:t>Schön, D.</w:t>
      </w:r>
      <w:r w:rsidR="003E18AC" w:rsidRPr="00E45493">
        <w:rPr>
          <w:rFonts w:asciiTheme="majorHAnsi" w:eastAsia="MS Mincho" w:hAnsiTheme="majorHAnsi" w:cs="Times New Roman"/>
          <w:iCs/>
          <w:color w:val="000000"/>
          <w:sz w:val="24"/>
          <w:szCs w:val="24"/>
        </w:rPr>
        <w:t xml:space="preserve"> </w:t>
      </w:r>
      <w:r w:rsidRPr="00E45493">
        <w:rPr>
          <w:rFonts w:asciiTheme="majorHAnsi" w:eastAsia="MS Mincho" w:hAnsiTheme="majorHAnsi" w:cs="Times New Roman"/>
          <w:iCs/>
          <w:color w:val="000000"/>
          <w:sz w:val="24"/>
          <w:szCs w:val="24"/>
        </w:rPr>
        <w:t xml:space="preserve">A. (1987). </w:t>
      </w:r>
      <w:r w:rsidRPr="00E45493">
        <w:rPr>
          <w:rFonts w:asciiTheme="majorHAnsi" w:eastAsia="MS Mincho" w:hAnsiTheme="majorHAnsi" w:cs="Times New Roman"/>
          <w:i/>
          <w:iCs/>
          <w:color w:val="000000"/>
          <w:sz w:val="24"/>
          <w:szCs w:val="24"/>
        </w:rPr>
        <w:t>Educating the reflective practitioner.</w:t>
      </w:r>
      <w:r w:rsidRPr="00E45493">
        <w:rPr>
          <w:rFonts w:asciiTheme="majorHAnsi" w:eastAsia="MS Mincho" w:hAnsiTheme="majorHAnsi" w:cs="Times New Roman"/>
          <w:iCs/>
          <w:color w:val="000000"/>
          <w:sz w:val="24"/>
          <w:szCs w:val="24"/>
        </w:rPr>
        <w:t xml:space="preserve"> San Francisco:Jossey-Bass.</w:t>
      </w:r>
    </w:p>
    <w:p w:rsidR="005F4875" w:rsidRDefault="005F4875" w:rsidP="005F4875">
      <w:pPr>
        <w:spacing w:after="0" w:line="240" w:lineRule="auto"/>
        <w:ind w:left="720" w:hanging="720"/>
        <w:contextualSpacing/>
        <w:rPr>
          <w:rFonts w:asciiTheme="majorHAnsi" w:eastAsia="MS Mincho" w:hAnsiTheme="majorHAnsi" w:cs="Times New Roman"/>
          <w:iCs/>
          <w:color w:val="000000"/>
          <w:sz w:val="24"/>
          <w:szCs w:val="24"/>
        </w:rPr>
      </w:pPr>
    </w:p>
    <w:p w:rsidR="005F4875" w:rsidRPr="005F4875" w:rsidRDefault="005F4875" w:rsidP="005F4875">
      <w:pPr>
        <w:spacing w:after="0" w:line="240" w:lineRule="auto"/>
        <w:ind w:left="720" w:hanging="720"/>
        <w:contextualSpacing/>
        <w:rPr>
          <w:rFonts w:asciiTheme="majorHAnsi" w:eastAsia="MS Mincho" w:hAnsiTheme="majorHAnsi" w:cs="Times New Roman"/>
          <w:iCs/>
          <w:color w:val="000000"/>
          <w:sz w:val="24"/>
          <w:szCs w:val="24"/>
        </w:rPr>
      </w:pPr>
      <w:r w:rsidRPr="005F4875">
        <w:rPr>
          <w:rFonts w:asciiTheme="majorHAnsi" w:eastAsia="MS Mincho" w:hAnsiTheme="majorHAnsi" w:cs="Times New Roman"/>
          <w:iCs/>
          <w:color w:val="000000"/>
          <w:sz w:val="24"/>
          <w:szCs w:val="24"/>
        </w:rPr>
        <w:lastRenderedPageBreak/>
        <w:t xml:space="preserve">Tschannen-Moran, M., &amp; Woolfolk Hoy, A. (2001). Teacher efficacy: Capturing an elusive construct. </w:t>
      </w:r>
      <w:r w:rsidRPr="005F4875">
        <w:rPr>
          <w:rFonts w:asciiTheme="majorHAnsi" w:eastAsia="MS Mincho" w:hAnsiTheme="majorHAnsi" w:cs="Times New Roman"/>
          <w:i/>
          <w:iCs/>
          <w:color w:val="000000"/>
          <w:sz w:val="24"/>
          <w:szCs w:val="24"/>
        </w:rPr>
        <w:t>Teaching and Teacher Education, 17</w:t>
      </w:r>
      <w:r w:rsidRPr="005F4875">
        <w:rPr>
          <w:rFonts w:asciiTheme="majorHAnsi" w:eastAsia="MS Mincho" w:hAnsiTheme="majorHAnsi" w:cs="Times New Roman"/>
          <w:iCs/>
          <w:color w:val="000000"/>
          <w:sz w:val="24"/>
          <w:szCs w:val="24"/>
        </w:rPr>
        <w:t>, 783-805. doi:</w:t>
      </w:r>
      <w:bookmarkStart w:id="3" w:name="bkPaperTitl"/>
      <w:bookmarkEnd w:id="3"/>
      <w:r w:rsidRPr="005F4875">
        <w:rPr>
          <w:rFonts w:asciiTheme="majorHAnsi" w:eastAsia="MS Mincho" w:hAnsiTheme="majorHAnsi" w:cs="Times New Roman"/>
          <w:iCs/>
          <w:color w:val="000000"/>
          <w:sz w:val="24"/>
          <w:szCs w:val="24"/>
        </w:rPr>
        <w:t xml:space="preserve"> 10.1016/S0742-051X(01)00036-1</w:t>
      </w:r>
    </w:p>
    <w:p w:rsidR="00756774" w:rsidRPr="00E45493" w:rsidRDefault="00756774" w:rsidP="00176E55">
      <w:pPr>
        <w:spacing w:after="0" w:line="240" w:lineRule="auto"/>
        <w:ind w:left="720" w:hanging="720"/>
        <w:contextualSpacing/>
        <w:rPr>
          <w:rFonts w:asciiTheme="majorHAnsi" w:eastAsia="MS Mincho" w:hAnsiTheme="majorHAnsi" w:cs="Times New Roman"/>
          <w:iCs/>
          <w:color w:val="0000FF"/>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Tomlinson, C.</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A. &amp; Imbeau, </w:t>
      </w:r>
      <w:r w:rsidR="003E18AC" w:rsidRPr="00E45493">
        <w:rPr>
          <w:rFonts w:asciiTheme="majorHAnsi" w:eastAsia="MS Mincho" w:hAnsiTheme="majorHAnsi" w:cs="Times New Roman"/>
          <w:sz w:val="24"/>
          <w:szCs w:val="24"/>
        </w:rPr>
        <w:t xml:space="preserve">M. B. </w:t>
      </w:r>
      <w:r w:rsidRPr="00E45493">
        <w:rPr>
          <w:rFonts w:asciiTheme="majorHAnsi" w:eastAsia="MS Mincho" w:hAnsiTheme="majorHAnsi" w:cs="Times New Roman"/>
          <w:sz w:val="24"/>
          <w:szCs w:val="24"/>
        </w:rPr>
        <w:t xml:space="preserve">(2010). </w:t>
      </w:r>
      <w:r w:rsidRPr="00E45493">
        <w:rPr>
          <w:rFonts w:asciiTheme="majorHAnsi" w:eastAsia="MS Mincho" w:hAnsiTheme="majorHAnsi" w:cs="Times New Roman"/>
          <w:i/>
          <w:sz w:val="24"/>
          <w:szCs w:val="24"/>
        </w:rPr>
        <w:t>Leading and managing a differentiated classroom.</w:t>
      </w:r>
      <w:r w:rsidRPr="00E45493">
        <w:rPr>
          <w:rFonts w:asciiTheme="majorHAnsi" w:eastAsia="MS Mincho" w:hAnsiTheme="majorHAnsi" w:cs="Times New Roman"/>
          <w:sz w:val="24"/>
          <w:szCs w:val="24"/>
        </w:rPr>
        <w:t xml:space="preserve"> Alexandria, VA: Association for Supervision and Curriculum Development.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Tomlinson, C.</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A. &amp; Moon, T. R. (2013). </w:t>
      </w:r>
      <w:r w:rsidRPr="00E45493">
        <w:rPr>
          <w:rFonts w:asciiTheme="majorHAnsi" w:eastAsia="MS Mincho" w:hAnsiTheme="majorHAnsi" w:cs="Times New Roman"/>
          <w:i/>
          <w:sz w:val="24"/>
          <w:szCs w:val="24"/>
        </w:rPr>
        <w:t>Assessment and student success in a differentiated classroom</w:t>
      </w:r>
      <w:r w:rsidRPr="00E45493">
        <w:rPr>
          <w:rFonts w:asciiTheme="majorHAnsi" w:eastAsia="MS Mincho" w:hAnsiTheme="majorHAnsi" w:cs="Times New Roman"/>
          <w:sz w:val="24"/>
          <w:szCs w:val="24"/>
        </w:rPr>
        <w:t xml:space="preserve">.  Alexandria, VA: Association for Supervision and Curriculum Development. </w:t>
      </w:r>
    </w:p>
    <w:p w:rsidR="00756774" w:rsidRPr="00E45493" w:rsidRDefault="00756774" w:rsidP="00195762">
      <w:pPr>
        <w:spacing w:after="0" w:line="240" w:lineRule="auto"/>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Wiggin</w:t>
      </w:r>
      <w:r w:rsidR="009366E8" w:rsidRPr="00E45493">
        <w:rPr>
          <w:rFonts w:asciiTheme="majorHAnsi" w:eastAsia="MS Mincho" w:hAnsiTheme="majorHAnsi" w:cs="Times New Roman"/>
          <w:sz w:val="24"/>
          <w:szCs w:val="24"/>
        </w:rPr>
        <w:t>s</w:t>
      </w:r>
      <w:r w:rsidRPr="00E45493">
        <w:rPr>
          <w:rFonts w:asciiTheme="majorHAnsi" w:eastAsia="MS Mincho" w:hAnsiTheme="majorHAnsi" w:cs="Times New Roman"/>
          <w:sz w:val="24"/>
          <w:szCs w:val="24"/>
        </w:rPr>
        <w:t xml:space="preserve">, G. (2014). How good is good enough? </w:t>
      </w:r>
      <w:r w:rsidRPr="00E45493">
        <w:rPr>
          <w:rFonts w:asciiTheme="majorHAnsi" w:eastAsia="MS Mincho" w:hAnsiTheme="majorHAnsi" w:cs="Times New Roman"/>
          <w:i/>
          <w:sz w:val="24"/>
          <w:szCs w:val="24"/>
        </w:rPr>
        <w:t>Educational Leadership,</w:t>
      </w:r>
      <w:r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i/>
          <w:sz w:val="24"/>
          <w:szCs w:val="24"/>
        </w:rPr>
        <w:t>71</w:t>
      </w:r>
      <w:r w:rsidRPr="00E45493">
        <w:rPr>
          <w:rFonts w:asciiTheme="majorHAnsi" w:eastAsia="MS Mincho" w:hAnsiTheme="majorHAnsi" w:cs="Times New Roman"/>
          <w:sz w:val="24"/>
          <w:szCs w:val="24"/>
        </w:rPr>
        <w:t>(4), 10-17.</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 xml:space="preserve">Wiggins, G. &amp; McTighe, J. (2011). </w:t>
      </w:r>
      <w:r w:rsidRPr="00E45493">
        <w:rPr>
          <w:rFonts w:asciiTheme="majorHAnsi" w:eastAsia="MS Mincho" w:hAnsiTheme="majorHAnsi" w:cs="Times New Roman"/>
          <w:i/>
          <w:sz w:val="24"/>
          <w:szCs w:val="24"/>
        </w:rPr>
        <w:t>The understanding by design guide to creating high-quality units</w:t>
      </w:r>
      <w:r w:rsidRPr="00E45493">
        <w:rPr>
          <w:rFonts w:asciiTheme="majorHAnsi" w:eastAsia="MS Mincho" w:hAnsiTheme="majorHAnsi" w:cs="Times New Roman"/>
          <w:sz w:val="24"/>
          <w:szCs w:val="24"/>
        </w:rPr>
        <w:t xml:space="preserve">. Alexandria, VA: Association for Supervision and Curriculum Development.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Wiliam, D., Lee, D., Harrison, C., &amp; Black, P.</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J. (2004). Teachers developing assessment for learning: Impact on student achievement. </w:t>
      </w:r>
      <w:r w:rsidRPr="00E45493">
        <w:rPr>
          <w:rFonts w:asciiTheme="majorHAnsi" w:eastAsia="MS Mincho" w:hAnsiTheme="majorHAnsi" w:cs="Times New Roman"/>
          <w:i/>
          <w:sz w:val="24"/>
          <w:szCs w:val="24"/>
        </w:rPr>
        <w:t>Assessment in Education: Principles, Policy and Practice, 11</w:t>
      </w:r>
      <w:r w:rsidRPr="00E45493">
        <w:rPr>
          <w:rFonts w:asciiTheme="majorHAnsi" w:eastAsia="MS Mincho" w:hAnsiTheme="majorHAnsi" w:cs="Times New Roman"/>
          <w:sz w:val="24"/>
          <w:szCs w:val="24"/>
        </w:rPr>
        <w:t xml:space="preserve">(1), 49-65. </w:t>
      </w:r>
    </w:p>
    <w:p w:rsidR="00756774" w:rsidRPr="00E45493" w:rsidRDefault="00756774" w:rsidP="00176E55">
      <w:pPr>
        <w:spacing w:after="0" w:line="240" w:lineRule="auto"/>
        <w:ind w:left="720" w:hanging="720"/>
        <w:contextualSpacing/>
        <w:rPr>
          <w:rFonts w:asciiTheme="majorHAnsi" w:eastAsia="MS Mincho" w:hAnsiTheme="majorHAnsi" w:cs="Times New Roman"/>
          <w:sz w:val="24"/>
          <w:szCs w:val="24"/>
        </w:rPr>
      </w:pPr>
    </w:p>
    <w:p w:rsidR="00756774" w:rsidRPr="00917CB2" w:rsidRDefault="00756774" w:rsidP="00176E55">
      <w:pPr>
        <w:spacing w:after="0" w:line="240" w:lineRule="auto"/>
        <w:ind w:left="720" w:hanging="720"/>
        <w:contextualSpacing/>
        <w:rPr>
          <w:rFonts w:asciiTheme="majorHAnsi" w:eastAsia="MS Mincho" w:hAnsiTheme="majorHAnsi" w:cs="Times New Roman"/>
          <w:sz w:val="24"/>
          <w:szCs w:val="24"/>
        </w:rPr>
      </w:pPr>
      <w:r w:rsidRPr="00E45493">
        <w:rPr>
          <w:rFonts w:asciiTheme="majorHAnsi" w:eastAsia="MS Mincho" w:hAnsiTheme="majorHAnsi" w:cs="Times New Roman"/>
          <w:sz w:val="24"/>
          <w:szCs w:val="24"/>
        </w:rPr>
        <w:t>Zeichner, K.</w:t>
      </w:r>
      <w:r w:rsidR="003E18AC" w:rsidRPr="00E45493">
        <w:rPr>
          <w:rFonts w:asciiTheme="majorHAnsi" w:eastAsia="MS Mincho" w:hAnsiTheme="majorHAnsi" w:cs="Times New Roman"/>
          <w:sz w:val="24"/>
          <w:szCs w:val="24"/>
        </w:rPr>
        <w:t xml:space="preserve"> </w:t>
      </w:r>
      <w:r w:rsidRPr="00E45493">
        <w:rPr>
          <w:rFonts w:asciiTheme="majorHAnsi" w:eastAsia="MS Mincho" w:hAnsiTheme="majorHAnsi" w:cs="Times New Roman"/>
          <w:sz w:val="24"/>
          <w:szCs w:val="24"/>
        </w:rPr>
        <w:t xml:space="preserve">M. (2009). </w:t>
      </w:r>
      <w:r w:rsidRPr="00E45493">
        <w:rPr>
          <w:rFonts w:asciiTheme="majorHAnsi" w:eastAsia="MS Mincho" w:hAnsiTheme="majorHAnsi" w:cs="Times New Roman"/>
          <w:i/>
          <w:sz w:val="24"/>
          <w:szCs w:val="24"/>
        </w:rPr>
        <w:t xml:space="preserve">Teacher education and the struggle for social justice. </w:t>
      </w:r>
      <w:r w:rsidR="00792933" w:rsidRPr="00E45493">
        <w:rPr>
          <w:rFonts w:asciiTheme="majorHAnsi" w:eastAsia="MS Mincho" w:hAnsiTheme="majorHAnsi" w:cs="Times New Roman"/>
          <w:sz w:val="24"/>
          <w:szCs w:val="24"/>
        </w:rPr>
        <w:t>NY</w:t>
      </w:r>
      <w:r w:rsidRPr="00E45493">
        <w:rPr>
          <w:rFonts w:asciiTheme="majorHAnsi" w:eastAsia="MS Mincho" w:hAnsiTheme="majorHAnsi" w:cs="Times New Roman"/>
          <w:sz w:val="24"/>
          <w:szCs w:val="24"/>
        </w:rPr>
        <w:t>: Routledge</w:t>
      </w:r>
    </w:p>
    <w:p w:rsidR="00756774" w:rsidRPr="00917CB2" w:rsidRDefault="00756774" w:rsidP="009C2861">
      <w:pPr>
        <w:spacing w:after="0" w:line="240" w:lineRule="auto"/>
        <w:contextualSpacing/>
        <w:rPr>
          <w:rFonts w:asciiTheme="majorHAnsi" w:eastAsia="MS Mincho" w:hAnsiTheme="majorHAnsi" w:cs="Times New Roman"/>
          <w:sz w:val="24"/>
          <w:szCs w:val="24"/>
        </w:rPr>
      </w:pPr>
    </w:p>
    <w:p w:rsidR="00756774" w:rsidRPr="00917CB2" w:rsidRDefault="00756774" w:rsidP="009C2861">
      <w:pPr>
        <w:spacing w:after="0" w:line="240" w:lineRule="auto"/>
        <w:contextualSpacing/>
        <w:rPr>
          <w:rFonts w:asciiTheme="majorHAnsi" w:eastAsia="MS Mincho" w:hAnsiTheme="majorHAnsi" w:cs="Times New Roman"/>
          <w:sz w:val="24"/>
          <w:szCs w:val="24"/>
        </w:rPr>
      </w:pPr>
    </w:p>
    <w:p w:rsidR="007B4CC8" w:rsidRPr="00917CB2" w:rsidRDefault="007B4CC8" w:rsidP="009C2861">
      <w:pPr>
        <w:spacing w:line="240" w:lineRule="auto"/>
        <w:contextualSpacing/>
        <w:rPr>
          <w:rFonts w:asciiTheme="majorHAnsi" w:eastAsiaTheme="majorEastAsia" w:hAnsiTheme="majorHAnsi" w:cs="Times New Roman"/>
          <w:bCs/>
          <w:sz w:val="24"/>
          <w:szCs w:val="24"/>
        </w:rPr>
      </w:pPr>
      <w:r w:rsidRPr="00917CB2">
        <w:rPr>
          <w:rFonts w:asciiTheme="majorHAnsi" w:hAnsiTheme="majorHAnsi" w:cs="Times New Roman"/>
          <w:b/>
          <w:sz w:val="24"/>
          <w:szCs w:val="24"/>
        </w:rPr>
        <w:br w:type="page"/>
      </w:r>
    </w:p>
    <w:p w:rsidR="00A86714" w:rsidRDefault="00A86714" w:rsidP="0011709F">
      <w:pPr>
        <w:pStyle w:val="NoSpacing"/>
        <w:jc w:val="center"/>
        <w:rPr>
          <w:rFonts w:asciiTheme="majorHAnsi" w:hAnsiTheme="majorHAnsi" w:cstheme="minorHAnsi"/>
          <w:b/>
          <w:sz w:val="32"/>
          <w:szCs w:val="32"/>
        </w:rPr>
      </w:pPr>
      <w:r>
        <w:rPr>
          <w:rFonts w:asciiTheme="majorHAnsi" w:hAnsiTheme="majorHAnsi" w:cstheme="minorHAnsi"/>
          <w:b/>
          <w:sz w:val="32"/>
          <w:szCs w:val="32"/>
        </w:rPr>
        <w:lastRenderedPageBreak/>
        <w:t>Section 8: Appendices</w:t>
      </w:r>
    </w:p>
    <w:p w:rsidR="0011709F" w:rsidRDefault="0011709F" w:rsidP="0011709F">
      <w:pPr>
        <w:pStyle w:val="NoSpacing"/>
        <w:jc w:val="center"/>
        <w:rPr>
          <w:rFonts w:asciiTheme="majorHAnsi" w:hAnsiTheme="majorHAnsi" w:cstheme="minorHAnsi"/>
          <w:b/>
          <w:sz w:val="32"/>
          <w:szCs w:val="32"/>
        </w:rPr>
      </w:pPr>
      <w:r w:rsidRPr="001A3C82">
        <w:rPr>
          <w:rFonts w:asciiTheme="majorHAnsi" w:hAnsiTheme="majorHAnsi" w:cstheme="minorHAnsi"/>
          <w:b/>
          <w:sz w:val="32"/>
          <w:szCs w:val="32"/>
        </w:rPr>
        <w:t>Appendix A</w:t>
      </w:r>
    </w:p>
    <w:p w:rsidR="0011709F" w:rsidRPr="001A3C82" w:rsidRDefault="0011709F" w:rsidP="0011709F">
      <w:pPr>
        <w:pStyle w:val="NoSpacing"/>
        <w:jc w:val="center"/>
        <w:rPr>
          <w:rFonts w:asciiTheme="majorHAnsi" w:hAnsiTheme="majorHAnsi" w:cstheme="minorHAnsi"/>
          <w:b/>
          <w:sz w:val="32"/>
          <w:szCs w:val="32"/>
        </w:rPr>
      </w:pPr>
      <w:r w:rsidRPr="001A3C82">
        <w:rPr>
          <w:rFonts w:asciiTheme="majorHAnsi" w:hAnsiTheme="majorHAnsi" w:cstheme="minorHAnsi"/>
          <w:b/>
          <w:sz w:val="32"/>
          <w:szCs w:val="32"/>
        </w:rPr>
        <w:t>Weber State Univer</w:t>
      </w:r>
      <w:r>
        <w:rPr>
          <w:rFonts w:asciiTheme="majorHAnsi" w:hAnsiTheme="majorHAnsi" w:cstheme="minorHAnsi"/>
          <w:b/>
          <w:sz w:val="32"/>
          <w:szCs w:val="32"/>
        </w:rPr>
        <w:t>si</w:t>
      </w:r>
      <w:r w:rsidRPr="001A3C82">
        <w:rPr>
          <w:rFonts w:asciiTheme="majorHAnsi" w:hAnsiTheme="majorHAnsi" w:cstheme="minorHAnsi"/>
          <w:b/>
          <w:sz w:val="32"/>
          <w:szCs w:val="32"/>
        </w:rPr>
        <w:t xml:space="preserve">ty Educator Preparation Program </w:t>
      </w:r>
    </w:p>
    <w:p w:rsidR="0011709F" w:rsidRPr="001A3C82" w:rsidRDefault="0011709F" w:rsidP="0011709F">
      <w:pPr>
        <w:pStyle w:val="NoSpacing"/>
        <w:jc w:val="center"/>
        <w:rPr>
          <w:rFonts w:asciiTheme="majorHAnsi" w:hAnsiTheme="majorHAnsi" w:cstheme="minorHAnsi"/>
          <w:b/>
          <w:sz w:val="32"/>
          <w:szCs w:val="32"/>
        </w:rPr>
      </w:pPr>
      <w:r w:rsidRPr="001A3C82">
        <w:rPr>
          <w:rFonts w:asciiTheme="majorHAnsi" w:hAnsiTheme="majorHAnsi" w:cstheme="minorHAnsi"/>
          <w:b/>
          <w:sz w:val="32"/>
          <w:szCs w:val="32"/>
        </w:rPr>
        <w:t>Quality Assurance System and Internal Audit Report</w:t>
      </w:r>
    </w:p>
    <w:p w:rsidR="0011709F" w:rsidRPr="001A3C82" w:rsidRDefault="0011709F" w:rsidP="0011709F">
      <w:pPr>
        <w:pStyle w:val="NoSpacing"/>
        <w:rPr>
          <w:rFonts w:asciiTheme="majorHAnsi" w:hAnsiTheme="majorHAnsi" w:cstheme="minorHAnsi"/>
          <w:sz w:val="24"/>
          <w:szCs w:val="24"/>
        </w:rPr>
      </w:pPr>
    </w:p>
    <w:p w:rsidR="0011709F" w:rsidRPr="001A3C82" w:rsidRDefault="0011709F" w:rsidP="0011709F">
      <w:pPr>
        <w:pStyle w:val="NoSpacing"/>
        <w:rPr>
          <w:rFonts w:asciiTheme="majorHAnsi" w:eastAsia="Times New Roman" w:hAnsiTheme="majorHAnsi" w:cstheme="minorHAnsi"/>
          <w:sz w:val="24"/>
          <w:szCs w:val="24"/>
        </w:rPr>
      </w:pPr>
    </w:p>
    <w:p w:rsidR="0011709F" w:rsidRPr="001A3C82" w:rsidRDefault="0011709F" w:rsidP="0011709F">
      <w:pPr>
        <w:spacing w:after="0" w:line="240" w:lineRule="auto"/>
        <w:rPr>
          <w:rFonts w:asciiTheme="majorHAnsi" w:eastAsia="Times New Roman" w:hAnsiTheme="majorHAnsi"/>
          <w:sz w:val="24"/>
          <w:szCs w:val="24"/>
        </w:rPr>
      </w:pPr>
      <w:r w:rsidRPr="001A3C82">
        <w:rPr>
          <w:rFonts w:asciiTheme="majorHAnsi" w:eastAsia="Times New Roman" w:hAnsiTheme="majorHAnsi"/>
          <w:sz w:val="24"/>
          <w:szCs w:val="24"/>
        </w:rPr>
        <w:t xml:space="preserve">The </w:t>
      </w:r>
      <w:r>
        <w:rPr>
          <w:rFonts w:asciiTheme="majorHAnsi" w:eastAsia="Times New Roman" w:hAnsiTheme="majorHAnsi"/>
          <w:sz w:val="24"/>
          <w:szCs w:val="24"/>
        </w:rPr>
        <w:t xml:space="preserve">WSU EPP </w:t>
      </w:r>
      <w:r w:rsidRPr="001A3C82">
        <w:rPr>
          <w:rFonts w:asciiTheme="majorHAnsi" w:eastAsia="Times New Roman" w:hAnsiTheme="majorHAnsi"/>
          <w:sz w:val="24"/>
          <w:szCs w:val="24"/>
        </w:rPr>
        <w:t xml:space="preserve">has four licensure programs that prepare </w:t>
      </w:r>
      <w:r>
        <w:rPr>
          <w:rFonts w:asciiTheme="majorHAnsi" w:eastAsia="Times New Roman" w:hAnsiTheme="majorHAnsi"/>
          <w:sz w:val="24"/>
          <w:szCs w:val="24"/>
        </w:rPr>
        <w:t xml:space="preserve">ECE, ElEd, SpEd, and ScEd </w:t>
      </w:r>
      <w:r w:rsidRPr="001A3C82">
        <w:rPr>
          <w:rFonts w:asciiTheme="majorHAnsi" w:eastAsia="Times New Roman" w:hAnsiTheme="majorHAnsi"/>
          <w:sz w:val="24"/>
          <w:szCs w:val="24"/>
        </w:rPr>
        <w:t>teachers</w:t>
      </w:r>
      <w:r>
        <w:rPr>
          <w:rFonts w:asciiTheme="majorHAnsi" w:eastAsia="Times New Roman" w:hAnsiTheme="majorHAnsi"/>
          <w:sz w:val="24"/>
          <w:szCs w:val="24"/>
        </w:rPr>
        <w:t xml:space="preserve"> candidates</w:t>
      </w:r>
      <w:r w:rsidRPr="001A3C82">
        <w:rPr>
          <w:rFonts w:asciiTheme="majorHAnsi" w:eastAsia="Times New Roman" w:hAnsiTheme="majorHAnsi"/>
          <w:sz w:val="24"/>
          <w:szCs w:val="24"/>
        </w:rPr>
        <w:t>. With consistently high student interest in the programs, the department has maintained accreditation and worked as a quality unit. We currently are accredited through National Council for Accreditation of Teacher Education (NCATE), but have moved toward using an Inquiry Brief approach to accreditation based on Teacher Education Accreditation Council (TEAC) and now recognized by Council for the Accreditation of Educator Preparation (CAEP). The Inquiry Brief system requires teacher preparation programs to give evidence for claims about graduates, provide documentation for quality</w:t>
      </w:r>
      <w:r>
        <w:rPr>
          <w:rFonts w:asciiTheme="majorHAnsi" w:eastAsia="Times New Roman" w:hAnsiTheme="majorHAnsi"/>
          <w:sz w:val="24"/>
          <w:szCs w:val="24"/>
        </w:rPr>
        <w:t xml:space="preserve"> assurance</w:t>
      </w:r>
      <w:r w:rsidRPr="001A3C82">
        <w:rPr>
          <w:rFonts w:asciiTheme="majorHAnsi" w:eastAsia="Times New Roman" w:hAnsiTheme="majorHAnsi"/>
          <w:sz w:val="24"/>
          <w:szCs w:val="24"/>
        </w:rPr>
        <w:t xml:space="preserve"> systems, and show the use of data-driven decision making to improve the program. </w:t>
      </w:r>
    </w:p>
    <w:p w:rsidR="0011709F" w:rsidRPr="001A3C82" w:rsidRDefault="0011709F" w:rsidP="0011709F">
      <w:pPr>
        <w:spacing w:after="0" w:line="240" w:lineRule="auto"/>
        <w:rPr>
          <w:rFonts w:asciiTheme="majorHAnsi" w:eastAsia="Times New Roman" w:hAnsiTheme="majorHAnsi"/>
          <w:sz w:val="24"/>
          <w:szCs w:val="24"/>
        </w:rPr>
      </w:pPr>
    </w:p>
    <w:p w:rsidR="0011709F" w:rsidRPr="001B71C0" w:rsidRDefault="0011709F" w:rsidP="0011709F">
      <w:pPr>
        <w:pStyle w:val="NoSpacing"/>
        <w:rPr>
          <w:rFonts w:asciiTheme="majorHAnsi" w:eastAsia="Times New Roman" w:hAnsiTheme="majorHAnsi" w:cstheme="minorHAnsi"/>
          <w:b/>
          <w:sz w:val="24"/>
          <w:szCs w:val="24"/>
          <w:u w:val="single"/>
        </w:rPr>
      </w:pPr>
      <w:r w:rsidRPr="001B71C0">
        <w:rPr>
          <w:rFonts w:asciiTheme="majorHAnsi" w:eastAsia="Times New Roman" w:hAnsiTheme="majorHAnsi" w:cstheme="minorHAnsi"/>
          <w:b/>
          <w:sz w:val="24"/>
          <w:szCs w:val="24"/>
          <w:u w:val="single"/>
        </w:rPr>
        <w:t>Description of the Quality Assurance System</w:t>
      </w:r>
    </w:p>
    <w:p w:rsidR="0011709F" w:rsidRPr="001A3C82" w:rsidRDefault="0011709F" w:rsidP="0011709F">
      <w:pPr>
        <w:pStyle w:val="NoSpacing"/>
        <w:rPr>
          <w:rFonts w:asciiTheme="majorHAnsi" w:eastAsia="Times New Roman" w:hAnsiTheme="majorHAnsi" w:cstheme="minorHAnsi"/>
          <w:sz w:val="24"/>
          <w:szCs w:val="24"/>
        </w:rPr>
      </w:pPr>
      <w:r w:rsidRPr="001A3C82">
        <w:rPr>
          <w:rFonts w:asciiTheme="majorHAnsi" w:eastAsia="Times New Roman" w:hAnsiTheme="majorHAnsi" w:cstheme="minorHAnsi"/>
          <w:sz w:val="24"/>
          <w:szCs w:val="24"/>
        </w:rPr>
        <w:t xml:space="preserve">The Quality </w:t>
      </w:r>
      <w:r>
        <w:rPr>
          <w:rFonts w:asciiTheme="majorHAnsi" w:eastAsia="Times New Roman" w:hAnsiTheme="majorHAnsi" w:cstheme="minorHAnsi"/>
          <w:sz w:val="24"/>
          <w:szCs w:val="24"/>
        </w:rPr>
        <w:t>Assurance S</w:t>
      </w:r>
      <w:r w:rsidRPr="001A3C82">
        <w:rPr>
          <w:rFonts w:asciiTheme="majorHAnsi" w:eastAsia="Times New Roman" w:hAnsiTheme="majorHAnsi" w:cstheme="minorHAnsi"/>
          <w:sz w:val="24"/>
          <w:szCs w:val="24"/>
        </w:rPr>
        <w:t xml:space="preserve">ystem is an outgrowth of the unit assessment system and several parts of the system have been in place for a number of years. To insure the quality of the program, the department looked at TEAC’s requirement for program quality to ensure that the professional program met TEAC’s standards.  Figure A1 represents the </w:t>
      </w:r>
      <w:r>
        <w:rPr>
          <w:rFonts w:asciiTheme="majorHAnsi" w:eastAsia="Times New Roman" w:hAnsiTheme="majorHAnsi" w:cstheme="minorHAnsi"/>
          <w:sz w:val="24"/>
          <w:szCs w:val="24"/>
        </w:rPr>
        <w:t xml:space="preserve">Quality Assurance </w:t>
      </w:r>
      <w:r w:rsidRPr="001A3C82">
        <w:rPr>
          <w:rFonts w:asciiTheme="majorHAnsi" w:eastAsia="Times New Roman" w:hAnsiTheme="majorHAnsi" w:cstheme="minorHAnsi"/>
          <w:sz w:val="24"/>
          <w:szCs w:val="24"/>
        </w:rPr>
        <w:t>System for WSU.  Table A1 lists the components, mechanisms and probes by the faculty for which there is ongoing evaluation by the School.  Figure A2 shows the audit trail followed by the audit team</w:t>
      </w:r>
      <w:r>
        <w:rPr>
          <w:rFonts w:asciiTheme="majorHAnsi" w:eastAsia="Times New Roman" w:hAnsiTheme="majorHAnsi" w:cstheme="minorHAnsi"/>
          <w:sz w:val="24"/>
          <w:szCs w:val="24"/>
        </w:rPr>
        <w:t>s</w:t>
      </w:r>
      <w:r w:rsidRPr="001A3C82">
        <w:rPr>
          <w:rFonts w:asciiTheme="majorHAnsi" w:eastAsia="Times New Roman" w:hAnsiTheme="majorHAnsi" w:cstheme="minorHAnsi"/>
          <w:sz w:val="24"/>
          <w:szCs w:val="24"/>
        </w:rPr>
        <w:t>.</w:t>
      </w:r>
    </w:p>
    <w:p w:rsidR="0011709F" w:rsidRPr="001A3C82" w:rsidRDefault="0011709F" w:rsidP="0011709F">
      <w:pPr>
        <w:spacing w:after="0" w:line="240" w:lineRule="auto"/>
        <w:rPr>
          <w:rFonts w:asciiTheme="majorHAnsi" w:eastAsia="Times New Roman" w:hAnsiTheme="majorHAnsi" w:cstheme="minorHAnsi"/>
          <w:sz w:val="24"/>
          <w:szCs w:val="24"/>
        </w:rPr>
      </w:pPr>
      <w:r w:rsidRPr="001A3C82">
        <w:rPr>
          <w:rFonts w:asciiTheme="majorHAnsi" w:eastAsia="Times New Roman" w:hAnsiTheme="majorHAnsi" w:cstheme="minorHAnsi"/>
          <w:sz w:val="24"/>
          <w:szCs w:val="24"/>
        </w:rPr>
        <w:br w:type="page"/>
      </w:r>
    </w:p>
    <w:p w:rsidR="00740799" w:rsidRPr="00917CB2" w:rsidRDefault="00740799" w:rsidP="009C2861">
      <w:pPr>
        <w:pStyle w:val="NoSpacing"/>
        <w:contextualSpacing/>
        <w:rPr>
          <w:rFonts w:asciiTheme="majorHAnsi" w:eastAsia="Times New Roman" w:hAnsiTheme="majorHAnsi" w:cstheme="minorHAnsi"/>
          <w:sz w:val="24"/>
          <w:szCs w:val="24"/>
        </w:rPr>
      </w:pPr>
      <w:r w:rsidRPr="0002332F">
        <w:rPr>
          <w:rFonts w:asciiTheme="majorHAnsi" w:eastAsia="Times New Roman" w:hAnsiTheme="majorHAnsi" w:cstheme="minorHAnsi"/>
          <w:i/>
          <w:sz w:val="24"/>
          <w:szCs w:val="24"/>
        </w:rPr>
        <w:lastRenderedPageBreak/>
        <w:t>Figure A1.</w:t>
      </w:r>
      <w:r w:rsidRPr="00917CB2">
        <w:rPr>
          <w:rFonts w:asciiTheme="majorHAnsi" w:eastAsia="Times New Roman" w:hAnsiTheme="majorHAnsi" w:cstheme="minorHAnsi"/>
          <w:sz w:val="24"/>
          <w:szCs w:val="24"/>
        </w:rPr>
        <w:t xml:space="preserve">  Schematic of the Quality Control System for the Department of Teacher Education. </w:t>
      </w:r>
    </w:p>
    <w:p w:rsidR="00740799" w:rsidRPr="00917CB2" w:rsidRDefault="00740799" w:rsidP="009C2861">
      <w:pPr>
        <w:pStyle w:val="NoSpacing"/>
        <w:contextualSpacing/>
        <w:rPr>
          <w:rFonts w:asciiTheme="majorHAnsi" w:eastAsia="Times New Roman" w:hAnsiTheme="majorHAnsi" w:cstheme="minorHAnsi"/>
          <w:sz w:val="24"/>
          <w:szCs w:val="24"/>
        </w:rPr>
      </w:pPr>
    </w:p>
    <w:p w:rsidR="00740799" w:rsidRPr="00917CB2" w:rsidRDefault="00B86FF2" w:rsidP="009C2861">
      <w:pPr>
        <w:spacing w:after="0" w:line="240" w:lineRule="auto"/>
        <w:contextualSpacing/>
        <w:rPr>
          <w:rFonts w:asciiTheme="majorHAnsi" w:eastAsia="Times New Roman" w:hAnsiTheme="majorHAnsi" w:cstheme="minorHAnsi"/>
          <w:sz w:val="24"/>
          <w:szCs w:val="24"/>
        </w:rPr>
      </w:pPr>
      <w:r>
        <w:rPr>
          <w:rFonts w:asciiTheme="majorHAnsi" w:eastAsia="Times New Roman" w:hAnsiTheme="majorHAnsi" w:cstheme="minorHAnsi"/>
          <w:noProof/>
          <w:sz w:val="24"/>
          <w:szCs w:val="24"/>
        </w:rPr>
        <w:drawing>
          <wp:inline distT="0" distB="0" distL="0" distR="0" wp14:anchorId="1221938A" wp14:editId="2D25E11D">
            <wp:extent cx="5935345" cy="5740400"/>
            <wp:effectExtent l="0" t="0" r="8255" b="0"/>
            <wp:docPr id="8" name="Picture 8" descr="Files:lmoulding:Documents:Schematic of QC in 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lmoulding:Documents:Schematic of QC in T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345" cy="5740400"/>
                    </a:xfrm>
                    <a:prstGeom prst="rect">
                      <a:avLst/>
                    </a:prstGeom>
                    <a:noFill/>
                    <a:ln>
                      <a:noFill/>
                    </a:ln>
                  </pic:spPr>
                </pic:pic>
              </a:graphicData>
            </a:graphic>
          </wp:inline>
        </w:drawing>
      </w:r>
    </w:p>
    <w:p w:rsidR="00B86FF2" w:rsidRDefault="00B86FF2" w:rsidP="009C2861">
      <w:pPr>
        <w:spacing w:after="0" w:line="240" w:lineRule="auto"/>
        <w:contextualSpacing/>
        <w:rPr>
          <w:rFonts w:asciiTheme="majorHAnsi" w:hAnsiTheme="majorHAnsi"/>
          <w:sz w:val="24"/>
          <w:szCs w:val="24"/>
        </w:rPr>
      </w:pPr>
    </w:p>
    <w:p w:rsidR="00B86FF2" w:rsidRDefault="00E54B04" w:rsidP="009C2861">
      <w:pPr>
        <w:spacing w:after="0" w:line="240" w:lineRule="auto"/>
        <w:contextualSpacing/>
        <w:rPr>
          <w:rFonts w:asciiTheme="majorHAnsi" w:hAnsiTheme="majorHAnsi"/>
          <w:sz w:val="24"/>
          <w:szCs w:val="24"/>
        </w:rPr>
      </w:pPr>
      <w:r>
        <w:rPr>
          <w:rFonts w:asciiTheme="majorHAnsi" w:eastAsia="Times New Roman" w:hAnsiTheme="majorHAnsi" w:cstheme="minorHAnsi"/>
          <w:noProof/>
          <w:sz w:val="24"/>
          <w:szCs w:val="24"/>
        </w:rPr>
        <mc:AlternateContent>
          <mc:Choice Requires="wps">
            <w:drawing>
              <wp:anchor distT="0" distB="0" distL="114300" distR="114300" simplePos="0" relativeHeight="251709440" behindDoc="0" locked="0" layoutInCell="1" allowOverlap="1" wp14:anchorId="2139D00E" wp14:editId="41EF7D9B">
                <wp:simplePos x="0" y="0"/>
                <wp:positionH relativeFrom="column">
                  <wp:posOffset>96520</wp:posOffset>
                </wp:positionH>
                <wp:positionV relativeFrom="paragraph">
                  <wp:posOffset>22225</wp:posOffset>
                </wp:positionV>
                <wp:extent cx="5890260" cy="2253615"/>
                <wp:effectExtent l="0" t="0" r="254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2253615"/>
                        </a:xfrm>
                        <a:prstGeom prst="rect">
                          <a:avLst/>
                        </a:prstGeom>
                        <a:solidFill>
                          <a:srgbClr val="FFFFFF"/>
                        </a:solidFill>
                        <a:ln w="9525">
                          <a:noFill/>
                          <a:miter lim="800000"/>
                          <a:headEnd/>
                          <a:tailEnd/>
                        </a:ln>
                      </wps:spPr>
                      <wps:txbx>
                        <w:txbxContent>
                          <w:p w:rsidR="008A151D" w:rsidRDefault="008A151D" w:rsidP="00740799">
                            <w:pPr>
                              <w:spacing w:after="0" w:line="240" w:lineRule="auto"/>
                            </w:pPr>
                            <w:r>
                              <w:t>Department of Teacher Education Governance and Oversight Standing Committees:</w:t>
                            </w:r>
                          </w:p>
                          <w:p w:rsidR="008A151D" w:rsidRDefault="008A151D" w:rsidP="00533E58">
                            <w:pPr>
                              <w:pStyle w:val="ListParagraph"/>
                              <w:numPr>
                                <w:ilvl w:val="0"/>
                                <w:numId w:val="8"/>
                              </w:numPr>
                              <w:spacing w:after="0" w:line="240" w:lineRule="auto"/>
                            </w:pPr>
                            <w:r>
                              <w:t>Advising and Student Teaching Policy Committee:  oversees/coordinates policies and procedures for advising and student teaching including feedback on student progress.</w:t>
                            </w:r>
                          </w:p>
                          <w:p w:rsidR="008A151D" w:rsidRDefault="008A151D" w:rsidP="00533E58">
                            <w:pPr>
                              <w:pStyle w:val="ListParagraph"/>
                              <w:numPr>
                                <w:ilvl w:val="1"/>
                                <w:numId w:val="8"/>
                              </w:numPr>
                              <w:spacing w:after="0" w:line="240" w:lineRule="auto"/>
                            </w:pPr>
                            <w:r>
                              <w:t>Practicum Committee:  oversees practicum requirements and policies</w:t>
                            </w:r>
                          </w:p>
                          <w:p w:rsidR="008A151D" w:rsidRDefault="008A151D" w:rsidP="00533E58">
                            <w:pPr>
                              <w:pStyle w:val="ListParagraph"/>
                              <w:numPr>
                                <w:ilvl w:val="1"/>
                                <w:numId w:val="8"/>
                              </w:numPr>
                              <w:spacing w:after="0" w:line="240" w:lineRule="auto"/>
                            </w:pPr>
                            <w:r>
                              <w:t>Mentor Academy Committee:  oversees and plans mentor academy structures.</w:t>
                            </w:r>
                          </w:p>
                          <w:p w:rsidR="008A151D" w:rsidRDefault="008A151D" w:rsidP="00533E58">
                            <w:pPr>
                              <w:pStyle w:val="ListParagraph"/>
                              <w:numPr>
                                <w:ilvl w:val="0"/>
                                <w:numId w:val="8"/>
                              </w:numPr>
                              <w:spacing w:after="0" w:line="240" w:lineRule="auto"/>
                            </w:pPr>
                            <w:r>
                              <w:t>Admission and Retention:  oversees admission into the licensure programs and retention of students who struggle.</w:t>
                            </w:r>
                          </w:p>
                          <w:p w:rsidR="008A151D" w:rsidRDefault="008A151D" w:rsidP="00533E58">
                            <w:pPr>
                              <w:pStyle w:val="ListParagraph"/>
                              <w:numPr>
                                <w:ilvl w:val="0"/>
                                <w:numId w:val="8"/>
                              </w:numPr>
                              <w:spacing w:after="0" w:line="240" w:lineRule="auto"/>
                            </w:pPr>
                            <w:r>
                              <w:t>Level committees:  The faculty of each level form a committee that oversees and evaluates the work of each level.</w:t>
                            </w:r>
                          </w:p>
                          <w:p w:rsidR="008A151D" w:rsidRDefault="008A151D" w:rsidP="00533E58">
                            <w:pPr>
                              <w:pStyle w:val="ListParagraph"/>
                              <w:numPr>
                                <w:ilvl w:val="0"/>
                                <w:numId w:val="8"/>
                              </w:numPr>
                              <w:spacing w:after="0" w:line="240" w:lineRule="auto"/>
                            </w:pPr>
                            <w:r>
                              <w:t>Special Education Program Committee:  oversees special education program.</w:t>
                            </w:r>
                          </w:p>
                          <w:p w:rsidR="008A151D" w:rsidRDefault="008A151D" w:rsidP="00533E58">
                            <w:pPr>
                              <w:pStyle w:val="ListParagraph"/>
                              <w:numPr>
                                <w:ilvl w:val="0"/>
                                <w:numId w:val="8"/>
                              </w:numPr>
                              <w:spacing w:after="0" w:line="240" w:lineRule="auto"/>
                            </w:pPr>
                            <w:r>
                              <w:t>Master of Education Policy Committee:  oversees MED policies.</w:t>
                            </w:r>
                          </w:p>
                          <w:p w:rsidR="008A151D" w:rsidRDefault="008A151D" w:rsidP="00533E58">
                            <w:pPr>
                              <w:pStyle w:val="ListParagraph"/>
                              <w:numPr>
                                <w:ilvl w:val="0"/>
                                <w:numId w:val="8"/>
                              </w:numPr>
                              <w:spacing w:after="0" w:line="240" w:lineRule="auto"/>
                            </w:pPr>
                            <w:r>
                              <w:t>University Council on Teacher Education: oversees secondary education program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9D00E" id="_x0000_t202" coordsize="21600,21600" o:spt="202" path="m,l,21600r21600,l21600,xe">
                <v:stroke joinstyle="miter"/>
                <v:path gradientshapeok="t" o:connecttype="rect"/>
              </v:shapetype>
              <v:shape id="Text Box 2" o:spid="_x0000_s1026" type="#_x0000_t202" style="position:absolute;margin-left:7.6pt;margin-top:1.75pt;width:463.8pt;height:17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uOIwIAAB4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" stroked="f">
                <v:textbox>
                  <w:txbxContent>
                    <w:p w:rsidR="008A151D" w:rsidRDefault="008A151D" w:rsidP="00740799">
                      <w:pPr>
                        <w:spacing w:after="0" w:line="240" w:lineRule="auto"/>
                      </w:pPr>
                      <w:r>
                        <w:t>Department of Teacher Education Governance and Oversight Standing Committees:</w:t>
                      </w:r>
                    </w:p>
                    <w:p w:rsidR="008A151D" w:rsidRDefault="008A151D" w:rsidP="00533E58">
                      <w:pPr>
                        <w:pStyle w:val="ListParagraph"/>
                        <w:numPr>
                          <w:ilvl w:val="0"/>
                          <w:numId w:val="8"/>
                        </w:numPr>
                        <w:spacing w:after="0" w:line="240" w:lineRule="auto"/>
                      </w:pPr>
                      <w:r>
                        <w:t>Advising and Student Teaching Policy Committee:  oversees/coordinates policies and procedures for advising and student teaching including feedback on student progress.</w:t>
                      </w:r>
                    </w:p>
                    <w:p w:rsidR="008A151D" w:rsidRDefault="008A151D" w:rsidP="00533E58">
                      <w:pPr>
                        <w:pStyle w:val="ListParagraph"/>
                        <w:numPr>
                          <w:ilvl w:val="1"/>
                          <w:numId w:val="8"/>
                        </w:numPr>
                        <w:spacing w:after="0" w:line="240" w:lineRule="auto"/>
                      </w:pPr>
                      <w:r>
                        <w:t>Practicum Committee:  oversees practicum requirements and policies</w:t>
                      </w:r>
                    </w:p>
                    <w:p w:rsidR="008A151D" w:rsidRDefault="008A151D" w:rsidP="00533E58">
                      <w:pPr>
                        <w:pStyle w:val="ListParagraph"/>
                        <w:numPr>
                          <w:ilvl w:val="1"/>
                          <w:numId w:val="8"/>
                        </w:numPr>
                        <w:spacing w:after="0" w:line="240" w:lineRule="auto"/>
                      </w:pPr>
                      <w:r>
                        <w:t>Mentor Academy Committee:  oversees and plans mentor academy structures.</w:t>
                      </w:r>
                    </w:p>
                    <w:p w:rsidR="008A151D" w:rsidRDefault="008A151D" w:rsidP="00533E58">
                      <w:pPr>
                        <w:pStyle w:val="ListParagraph"/>
                        <w:numPr>
                          <w:ilvl w:val="0"/>
                          <w:numId w:val="8"/>
                        </w:numPr>
                        <w:spacing w:after="0" w:line="240" w:lineRule="auto"/>
                      </w:pPr>
                      <w:r>
                        <w:t>Admission and Retention:  oversees admission into the licensure programs and retention of students who struggle.</w:t>
                      </w:r>
                    </w:p>
                    <w:p w:rsidR="008A151D" w:rsidRDefault="008A151D" w:rsidP="00533E58">
                      <w:pPr>
                        <w:pStyle w:val="ListParagraph"/>
                        <w:numPr>
                          <w:ilvl w:val="0"/>
                          <w:numId w:val="8"/>
                        </w:numPr>
                        <w:spacing w:after="0" w:line="240" w:lineRule="auto"/>
                      </w:pPr>
                      <w:r>
                        <w:t>Level committees:  The faculty of each level form a committee that oversees and evaluates the work of each level.</w:t>
                      </w:r>
                    </w:p>
                    <w:p w:rsidR="008A151D" w:rsidRDefault="008A151D" w:rsidP="00533E58">
                      <w:pPr>
                        <w:pStyle w:val="ListParagraph"/>
                        <w:numPr>
                          <w:ilvl w:val="0"/>
                          <w:numId w:val="8"/>
                        </w:numPr>
                        <w:spacing w:after="0" w:line="240" w:lineRule="auto"/>
                      </w:pPr>
                      <w:r>
                        <w:t>Special Education Program Committee:  oversees special education program.</w:t>
                      </w:r>
                    </w:p>
                    <w:p w:rsidR="008A151D" w:rsidRDefault="008A151D" w:rsidP="00533E58">
                      <w:pPr>
                        <w:pStyle w:val="ListParagraph"/>
                        <w:numPr>
                          <w:ilvl w:val="0"/>
                          <w:numId w:val="8"/>
                        </w:numPr>
                        <w:spacing w:after="0" w:line="240" w:lineRule="auto"/>
                      </w:pPr>
                      <w:r>
                        <w:t>Master of Education Policy Committee:  oversees MED policies.</w:t>
                      </w:r>
                    </w:p>
                    <w:p w:rsidR="008A151D" w:rsidRDefault="008A151D" w:rsidP="00533E58">
                      <w:pPr>
                        <w:pStyle w:val="ListParagraph"/>
                        <w:numPr>
                          <w:ilvl w:val="0"/>
                          <w:numId w:val="8"/>
                        </w:numPr>
                        <w:spacing w:after="0" w:line="240" w:lineRule="auto"/>
                      </w:pPr>
                      <w:r>
                        <w:t>University Council on Teacher Education: oversees secondary education program curriculum</w:t>
                      </w:r>
                    </w:p>
                  </w:txbxContent>
                </v:textbox>
              </v:shape>
            </w:pict>
          </mc:Fallback>
        </mc:AlternateContent>
      </w:r>
    </w:p>
    <w:p w:rsidR="00B86FF2" w:rsidRDefault="00B86FF2" w:rsidP="009C2861">
      <w:pPr>
        <w:spacing w:after="0" w:line="240" w:lineRule="auto"/>
        <w:contextualSpacing/>
        <w:rPr>
          <w:rFonts w:asciiTheme="majorHAnsi" w:hAnsiTheme="majorHAnsi"/>
          <w:sz w:val="24"/>
          <w:szCs w:val="24"/>
        </w:rPr>
      </w:pPr>
    </w:p>
    <w:p w:rsidR="00B86FF2" w:rsidRDefault="00B86FF2" w:rsidP="009C2861">
      <w:pPr>
        <w:spacing w:after="0" w:line="240" w:lineRule="auto"/>
        <w:contextualSpacing/>
        <w:rPr>
          <w:rFonts w:asciiTheme="majorHAnsi" w:hAnsiTheme="majorHAnsi"/>
          <w:sz w:val="24"/>
          <w:szCs w:val="24"/>
        </w:rPr>
      </w:pPr>
    </w:p>
    <w:p w:rsidR="00B86FF2" w:rsidRDefault="00B86FF2" w:rsidP="009C2861">
      <w:pPr>
        <w:spacing w:after="0" w:line="240" w:lineRule="auto"/>
        <w:contextualSpacing/>
        <w:rPr>
          <w:rFonts w:asciiTheme="majorHAnsi" w:hAnsiTheme="majorHAnsi"/>
          <w:sz w:val="24"/>
          <w:szCs w:val="24"/>
        </w:rPr>
      </w:pPr>
    </w:p>
    <w:p w:rsidR="00B86FF2" w:rsidRDefault="00B86FF2" w:rsidP="009C2861">
      <w:pPr>
        <w:spacing w:after="0" w:line="240" w:lineRule="auto"/>
        <w:contextualSpacing/>
        <w:rPr>
          <w:rFonts w:asciiTheme="majorHAnsi" w:hAnsiTheme="majorHAnsi"/>
          <w:sz w:val="24"/>
          <w:szCs w:val="24"/>
        </w:rPr>
      </w:pPr>
    </w:p>
    <w:p w:rsidR="00B86FF2" w:rsidRDefault="00B86FF2" w:rsidP="009C2861">
      <w:pPr>
        <w:spacing w:after="0" w:line="240" w:lineRule="auto"/>
        <w:contextualSpacing/>
        <w:rPr>
          <w:rFonts w:asciiTheme="majorHAnsi" w:hAnsiTheme="majorHAnsi"/>
          <w:sz w:val="24"/>
          <w:szCs w:val="24"/>
        </w:rPr>
      </w:pPr>
    </w:p>
    <w:p w:rsidR="00B86FF2" w:rsidRDefault="00B86FF2" w:rsidP="009C2861">
      <w:pPr>
        <w:spacing w:after="0" w:line="240" w:lineRule="auto"/>
        <w:contextualSpacing/>
        <w:rPr>
          <w:rFonts w:asciiTheme="majorHAnsi" w:hAnsiTheme="majorHAnsi"/>
          <w:sz w:val="24"/>
          <w:szCs w:val="24"/>
        </w:rPr>
      </w:pPr>
    </w:p>
    <w:p w:rsidR="00B86FF2" w:rsidRDefault="00B86FF2" w:rsidP="009C2861">
      <w:pPr>
        <w:spacing w:after="0" w:line="240" w:lineRule="auto"/>
        <w:contextualSpacing/>
        <w:rPr>
          <w:rFonts w:asciiTheme="majorHAnsi" w:hAnsiTheme="majorHAnsi"/>
          <w:sz w:val="24"/>
          <w:szCs w:val="24"/>
        </w:rPr>
      </w:pPr>
    </w:p>
    <w:p w:rsidR="00B86FF2" w:rsidRDefault="00B86FF2" w:rsidP="009C2861">
      <w:pPr>
        <w:spacing w:after="0" w:line="240" w:lineRule="auto"/>
        <w:contextualSpacing/>
        <w:rPr>
          <w:rFonts w:asciiTheme="majorHAnsi" w:hAnsiTheme="majorHAnsi"/>
          <w:sz w:val="24"/>
          <w:szCs w:val="24"/>
        </w:rPr>
      </w:pPr>
    </w:p>
    <w:p w:rsidR="00B86FF2" w:rsidRDefault="00B86FF2" w:rsidP="009C2861">
      <w:pPr>
        <w:spacing w:after="0" w:line="240" w:lineRule="auto"/>
        <w:contextualSpacing/>
        <w:rPr>
          <w:rFonts w:asciiTheme="majorHAnsi" w:hAnsiTheme="majorHAnsi"/>
          <w:sz w:val="24"/>
          <w:szCs w:val="24"/>
        </w:rPr>
      </w:pPr>
    </w:p>
    <w:p w:rsidR="00B86FF2" w:rsidRDefault="00B86FF2" w:rsidP="009C2861">
      <w:pPr>
        <w:spacing w:after="0" w:line="240" w:lineRule="auto"/>
        <w:contextualSpacing/>
        <w:rPr>
          <w:rFonts w:asciiTheme="majorHAnsi" w:hAnsiTheme="majorHAnsi"/>
          <w:sz w:val="24"/>
          <w:szCs w:val="24"/>
        </w:rPr>
      </w:pPr>
    </w:p>
    <w:p w:rsidR="00740799" w:rsidRPr="00917CB2" w:rsidRDefault="00740799" w:rsidP="009C2861">
      <w:pPr>
        <w:spacing w:after="0" w:line="240" w:lineRule="auto"/>
        <w:contextualSpacing/>
        <w:rPr>
          <w:rFonts w:asciiTheme="majorHAnsi" w:hAnsiTheme="majorHAnsi"/>
          <w:sz w:val="24"/>
          <w:szCs w:val="24"/>
        </w:rPr>
      </w:pPr>
      <w:r w:rsidRPr="0002332F">
        <w:rPr>
          <w:rFonts w:asciiTheme="majorHAnsi" w:hAnsiTheme="majorHAnsi"/>
          <w:i/>
          <w:sz w:val="24"/>
          <w:szCs w:val="24"/>
        </w:rPr>
        <w:t>Figure 1B.</w:t>
      </w:r>
      <w:r w:rsidRPr="00917CB2">
        <w:rPr>
          <w:rFonts w:asciiTheme="majorHAnsi" w:hAnsiTheme="majorHAnsi"/>
          <w:sz w:val="24"/>
          <w:szCs w:val="24"/>
        </w:rPr>
        <w:t xml:space="preserve">  Audit Trail</w:t>
      </w:r>
    </w:p>
    <w:p w:rsidR="00740799" w:rsidRPr="00917CB2" w:rsidRDefault="00740799" w:rsidP="009C2861">
      <w:pPr>
        <w:spacing w:after="0" w:line="240" w:lineRule="auto"/>
        <w:contextualSpacing/>
        <w:rPr>
          <w:rFonts w:asciiTheme="majorHAnsi" w:hAnsiTheme="majorHAnsi"/>
          <w:sz w:val="24"/>
          <w:szCs w:val="24"/>
        </w:rPr>
      </w:pPr>
    </w:p>
    <w:p w:rsidR="00176E55" w:rsidRDefault="00176E55">
      <w:pPr>
        <w:rPr>
          <w:rFonts w:asciiTheme="majorHAnsi" w:eastAsia="Times New Roman" w:hAnsiTheme="majorHAnsi" w:cstheme="minorHAnsi"/>
          <w:sz w:val="24"/>
          <w:szCs w:val="24"/>
        </w:rPr>
      </w:pPr>
    </w:p>
    <w:p w:rsidR="00176E55" w:rsidRDefault="00B86FF2">
      <w:pPr>
        <w:rPr>
          <w:rFonts w:asciiTheme="majorHAnsi" w:eastAsia="Times New Roman" w:hAnsiTheme="majorHAnsi" w:cstheme="minorHAnsi"/>
          <w:sz w:val="24"/>
          <w:szCs w:val="24"/>
        </w:rPr>
      </w:pPr>
      <w:r w:rsidRPr="00B86FF2">
        <w:rPr>
          <w:rFonts w:asciiTheme="majorHAnsi" w:eastAsia="Times New Roman" w:hAnsiTheme="majorHAnsi" w:cstheme="minorHAnsi"/>
          <w:noProof/>
          <w:sz w:val="24"/>
          <w:szCs w:val="24"/>
        </w:rPr>
        <w:drawing>
          <wp:inline distT="0" distB="0" distL="0" distR="0" wp14:anchorId="1BB278F4" wp14:editId="28D6F3B8">
            <wp:extent cx="5935345" cy="5207000"/>
            <wp:effectExtent l="0" t="0" r="8255" b="0"/>
            <wp:docPr id="7" name="Picture 7" descr="Files:lmoulding:Documents:audit tr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lmoulding:Documents:audit trai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345" cy="5207000"/>
                    </a:xfrm>
                    <a:prstGeom prst="rect">
                      <a:avLst/>
                    </a:prstGeom>
                    <a:noFill/>
                    <a:ln>
                      <a:noFill/>
                    </a:ln>
                  </pic:spPr>
                </pic:pic>
              </a:graphicData>
            </a:graphic>
          </wp:inline>
        </w:drawing>
      </w:r>
      <w:r w:rsidR="00176E55">
        <w:rPr>
          <w:rFonts w:asciiTheme="majorHAnsi" w:eastAsia="Times New Roman" w:hAnsiTheme="majorHAnsi" w:cstheme="minorHAnsi"/>
          <w:sz w:val="24"/>
          <w:szCs w:val="24"/>
        </w:rPr>
        <w:br w:type="page"/>
      </w:r>
    </w:p>
    <w:p w:rsidR="0011709F" w:rsidRPr="001B71C0" w:rsidRDefault="00091943" w:rsidP="0011709F">
      <w:pPr>
        <w:pStyle w:val="NoSpacing"/>
        <w:rPr>
          <w:rFonts w:asciiTheme="majorHAnsi" w:eastAsia="Times New Roman" w:hAnsiTheme="majorHAnsi" w:cstheme="minorHAnsi"/>
          <w:b/>
          <w:sz w:val="24"/>
          <w:szCs w:val="24"/>
        </w:rPr>
      </w:pPr>
      <w:r>
        <w:rPr>
          <w:rFonts w:asciiTheme="majorHAnsi" w:eastAsia="Times New Roman" w:hAnsiTheme="majorHAnsi" w:cstheme="minorHAnsi"/>
          <w:b/>
          <w:sz w:val="24"/>
          <w:szCs w:val="24"/>
        </w:rPr>
        <w:lastRenderedPageBreak/>
        <w:t>Table A1</w:t>
      </w:r>
      <w:r w:rsidR="005E043A">
        <w:rPr>
          <w:rFonts w:asciiTheme="majorHAnsi" w:eastAsia="Times New Roman" w:hAnsiTheme="majorHAnsi" w:cstheme="minorHAnsi"/>
          <w:b/>
          <w:sz w:val="24"/>
          <w:szCs w:val="24"/>
        </w:rPr>
        <w:t>.</w:t>
      </w:r>
      <w:r w:rsidR="0011709F" w:rsidRPr="001B71C0">
        <w:rPr>
          <w:rFonts w:asciiTheme="majorHAnsi" w:eastAsia="Times New Roman" w:hAnsiTheme="majorHAnsi" w:cstheme="minorHAnsi"/>
          <w:b/>
          <w:sz w:val="24"/>
          <w:szCs w:val="24"/>
        </w:rPr>
        <w:t xml:space="preserve"> </w:t>
      </w:r>
      <w:r w:rsidR="0011709F" w:rsidRPr="00091943">
        <w:rPr>
          <w:rFonts w:asciiTheme="majorHAnsi" w:eastAsia="Times New Roman" w:hAnsiTheme="majorHAnsi" w:cstheme="minorHAnsi"/>
          <w:b/>
          <w:i/>
          <w:sz w:val="24"/>
          <w:szCs w:val="24"/>
        </w:rPr>
        <w:t>Mechanisms for Assuring Program Quality</w:t>
      </w:r>
    </w:p>
    <w:p w:rsidR="0011709F" w:rsidRPr="001A3C82" w:rsidRDefault="0011709F" w:rsidP="0011709F">
      <w:pPr>
        <w:pStyle w:val="NoSpacing"/>
        <w:rPr>
          <w:rFonts w:asciiTheme="majorHAnsi" w:eastAsia="Times New Roman" w:hAnsiTheme="majorHAnsi" w:cstheme="minorHAnsi"/>
          <w:sz w:val="24"/>
          <w:szCs w:val="24"/>
        </w:rPr>
      </w:pPr>
    </w:p>
    <w:tbl>
      <w:tblPr>
        <w:tblStyle w:val="TableGrid"/>
        <w:tblW w:w="0" w:type="auto"/>
        <w:tblLook w:val="04A0" w:firstRow="1" w:lastRow="0" w:firstColumn="1" w:lastColumn="0" w:noHBand="0" w:noVBand="1"/>
      </w:tblPr>
      <w:tblGrid>
        <w:gridCol w:w="1742"/>
        <w:gridCol w:w="2454"/>
        <w:gridCol w:w="5362"/>
      </w:tblGrid>
      <w:tr w:rsidR="0011709F" w:rsidRPr="00D86424" w:rsidTr="00704A7E">
        <w:tc>
          <w:tcPr>
            <w:tcW w:w="1742" w:type="dxa"/>
          </w:tcPr>
          <w:p w:rsidR="0011709F" w:rsidRPr="001B71C0" w:rsidRDefault="0011709F" w:rsidP="0011709F">
            <w:pPr>
              <w:rPr>
                <w:rFonts w:asciiTheme="majorHAnsi" w:hAnsiTheme="majorHAnsi"/>
                <w:b/>
                <w:sz w:val="22"/>
                <w:szCs w:val="22"/>
              </w:rPr>
            </w:pPr>
            <w:r w:rsidRPr="001B71C0">
              <w:rPr>
                <w:rFonts w:asciiTheme="majorHAnsi" w:hAnsiTheme="majorHAnsi"/>
                <w:b/>
                <w:sz w:val="22"/>
                <w:szCs w:val="22"/>
              </w:rPr>
              <w:t>QCS System Component</w:t>
            </w:r>
          </w:p>
        </w:tc>
        <w:tc>
          <w:tcPr>
            <w:tcW w:w="2454" w:type="dxa"/>
          </w:tcPr>
          <w:p w:rsidR="0011709F" w:rsidRPr="001B71C0" w:rsidRDefault="0011709F" w:rsidP="0011709F">
            <w:pPr>
              <w:pStyle w:val="NoSpacing"/>
              <w:rPr>
                <w:rFonts w:asciiTheme="majorHAnsi" w:eastAsia="Times New Roman" w:hAnsiTheme="majorHAnsi" w:cstheme="minorHAnsi"/>
                <w:b/>
                <w:sz w:val="22"/>
                <w:szCs w:val="22"/>
              </w:rPr>
            </w:pPr>
            <w:r w:rsidRPr="001B71C0">
              <w:rPr>
                <w:rFonts w:asciiTheme="majorHAnsi" w:eastAsia="Times New Roman" w:hAnsiTheme="majorHAnsi" w:cstheme="minorHAnsi"/>
                <w:b/>
                <w:sz w:val="22"/>
                <w:szCs w:val="22"/>
              </w:rPr>
              <w:t>Subcomponents of QCS</w:t>
            </w:r>
          </w:p>
        </w:tc>
        <w:tc>
          <w:tcPr>
            <w:tcW w:w="5362" w:type="dxa"/>
          </w:tcPr>
          <w:p w:rsidR="0011709F" w:rsidRPr="001B71C0" w:rsidRDefault="0011709F" w:rsidP="0011709F">
            <w:pPr>
              <w:pStyle w:val="NoSpacing"/>
              <w:rPr>
                <w:rFonts w:asciiTheme="majorHAnsi" w:eastAsia="Times New Roman" w:hAnsiTheme="majorHAnsi" w:cstheme="minorHAnsi"/>
                <w:b/>
                <w:sz w:val="22"/>
                <w:szCs w:val="22"/>
              </w:rPr>
            </w:pPr>
            <w:r w:rsidRPr="001B71C0">
              <w:rPr>
                <w:rFonts w:asciiTheme="majorHAnsi" w:eastAsia="Times New Roman" w:hAnsiTheme="majorHAnsi" w:cstheme="minorHAnsi"/>
                <w:b/>
                <w:sz w:val="22"/>
                <w:szCs w:val="22"/>
              </w:rPr>
              <w:t xml:space="preserve">Probes </w:t>
            </w:r>
          </w:p>
        </w:tc>
      </w:tr>
      <w:tr w:rsidR="002F299C" w:rsidRPr="00D86424" w:rsidTr="00704A7E">
        <w:tc>
          <w:tcPr>
            <w:tcW w:w="1742" w:type="dxa"/>
            <w:vMerge w:val="restart"/>
          </w:tcPr>
          <w:p w:rsidR="002F299C" w:rsidRPr="001B71C0" w:rsidRDefault="002F299C" w:rsidP="0011709F">
            <w:pPr>
              <w:rPr>
                <w:rFonts w:asciiTheme="majorHAnsi" w:hAnsiTheme="majorHAnsi"/>
                <w:b/>
                <w:sz w:val="22"/>
                <w:szCs w:val="22"/>
              </w:rPr>
            </w:pPr>
            <w:r w:rsidRPr="001B71C0">
              <w:rPr>
                <w:rFonts w:asciiTheme="majorHAnsi" w:hAnsiTheme="majorHAnsi"/>
                <w:b/>
                <w:sz w:val="22"/>
                <w:szCs w:val="22"/>
              </w:rPr>
              <w:t>Fiscal and Administrative Capacity</w:t>
            </w:r>
          </w:p>
        </w:tc>
        <w:tc>
          <w:tcPr>
            <w:tcW w:w="2454" w:type="dxa"/>
            <w:vMerge w:val="restart"/>
          </w:tcPr>
          <w:p w:rsidR="002F299C" w:rsidRPr="001B71C0" w:rsidRDefault="002F299C" w:rsidP="0011709F">
            <w:pPr>
              <w:pStyle w:val="NoSpacing"/>
              <w:rPr>
                <w:rFonts w:asciiTheme="majorHAnsi" w:eastAsia="Times New Roman" w:hAnsiTheme="majorHAnsi" w:cstheme="minorHAnsi"/>
                <w:sz w:val="22"/>
                <w:szCs w:val="22"/>
              </w:rPr>
            </w:pPr>
            <w:r w:rsidRPr="001B71C0">
              <w:rPr>
                <w:rFonts w:asciiTheme="majorHAnsi" w:eastAsia="Times New Roman" w:hAnsiTheme="majorHAnsi" w:cstheme="minorHAnsi"/>
                <w:sz w:val="22"/>
                <w:szCs w:val="22"/>
              </w:rPr>
              <w:t>Administration</w:t>
            </w:r>
            <w:r>
              <w:rPr>
                <w:rFonts w:asciiTheme="majorHAnsi" w:eastAsia="Times New Roman" w:hAnsiTheme="majorHAnsi" w:cstheme="minorHAnsi"/>
                <w:sz w:val="22"/>
                <w:szCs w:val="22"/>
              </w:rPr>
              <w:t xml:space="preserve"> r</w:t>
            </w:r>
            <w:r w:rsidRPr="001B71C0">
              <w:rPr>
                <w:rFonts w:asciiTheme="majorHAnsi" w:eastAsia="Times New Roman" w:hAnsiTheme="majorHAnsi" w:cstheme="minorHAnsi"/>
                <w:sz w:val="22"/>
                <w:szCs w:val="22"/>
              </w:rPr>
              <w:t xml:space="preserve">eview </w:t>
            </w:r>
          </w:p>
        </w:tc>
        <w:tc>
          <w:tcPr>
            <w:tcW w:w="5362" w:type="dxa"/>
          </w:tcPr>
          <w:p w:rsidR="002F299C" w:rsidRPr="001B71C0" w:rsidRDefault="002F299C" w:rsidP="0011709F">
            <w:pPr>
              <w:pStyle w:val="NoSpacing"/>
              <w:rPr>
                <w:rFonts w:asciiTheme="majorHAnsi" w:eastAsia="Times New Roman" w:hAnsiTheme="majorHAnsi" w:cstheme="minorHAnsi"/>
                <w:sz w:val="22"/>
                <w:szCs w:val="22"/>
              </w:rPr>
            </w:pPr>
            <w:r w:rsidRPr="001B71C0">
              <w:rPr>
                <w:rFonts w:asciiTheme="majorHAnsi" w:eastAsia="Times New Roman" w:hAnsiTheme="majorHAnsi" w:cstheme="minorHAnsi"/>
                <w:i/>
                <w:sz w:val="22"/>
                <w:szCs w:val="22"/>
              </w:rPr>
              <w:t>Probe 1</w:t>
            </w:r>
            <w:r>
              <w:rPr>
                <w:rFonts w:asciiTheme="majorHAnsi" w:eastAsia="Times New Roman" w:hAnsiTheme="majorHAnsi" w:cstheme="minorHAnsi"/>
                <w:i/>
                <w:sz w:val="22"/>
                <w:szCs w:val="22"/>
              </w:rPr>
              <w:t>a</w:t>
            </w:r>
            <w:r w:rsidRPr="001B71C0">
              <w:rPr>
                <w:rFonts w:asciiTheme="majorHAnsi" w:eastAsia="Times New Roman" w:hAnsiTheme="majorHAnsi" w:cstheme="minorHAnsi"/>
                <w:i/>
                <w:sz w:val="22"/>
                <w:szCs w:val="22"/>
              </w:rPr>
              <w:t>.</w:t>
            </w:r>
            <w:r w:rsidRPr="001B71C0">
              <w:rPr>
                <w:rFonts w:asciiTheme="majorHAnsi" w:eastAsia="Times New Roman" w:hAnsiTheme="majorHAnsi" w:cstheme="minorHAnsi"/>
                <w:sz w:val="22"/>
                <w:szCs w:val="22"/>
              </w:rPr>
              <w:t xml:space="preserve">  Check with dean and Associate VP for Academic Affairs to see if administration, salaries and budgets are in line with rest of the University. (Adequate administrative support – see Appendix B)</w:t>
            </w:r>
          </w:p>
        </w:tc>
      </w:tr>
      <w:tr w:rsidR="002F299C" w:rsidRPr="00D86424" w:rsidTr="00704A7E">
        <w:tc>
          <w:tcPr>
            <w:tcW w:w="1742" w:type="dxa"/>
            <w:vMerge/>
          </w:tcPr>
          <w:p w:rsidR="002F299C" w:rsidRPr="001B71C0" w:rsidRDefault="002F299C" w:rsidP="0011709F">
            <w:pPr>
              <w:rPr>
                <w:rFonts w:asciiTheme="majorHAnsi" w:hAnsiTheme="majorHAnsi"/>
                <w:b/>
              </w:rPr>
            </w:pPr>
          </w:p>
        </w:tc>
        <w:tc>
          <w:tcPr>
            <w:tcW w:w="2454" w:type="dxa"/>
            <w:vMerge/>
          </w:tcPr>
          <w:p w:rsidR="002F299C" w:rsidRPr="001B71C0" w:rsidRDefault="002F299C" w:rsidP="0011709F">
            <w:pPr>
              <w:pStyle w:val="NoSpacing"/>
              <w:rPr>
                <w:rFonts w:asciiTheme="majorHAnsi" w:eastAsia="Times New Roman" w:hAnsiTheme="majorHAnsi" w:cstheme="minorHAnsi"/>
              </w:rPr>
            </w:pPr>
          </w:p>
        </w:tc>
        <w:tc>
          <w:tcPr>
            <w:tcW w:w="5362" w:type="dxa"/>
          </w:tcPr>
          <w:p w:rsidR="002F299C" w:rsidRPr="001B71C0" w:rsidRDefault="002F299C" w:rsidP="0011709F">
            <w:pPr>
              <w:pStyle w:val="NoSpacing"/>
              <w:rPr>
                <w:rFonts w:asciiTheme="majorHAnsi" w:eastAsia="Times New Roman" w:hAnsiTheme="majorHAnsi" w:cstheme="minorHAnsi"/>
                <w:i/>
              </w:rPr>
            </w:pPr>
            <w:r>
              <w:rPr>
                <w:rFonts w:asciiTheme="majorHAnsi" w:eastAsia="Times New Roman" w:hAnsiTheme="majorHAnsi" w:cstheme="minorHAnsi"/>
                <w:i/>
              </w:rPr>
              <w:t xml:space="preserve">Probe 1b.  </w:t>
            </w:r>
            <w:r w:rsidRPr="002F299C">
              <w:rPr>
                <w:rFonts w:asciiTheme="majorHAnsi" w:eastAsia="Times New Roman" w:hAnsiTheme="majorHAnsi" w:cstheme="minorHAnsi"/>
              </w:rPr>
              <w:t>Check to see if student demographic data retrieved from the database matches data retrieved from student files.</w:t>
            </w:r>
          </w:p>
        </w:tc>
      </w:tr>
      <w:tr w:rsidR="0011709F" w:rsidRPr="00D86424" w:rsidTr="00704A7E">
        <w:tc>
          <w:tcPr>
            <w:tcW w:w="1742" w:type="dxa"/>
            <w:vMerge w:val="restart"/>
          </w:tcPr>
          <w:p w:rsidR="0011709F" w:rsidRPr="001B71C0" w:rsidRDefault="0011709F" w:rsidP="0011709F">
            <w:pPr>
              <w:rPr>
                <w:rFonts w:asciiTheme="majorHAnsi" w:hAnsiTheme="majorHAnsi"/>
                <w:b/>
                <w:sz w:val="22"/>
                <w:szCs w:val="22"/>
              </w:rPr>
            </w:pPr>
            <w:r w:rsidRPr="001B71C0">
              <w:rPr>
                <w:rFonts w:asciiTheme="majorHAnsi" w:hAnsiTheme="majorHAnsi"/>
                <w:b/>
                <w:sz w:val="22"/>
                <w:szCs w:val="22"/>
              </w:rPr>
              <w:t>Quality of Facilities, Equipment, and Supplies</w:t>
            </w:r>
          </w:p>
        </w:tc>
        <w:tc>
          <w:tcPr>
            <w:tcW w:w="2454" w:type="dxa"/>
          </w:tcPr>
          <w:p w:rsidR="0011709F" w:rsidRPr="001B71C0" w:rsidRDefault="0011709F" w:rsidP="0011709F">
            <w:pPr>
              <w:pStyle w:val="NoSpacing"/>
              <w:rPr>
                <w:rFonts w:asciiTheme="majorHAnsi" w:eastAsia="Times New Roman" w:hAnsiTheme="majorHAnsi" w:cstheme="minorHAnsi"/>
                <w:sz w:val="22"/>
                <w:szCs w:val="22"/>
              </w:rPr>
            </w:pPr>
            <w:r w:rsidRPr="001B71C0">
              <w:rPr>
                <w:rFonts w:asciiTheme="majorHAnsi" w:eastAsia="Times New Roman" w:hAnsiTheme="majorHAnsi" w:cstheme="minorHAnsi"/>
                <w:sz w:val="22"/>
                <w:szCs w:val="22"/>
              </w:rPr>
              <w:t xml:space="preserve">Facilities and Equipment </w:t>
            </w:r>
          </w:p>
        </w:tc>
        <w:tc>
          <w:tcPr>
            <w:tcW w:w="5362" w:type="dxa"/>
          </w:tcPr>
          <w:p w:rsidR="0011709F" w:rsidRPr="001B71C0" w:rsidRDefault="0011709F" w:rsidP="0011709F">
            <w:pPr>
              <w:pStyle w:val="NoSpacing"/>
              <w:rPr>
                <w:rFonts w:asciiTheme="majorHAnsi" w:eastAsia="Times New Roman" w:hAnsiTheme="majorHAnsi" w:cstheme="minorHAnsi"/>
                <w:sz w:val="22"/>
                <w:szCs w:val="22"/>
              </w:rPr>
            </w:pPr>
            <w:r w:rsidRPr="001B71C0">
              <w:rPr>
                <w:rFonts w:asciiTheme="majorHAnsi" w:eastAsia="Times New Roman" w:hAnsiTheme="majorHAnsi" w:cstheme="minorHAnsi"/>
                <w:i/>
                <w:sz w:val="22"/>
                <w:szCs w:val="22"/>
              </w:rPr>
              <w:t>Probe 2a.</w:t>
            </w:r>
            <w:r w:rsidRPr="001B71C0">
              <w:rPr>
                <w:rFonts w:asciiTheme="majorHAnsi" w:eastAsia="Times New Roman" w:hAnsiTheme="majorHAnsi" w:cstheme="minorHAnsi"/>
                <w:sz w:val="22"/>
                <w:szCs w:val="22"/>
              </w:rPr>
              <w:t xml:space="preserve">  Check classrooms to see that they are satisfactory for teaching (technology, space, supplies, and facilities.)</w:t>
            </w:r>
          </w:p>
        </w:tc>
      </w:tr>
      <w:tr w:rsidR="0011709F" w:rsidRPr="00D86424" w:rsidTr="00704A7E">
        <w:tc>
          <w:tcPr>
            <w:tcW w:w="1742" w:type="dxa"/>
            <w:vMerge/>
          </w:tcPr>
          <w:p w:rsidR="0011709F" w:rsidRPr="001B71C0" w:rsidRDefault="0011709F" w:rsidP="0011709F">
            <w:pPr>
              <w:rPr>
                <w:rFonts w:asciiTheme="majorHAnsi" w:hAnsiTheme="majorHAnsi"/>
                <w:b/>
                <w:sz w:val="22"/>
                <w:szCs w:val="22"/>
              </w:rPr>
            </w:pPr>
          </w:p>
        </w:tc>
        <w:tc>
          <w:tcPr>
            <w:tcW w:w="2454" w:type="dxa"/>
          </w:tcPr>
          <w:p w:rsidR="0011709F" w:rsidRPr="001B71C0" w:rsidRDefault="0011709F" w:rsidP="0011709F">
            <w:pPr>
              <w:pStyle w:val="NoSpacing"/>
              <w:rPr>
                <w:rFonts w:asciiTheme="majorHAnsi" w:eastAsia="Times New Roman" w:hAnsiTheme="majorHAnsi" w:cstheme="minorHAnsi"/>
                <w:sz w:val="22"/>
                <w:szCs w:val="22"/>
              </w:rPr>
            </w:pPr>
            <w:r w:rsidRPr="001B71C0">
              <w:rPr>
                <w:rFonts w:asciiTheme="majorHAnsi" w:eastAsia="Times New Roman" w:hAnsiTheme="majorHAnsi" w:cstheme="minorHAnsi"/>
                <w:sz w:val="22"/>
                <w:szCs w:val="22"/>
              </w:rPr>
              <w:t xml:space="preserve">Faculty offices, staff and meeting rooms </w:t>
            </w:r>
          </w:p>
        </w:tc>
        <w:tc>
          <w:tcPr>
            <w:tcW w:w="5362" w:type="dxa"/>
          </w:tcPr>
          <w:p w:rsidR="0011709F" w:rsidRPr="001B71C0" w:rsidRDefault="0011709F" w:rsidP="0011709F">
            <w:pPr>
              <w:pStyle w:val="NoSpacing"/>
              <w:rPr>
                <w:rFonts w:asciiTheme="majorHAnsi" w:eastAsia="Times New Roman" w:hAnsiTheme="majorHAnsi" w:cstheme="minorHAnsi"/>
                <w:sz w:val="22"/>
                <w:szCs w:val="22"/>
              </w:rPr>
            </w:pPr>
            <w:r w:rsidRPr="001B71C0">
              <w:rPr>
                <w:rFonts w:asciiTheme="majorHAnsi" w:eastAsia="Times New Roman" w:hAnsiTheme="majorHAnsi" w:cstheme="minorHAnsi"/>
                <w:i/>
                <w:sz w:val="22"/>
                <w:szCs w:val="22"/>
              </w:rPr>
              <w:t>Probe 2b</w:t>
            </w:r>
            <w:r w:rsidRPr="001B71C0">
              <w:rPr>
                <w:rFonts w:asciiTheme="majorHAnsi" w:eastAsia="Times New Roman" w:hAnsiTheme="majorHAnsi" w:cstheme="minorHAnsi"/>
                <w:sz w:val="22"/>
                <w:szCs w:val="22"/>
              </w:rPr>
              <w:t>.  Check offices, staff, and meeting rooms for sufficient space and facilities.</w:t>
            </w:r>
          </w:p>
        </w:tc>
      </w:tr>
      <w:tr w:rsidR="0011709F" w:rsidRPr="00D86424" w:rsidTr="00704A7E">
        <w:tc>
          <w:tcPr>
            <w:tcW w:w="1742" w:type="dxa"/>
          </w:tcPr>
          <w:p w:rsidR="0011709F" w:rsidRPr="001B71C0" w:rsidRDefault="0011709F" w:rsidP="0011709F">
            <w:pPr>
              <w:rPr>
                <w:rFonts w:asciiTheme="majorHAnsi" w:hAnsiTheme="majorHAnsi"/>
                <w:b/>
                <w:sz w:val="22"/>
                <w:szCs w:val="22"/>
              </w:rPr>
            </w:pPr>
            <w:r w:rsidRPr="008A151D">
              <w:rPr>
                <w:rFonts w:asciiTheme="majorHAnsi" w:hAnsiTheme="majorHAnsi"/>
                <w:b/>
                <w:color w:val="9933FF"/>
                <w:sz w:val="22"/>
                <w:szCs w:val="22"/>
              </w:rPr>
              <w:t>Student Support Services</w:t>
            </w: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Advisement Center</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3</w:t>
            </w:r>
            <w:r w:rsidRPr="001B71C0">
              <w:rPr>
                <w:rFonts w:asciiTheme="majorHAnsi" w:hAnsiTheme="majorHAnsi"/>
                <w:sz w:val="22"/>
                <w:szCs w:val="22"/>
              </w:rPr>
              <w:t>.  Examine the services of the advisement center in regard to advising about student coursework prog</w:t>
            </w:r>
            <w:r>
              <w:rPr>
                <w:rFonts w:asciiTheme="majorHAnsi" w:hAnsiTheme="majorHAnsi"/>
                <w:sz w:val="22"/>
                <w:szCs w:val="22"/>
              </w:rPr>
              <w:t>r</w:t>
            </w:r>
            <w:r w:rsidRPr="001B71C0">
              <w:rPr>
                <w:rFonts w:asciiTheme="majorHAnsi" w:hAnsiTheme="majorHAnsi"/>
                <w:sz w:val="22"/>
                <w:szCs w:val="22"/>
              </w:rPr>
              <w:t>ess, graduation, and licensure. .</w:t>
            </w:r>
          </w:p>
        </w:tc>
      </w:tr>
      <w:tr w:rsidR="0011709F" w:rsidRPr="00D86424" w:rsidTr="00704A7E">
        <w:tc>
          <w:tcPr>
            <w:tcW w:w="1742" w:type="dxa"/>
            <w:vMerge w:val="restart"/>
          </w:tcPr>
          <w:p w:rsidR="0011709F" w:rsidRPr="001B71C0" w:rsidRDefault="0011709F" w:rsidP="0011709F">
            <w:pPr>
              <w:rPr>
                <w:rFonts w:asciiTheme="majorHAnsi" w:hAnsiTheme="majorHAnsi"/>
                <w:b/>
                <w:color w:val="9933FF"/>
                <w:sz w:val="22"/>
                <w:szCs w:val="22"/>
              </w:rPr>
            </w:pPr>
            <w:r w:rsidRPr="001B71C0">
              <w:rPr>
                <w:rFonts w:asciiTheme="majorHAnsi" w:hAnsiTheme="majorHAnsi"/>
                <w:b/>
                <w:color w:val="9933FF"/>
                <w:sz w:val="22"/>
                <w:szCs w:val="22"/>
              </w:rPr>
              <w:t>Quality of Candidate Learning</w:t>
            </w: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Admissions</w:t>
            </w:r>
          </w:p>
        </w:tc>
        <w:tc>
          <w:tcPr>
            <w:tcW w:w="5362" w:type="dxa"/>
          </w:tcPr>
          <w:p w:rsidR="0011709F" w:rsidRPr="001B71C0" w:rsidRDefault="0011709F" w:rsidP="0011709F">
            <w:pPr>
              <w:rPr>
                <w:rFonts w:asciiTheme="majorHAnsi" w:hAnsiTheme="majorHAnsi"/>
                <w:sz w:val="22"/>
                <w:szCs w:val="22"/>
              </w:rPr>
            </w:pPr>
            <w:r w:rsidRPr="001B71C0">
              <w:rPr>
                <w:rFonts w:asciiTheme="majorHAnsi" w:eastAsia="Times New Roman" w:hAnsiTheme="majorHAnsi" w:cstheme="minorHAnsi"/>
                <w:i/>
                <w:sz w:val="22"/>
                <w:szCs w:val="22"/>
              </w:rPr>
              <w:t>Probe 4a.</w:t>
            </w:r>
            <w:r w:rsidRPr="001B71C0">
              <w:rPr>
                <w:rFonts w:asciiTheme="majorHAnsi" w:eastAsia="Times New Roman" w:hAnsiTheme="majorHAnsi" w:cstheme="minorHAnsi"/>
                <w:sz w:val="22"/>
                <w:szCs w:val="22"/>
              </w:rPr>
              <w:t xml:space="preserve">  Check to see that a randomly selected student sample (10-15%) met program admission policy</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Monitoring:  Level</w:t>
            </w:r>
            <w:r>
              <w:rPr>
                <w:rFonts w:asciiTheme="majorHAnsi" w:hAnsiTheme="majorHAnsi"/>
                <w:sz w:val="22"/>
                <w:szCs w:val="22"/>
              </w:rPr>
              <w:t xml:space="preserve">/ post-bacc </w:t>
            </w:r>
            <w:r w:rsidRPr="001B71C0">
              <w:rPr>
                <w:rFonts w:asciiTheme="majorHAnsi" w:hAnsiTheme="majorHAnsi"/>
                <w:sz w:val="22"/>
                <w:szCs w:val="22"/>
              </w:rPr>
              <w:t>courses</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4b</w:t>
            </w:r>
            <w:r w:rsidRPr="001B71C0">
              <w:rPr>
                <w:rFonts w:asciiTheme="majorHAnsi" w:hAnsiTheme="majorHAnsi"/>
                <w:sz w:val="22"/>
                <w:szCs w:val="22"/>
              </w:rPr>
              <w:t>. Examine randomly selected student grades at Level 1, Level 2, Level 3, Pro Core</w:t>
            </w:r>
            <w:r>
              <w:rPr>
                <w:rFonts w:asciiTheme="majorHAnsi" w:hAnsiTheme="majorHAnsi"/>
                <w:sz w:val="22"/>
                <w:szCs w:val="22"/>
              </w:rPr>
              <w:t>, and post-bacc courses</w:t>
            </w:r>
            <w:r w:rsidRPr="001B71C0">
              <w:rPr>
                <w:rFonts w:asciiTheme="majorHAnsi" w:hAnsiTheme="majorHAnsi"/>
                <w:sz w:val="22"/>
                <w:szCs w:val="22"/>
              </w:rPr>
              <w:t xml:space="preserve"> to see that they passed the level (B- or better in all courses)</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Monitoring:  Dispositions</w:t>
            </w:r>
            <w:r>
              <w:rPr>
                <w:rFonts w:asciiTheme="majorHAnsi" w:hAnsiTheme="majorHAnsi"/>
                <w:sz w:val="22"/>
                <w:szCs w:val="22"/>
              </w:rPr>
              <w:t xml:space="preserve"> (UG)</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4c</w:t>
            </w:r>
            <w:r w:rsidRPr="001B71C0">
              <w:rPr>
                <w:rFonts w:asciiTheme="majorHAnsi" w:hAnsiTheme="majorHAnsi"/>
                <w:sz w:val="22"/>
                <w:szCs w:val="22"/>
              </w:rPr>
              <w:t>.  Examine database for  randomly selected students’ disposition level and completion</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eastAsia="Times New Roman" w:hAnsiTheme="majorHAnsi" w:cstheme="minorHAnsi"/>
                <w:sz w:val="22"/>
                <w:szCs w:val="22"/>
              </w:rPr>
              <w:t>Field placements</w:t>
            </w:r>
          </w:p>
        </w:tc>
        <w:tc>
          <w:tcPr>
            <w:tcW w:w="5362" w:type="dxa"/>
          </w:tcPr>
          <w:p w:rsidR="0011709F" w:rsidRPr="001B71C0" w:rsidRDefault="0011709F" w:rsidP="0011709F">
            <w:pPr>
              <w:rPr>
                <w:rFonts w:asciiTheme="majorHAnsi" w:hAnsiTheme="majorHAnsi"/>
                <w:sz w:val="22"/>
                <w:szCs w:val="22"/>
              </w:rPr>
            </w:pPr>
            <w:r w:rsidRPr="001B71C0">
              <w:rPr>
                <w:rFonts w:asciiTheme="majorHAnsi" w:eastAsia="Times New Roman" w:hAnsiTheme="majorHAnsi" w:cstheme="minorHAnsi"/>
                <w:i/>
                <w:sz w:val="22"/>
                <w:szCs w:val="22"/>
              </w:rPr>
              <w:t>Probe 4d.</w:t>
            </w:r>
            <w:r w:rsidRPr="001B71C0">
              <w:rPr>
                <w:rFonts w:asciiTheme="majorHAnsi" w:eastAsia="Times New Roman" w:hAnsiTheme="majorHAnsi" w:cstheme="minorHAnsi"/>
                <w:sz w:val="22"/>
                <w:szCs w:val="22"/>
              </w:rPr>
              <w:t xml:space="preserve">  Check randomly selected students’ records to see that he/she was placed with a qualified teacher in the correct area and with a qualified supervisor.</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Field performance</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4e.</w:t>
            </w:r>
            <w:r w:rsidRPr="001B71C0">
              <w:rPr>
                <w:rFonts w:asciiTheme="majorHAnsi" w:hAnsiTheme="majorHAnsi"/>
                <w:sz w:val="22"/>
                <w:szCs w:val="22"/>
              </w:rPr>
              <w:t xml:space="preserve">  Check randomly selected students to see that final evaluations from cooperating teachers and supervisor are in file. </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Graduation and licensure</w:t>
            </w:r>
          </w:p>
        </w:tc>
        <w:tc>
          <w:tcPr>
            <w:tcW w:w="5362" w:type="dxa"/>
          </w:tcPr>
          <w:p w:rsidR="0011709F" w:rsidRPr="001B71C0" w:rsidRDefault="0011709F" w:rsidP="0011709F">
            <w:pPr>
              <w:rPr>
                <w:rFonts w:asciiTheme="majorHAnsi" w:hAnsiTheme="majorHAnsi"/>
                <w:sz w:val="22"/>
                <w:szCs w:val="22"/>
              </w:rPr>
            </w:pPr>
            <w:r w:rsidRPr="001B71C0">
              <w:rPr>
                <w:rFonts w:asciiTheme="majorHAnsi" w:eastAsia="Times New Roman" w:hAnsiTheme="majorHAnsi" w:cstheme="minorHAnsi"/>
                <w:i/>
                <w:sz w:val="22"/>
                <w:szCs w:val="22"/>
              </w:rPr>
              <w:t>Probe 4f</w:t>
            </w:r>
            <w:r w:rsidRPr="001B71C0">
              <w:rPr>
                <w:rFonts w:asciiTheme="majorHAnsi" w:eastAsia="Times New Roman" w:hAnsiTheme="majorHAnsi" w:cstheme="minorHAnsi"/>
                <w:sz w:val="22"/>
                <w:szCs w:val="22"/>
              </w:rPr>
              <w:t>.  Check to see that randomly selected students met requirements for graduation and licensure</w:t>
            </w:r>
          </w:p>
        </w:tc>
      </w:tr>
      <w:tr w:rsidR="0011709F" w:rsidRPr="00D86424" w:rsidTr="00704A7E">
        <w:tc>
          <w:tcPr>
            <w:tcW w:w="1742" w:type="dxa"/>
            <w:vMerge w:val="restart"/>
          </w:tcPr>
          <w:p w:rsidR="0011709F" w:rsidRPr="001B71C0" w:rsidRDefault="0011709F" w:rsidP="0011709F">
            <w:pPr>
              <w:rPr>
                <w:rFonts w:asciiTheme="majorHAnsi" w:hAnsiTheme="majorHAnsi"/>
                <w:b/>
                <w:color w:val="008000"/>
                <w:sz w:val="22"/>
                <w:szCs w:val="22"/>
              </w:rPr>
            </w:pPr>
            <w:r w:rsidRPr="001B71C0">
              <w:rPr>
                <w:rFonts w:asciiTheme="majorHAnsi" w:hAnsiTheme="majorHAnsi"/>
                <w:b/>
                <w:color w:val="008000"/>
                <w:sz w:val="22"/>
                <w:szCs w:val="22"/>
              </w:rPr>
              <w:t>Program Quality</w:t>
            </w: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Course assignment</w:t>
            </w:r>
          </w:p>
        </w:tc>
        <w:tc>
          <w:tcPr>
            <w:tcW w:w="5362" w:type="dxa"/>
          </w:tcPr>
          <w:p w:rsidR="0011709F" w:rsidRPr="001B71C0" w:rsidRDefault="0011709F" w:rsidP="0011709F">
            <w:pPr>
              <w:rPr>
                <w:rFonts w:asciiTheme="majorHAnsi" w:eastAsia="Times New Roman" w:hAnsiTheme="majorHAnsi" w:cstheme="minorHAnsi"/>
                <w:i/>
                <w:sz w:val="22"/>
                <w:szCs w:val="22"/>
              </w:rPr>
            </w:pPr>
            <w:r w:rsidRPr="001B71C0">
              <w:rPr>
                <w:rFonts w:asciiTheme="majorHAnsi" w:hAnsiTheme="majorHAnsi"/>
                <w:i/>
                <w:sz w:val="22"/>
                <w:szCs w:val="22"/>
              </w:rPr>
              <w:t>Probe 4g.</w:t>
            </w:r>
            <w:r w:rsidRPr="001B71C0">
              <w:rPr>
                <w:rFonts w:asciiTheme="majorHAnsi" w:hAnsiTheme="majorHAnsi"/>
                <w:sz w:val="22"/>
                <w:szCs w:val="22"/>
              </w:rPr>
              <w:t xml:space="preserve">  Examine faculty course assignments of randomly selected students to ensure assigned faculty are qualified or have adequate expertise. </w:t>
            </w:r>
          </w:p>
        </w:tc>
      </w:tr>
      <w:tr w:rsidR="0011709F" w:rsidRPr="00D86424" w:rsidTr="00704A7E">
        <w:tc>
          <w:tcPr>
            <w:tcW w:w="1742" w:type="dxa"/>
            <w:vMerge/>
          </w:tcPr>
          <w:p w:rsidR="0011709F" w:rsidRPr="001B71C0" w:rsidRDefault="0011709F" w:rsidP="0011709F">
            <w:pPr>
              <w:rPr>
                <w:rFonts w:asciiTheme="majorHAnsi" w:hAnsiTheme="majorHAnsi"/>
                <w:b/>
                <w:color w:val="008000"/>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College accreditation review</w:t>
            </w:r>
          </w:p>
        </w:tc>
        <w:tc>
          <w:tcPr>
            <w:tcW w:w="5362" w:type="dxa"/>
          </w:tcPr>
          <w:p w:rsidR="0011709F" w:rsidRPr="001B71C0" w:rsidRDefault="0011709F" w:rsidP="0011709F">
            <w:pPr>
              <w:rPr>
                <w:rFonts w:asciiTheme="majorHAnsi" w:eastAsia="Times New Roman" w:hAnsiTheme="majorHAnsi" w:cstheme="minorHAnsi"/>
                <w:sz w:val="22"/>
                <w:szCs w:val="22"/>
              </w:rPr>
            </w:pPr>
            <w:r w:rsidRPr="001B71C0">
              <w:rPr>
                <w:rFonts w:asciiTheme="majorHAnsi" w:eastAsia="Times New Roman" w:hAnsiTheme="majorHAnsi" w:cstheme="minorHAnsi"/>
                <w:i/>
                <w:sz w:val="22"/>
                <w:szCs w:val="22"/>
              </w:rPr>
              <w:t>Probe 5.</w:t>
            </w:r>
            <w:r w:rsidRPr="001B71C0">
              <w:rPr>
                <w:rFonts w:asciiTheme="majorHAnsi" w:eastAsia="Times New Roman" w:hAnsiTheme="majorHAnsi" w:cstheme="minorHAnsi"/>
                <w:sz w:val="22"/>
                <w:szCs w:val="22"/>
              </w:rPr>
              <w:t xml:space="preserve"> Check regional accreditation approval from Northwest Council on Colleges and Universities.</w:t>
            </w:r>
          </w:p>
        </w:tc>
      </w:tr>
      <w:tr w:rsidR="0011709F" w:rsidRPr="00D86424" w:rsidTr="00704A7E">
        <w:tc>
          <w:tcPr>
            <w:tcW w:w="1742" w:type="dxa"/>
            <w:vMerge/>
          </w:tcPr>
          <w:p w:rsidR="0011709F" w:rsidRPr="001B71C0" w:rsidRDefault="0011709F" w:rsidP="0011709F">
            <w:pPr>
              <w:rPr>
                <w:rFonts w:asciiTheme="majorHAnsi" w:hAnsiTheme="majorHAnsi"/>
                <w:b/>
                <w:color w:val="0033CC"/>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State program approval</w:t>
            </w:r>
          </w:p>
        </w:tc>
        <w:tc>
          <w:tcPr>
            <w:tcW w:w="5362" w:type="dxa"/>
          </w:tcPr>
          <w:p w:rsidR="0011709F" w:rsidRPr="001B71C0" w:rsidRDefault="0011709F" w:rsidP="0011709F">
            <w:pPr>
              <w:rPr>
                <w:rFonts w:asciiTheme="majorHAnsi" w:eastAsia="Times New Roman" w:hAnsiTheme="majorHAnsi" w:cstheme="minorHAnsi"/>
                <w:sz w:val="22"/>
                <w:szCs w:val="22"/>
              </w:rPr>
            </w:pPr>
            <w:r w:rsidRPr="001B71C0">
              <w:rPr>
                <w:rFonts w:asciiTheme="majorHAnsi" w:eastAsia="Times New Roman" w:hAnsiTheme="majorHAnsi" w:cstheme="minorHAnsi"/>
                <w:i/>
                <w:sz w:val="22"/>
                <w:szCs w:val="22"/>
              </w:rPr>
              <w:t>Probe 6.</w:t>
            </w:r>
            <w:r w:rsidRPr="001B71C0">
              <w:rPr>
                <w:rFonts w:asciiTheme="majorHAnsi" w:eastAsia="Times New Roman" w:hAnsiTheme="majorHAnsi" w:cstheme="minorHAnsi"/>
                <w:sz w:val="22"/>
                <w:szCs w:val="22"/>
              </w:rPr>
              <w:t xml:space="preserve">  Check USOE documents listing approved programs for initial licensure  </w:t>
            </w:r>
          </w:p>
        </w:tc>
      </w:tr>
      <w:tr w:rsidR="0011709F" w:rsidRPr="00D86424" w:rsidTr="00704A7E">
        <w:tc>
          <w:tcPr>
            <w:tcW w:w="1742" w:type="dxa"/>
            <w:vMerge/>
          </w:tcPr>
          <w:p w:rsidR="0011709F" w:rsidRPr="001B71C0" w:rsidRDefault="0011709F" w:rsidP="0011709F">
            <w:pPr>
              <w:rPr>
                <w:rFonts w:asciiTheme="majorHAnsi" w:hAnsiTheme="majorHAnsi"/>
                <w:b/>
                <w:color w:val="0033CC"/>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Curriculum audit</w:t>
            </w:r>
          </w:p>
        </w:tc>
        <w:tc>
          <w:tcPr>
            <w:tcW w:w="5362" w:type="dxa"/>
          </w:tcPr>
          <w:p w:rsidR="0011709F" w:rsidRPr="001B71C0" w:rsidRDefault="0011709F" w:rsidP="0011709F">
            <w:pPr>
              <w:rPr>
                <w:rFonts w:asciiTheme="majorHAnsi" w:hAnsiTheme="majorHAnsi"/>
                <w:sz w:val="22"/>
                <w:szCs w:val="22"/>
              </w:rPr>
            </w:pPr>
            <w:r w:rsidRPr="001B71C0">
              <w:rPr>
                <w:rFonts w:asciiTheme="majorHAnsi" w:eastAsia="Times New Roman" w:hAnsiTheme="majorHAnsi" w:cstheme="minorHAnsi"/>
                <w:i/>
                <w:sz w:val="22"/>
                <w:szCs w:val="22"/>
              </w:rPr>
              <w:t>Probe 7a</w:t>
            </w:r>
            <w:r w:rsidRPr="001B71C0">
              <w:rPr>
                <w:rFonts w:asciiTheme="majorHAnsi" w:eastAsia="Times New Roman" w:hAnsiTheme="majorHAnsi" w:cstheme="minorHAnsi"/>
                <w:sz w:val="22"/>
                <w:szCs w:val="22"/>
              </w:rPr>
              <w:t xml:space="preserve">.  Check catalog and website for accurate and consistent course listings and descriptions, hours for degrees.  </w:t>
            </w:r>
            <w:r w:rsidRPr="001B71C0">
              <w:rPr>
                <w:rFonts w:asciiTheme="majorHAnsi" w:hAnsiTheme="majorHAnsi"/>
                <w:sz w:val="22"/>
                <w:szCs w:val="22"/>
              </w:rPr>
              <w:t>Review curriculum approval procedure</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Course syllabi</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7b.</w:t>
            </w:r>
            <w:r w:rsidRPr="001B71C0">
              <w:rPr>
                <w:rFonts w:asciiTheme="majorHAnsi" w:hAnsiTheme="majorHAnsi"/>
                <w:sz w:val="22"/>
                <w:szCs w:val="22"/>
              </w:rPr>
              <w:t xml:space="preserve">  Examine a 20% random sample of syllabi to see that they follow policy</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 xml:space="preserve">University program </w:t>
            </w:r>
            <w:r w:rsidRPr="001B71C0">
              <w:rPr>
                <w:rFonts w:asciiTheme="majorHAnsi" w:hAnsiTheme="majorHAnsi"/>
                <w:sz w:val="22"/>
                <w:szCs w:val="22"/>
              </w:rPr>
              <w:lastRenderedPageBreak/>
              <w:t>review</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lastRenderedPageBreak/>
              <w:t>Probe 8.</w:t>
            </w:r>
            <w:r w:rsidRPr="001B71C0">
              <w:rPr>
                <w:rFonts w:asciiTheme="majorHAnsi" w:hAnsiTheme="majorHAnsi"/>
                <w:sz w:val="22"/>
                <w:szCs w:val="22"/>
              </w:rPr>
              <w:t xml:space="preserve">  Review the Program Review document for </w:t>
            </w:r>
            <w:r w:rsidRPr="001B71C0">
              <w:rPr>
                <w:rFonts w:asciiTheme="majorHAnsi" w:hAnsiTheme="majorHAnsi"/>
                <w:sz w:val="22"/>
                <w:szCs w:val="22"/>
              </w:rPr>
              <w:lastRenderedPageBreak/>
              <w:t>adherence to university standards</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Completers questionnaires</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9.</w:t>
            </w:r>
            <w:r w:rsidRPr="001B71C0">
              <w:rPr>
                <w:rFonts w:asciiTheme="majorHAnsi" w:hAnsiTheme="majorHAnsi"/>
                <w:sz w:val="22"/>
                <w:szCs w:val="22"/>
              </w:rPr>
              <w:t xml:space="preserve">  Review graduates’ questionnaires to evaluate if they felt prepared to teach.   </w:t>
            </w:r>
          </w:p>
        </w:tc>
      </w:tr>
      <w:tr w:rsidR="0011709F" w:rsidRPr="00D86424" w:rsidTr="00704A7E">
        <w:tc>
          <w:tcPr>
            <w:tcW w:w="1742" w:type="dxa"/>
            <w:vMerge w:val="restart"/>
          </w:tcPr>
          <w:p w:rsidR="0011709F" w:rsidRPr="001B71C0" w:rsidRDefault="0011709F" w:rsidP="0011709F">
            <w:pPr>
              <w:rPr>
                <w:rFonts w:asciiTheme="majorHAnsi" w:hAnsiTheme="majorHAnsi"/>
                <w:b/>
                <w:color w:val="0000FF"/>
                <w:sz w:val="22"/>
                <w:szCs w:val="22"/>
              </w:rPr>
            </w:pPr>
            <w:r w:rsidRPr="001B71C0">
              <w:rPr>
                <w:rFonts w:asciiTheme="majorHAnsi" w:hAnsiTheme="majorHAnsi"/>
                <w:b/>
                <w:color w:val="0000FF"/>
                <w:sz w:val="22"/>
                <w:szCs w:val="22"/>
              </w:rPr>
              <w:t>Faculty Quality</w:t>
            </w: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Recruiting and hiring practices</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10a.</w:t>
            </w:r>
            <w:r w:rsidRPr="001B71C0">
              <w:rPr>
                <w:rFonts w:asciiTheme="majorHAnsi" w:hAnsiTheme="majorHAnsi"/>
                <w:sz w:val="22"/>
                <w:szCs w:val="22"/>
              </w:rPr>
              <w:t xml:space="preserve">  Examine a</w:t>
            </w:r>
            <w:r>
              <w:rPr>
                <w:rFonts w:asciiTheme="majorHAnsi" w:hAnsiTheme="majorHAnsi"/>
                <w:sz w:val="22"/>
                <w:szCs w:val="22"/>
              </w:rPr>
              <w:t xml:space="preserve"> 30% </w:t>
            </w:r>
            <w:r w:rsidRPr="001B71C0">
              <w:rPr>
                <w:rFonts w:asciiTheme="majorHAnsi" w:hAnsiTheme="majorHAnsi"/>
                <w:sz w:val="22"/>
                <w:szCs w:val="22"/>
              </w:rPr>
              <w:t xml:space="preserve"> random sample of faculty hires during the past 10 years for department and university policy adherence</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Faculty qualifications</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10b.</w:t>
            </w:r>
            <w:r w:rsidRPr="001B71C0">
              <w:rPr>
                <w:rFonts w:asciiTheme="majorHAnsi" w:hAnsiTheme="majorHAnsi"/>
                <w:sz w:val="22"/>
                <w:szCs w:val="22"/>
              </w:rPr>
              <w:t xml:space="preserve">  Examine faculty curriculum vitae and documents to determine if they meet department expectations.</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Faculty review – peer review, tenure, post tenure</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10c.</w:t>
            </w:r>
            <w:r w:rsidRPr="001B71C0">
              <w:rPr>
                <w:rFonts w:asciiTheme="majorHAnsi" w:hAnsiTheme="majorHAnsi"/>
                <w:sz w:val="22"/>
                <w:szCs w:val="22"/>
              </w:rPr>
              <w:t xml:space="preserve">  Check faculty review schedule to see that faculty are reviewed at least every 5 years.</w:t>
            </w:r>
          </w:p>
        </w:tc>
      </w:tr>
      <w:tr w:rsidR="0011709F" w:rsidRPr="00D86424" w:rsidTr="00704A7E">
        <w:tc>
          <w:tcPr>
            <w:tcW w:w="1742" w:type="dxa"/>
            <w:vMerge/>
          </w:tcPr>
          <w:p w:rsidR="0011709F" w:rsidRPr="001B71C0" w:rsidRDefault="0011709F" w:rsidP="0011709F">
            <w:pPr>
              <w:rPr>
                <w:rFonts w:asciiTheme="majorHAnsi" w:hAnsiTheme="majorHAnsi"/>
                <w:sz w:val="22"/>
                <w:szCs w:val="22"/>
              </w:rPr>
            </w:pPr>
          </w:p>
        </w:tc>
        <w:tc>
          <w:tcPr>
            <w:tcW w:w="2454" w:type="dxa"/>
          </w:tcPr>
          <w:p w:rsidR="0011709F" w:rsidRPr="001B71C0" w:rsidRDefault="0011709F" w:rsidP="0011709F">
            <w:pPr>
              <w:rPr>
                <w:rFonts w:asciiTheme="majorHAnsi" w:hAnsiTheme="majorHAnsi"/>
                <w:sz w:val="22"/>
                <w:szCs w:val="22"/>
              </w:rPr>
            </w:pPr>
            <w:r w:rsidRPr="001B71C0">
              <w:rPr>
                <w:rFonts w:asciiTheme="majorHAnsi" w:hAnsiTheme="majorHAnsi"/>
                <w:sz w:val="22"/>
                <w:szCs w:val="22"/>
              </w:rPr>
              <w:t>Course  evaluations</w:t>
            </w:r>
          </w:p>
        </w:tc>
        <w:tc>
          <w:tcPr>
            <w:tcW w:w="5362" w:type="dxa"/>
          </w:tcPr>
          <w:p w:rsidR="0011709F" w:rsidRPr="001B71C0" w:rsidRDefault="0011709F" w:rsidP="0011709F">
            <w:pPr>
              <w:rPr>
                <w:rFonts w:asciiTheme="majorHAnsi" w:hAnsiTheme="majorHAnsi"/>
                <w:sz w:val="22"/>
                <w:szCs w:val="22"/>
              </w:rPr>
            </w:pPr>
            <w:r w:rsidRPr="001B71C0">
              <w:rPr>
                <w:rFonts w:asciiTheme="majorHAnsi" w:hAnsiTheme="majorHAnsi"/>
                <w:i/>
                <w:sz w:val="22"/>
                <w:szCs w:val="22"/>
              </w:rPr>
              <w:t>Probe 10d.</w:t>
            </w:r>
            <w:r w:rsidRPr="001B71C0">
              <w:rPr>
                <w:rFonts w:asciiTheme="majorHAnsi" w:hAnsiTheme="majorHAnsi"/>
                <w:sz w:val="22"/>
                <w:szCs w:val="22"/>
              </w:rPr>
              <w:t xml:space="preserve">  Check that all courses are evaluated as required </w:t>
            </w:r>
          </w:p>
        </w:tc>
      </w:tr>
    </w:tbl>
    <w:p w:rsidR="0011709F" w:rsidRPr="001A3C82" w:rsidRDefault="0011709F" w:rsidP="0011709F">
      <w:pPr>
        <w:pStyle w:val="NoSpacing"/>
        <w:rPr>
          <w:rFonts w:asciiTheme="majorHAnsi" w:eastAsia="Times New Roman" w:hAnsiTheme="majorHAnsi" w:cstheme="minorHAnsi"/>
          <w:sz w:val="24"/>
          <w:szCs w:val="24"/>
        </w:rPr>
      </w:pPr>
    </w:p>
    <w:p w:rsidR="0011709F" w:rsidRPr="001A3C82" w:rsidRDefault="0011709F" w:rsidP="0011709F">
      <w:pPr>
        <w:pStyle w:val="NoSpacing"/>
        <w:rPr>
          <w:rFonts w:asciiTheme="majorHAnsi" w:eastAsia="Times New Roman" w:hAnsiTheme="majorHAnsi" w:cstheme="minorHAnsi"/>
          <w:sz w:val="24"/>
          <w:szCs w:val="24"/>
          <w:u w:val="single"/>
        </w:rPr>
      </w:pPr>
    </w:p>
    <w:p w:rsidR="0011709F" w:rsidRPr="001B71C0" w:rsidRDefault="0011709F" w:rsidP="0011709F">
      <w:pPr>
        <w:pStyle w:val="NoSpacing"/>
        <w:rPr>
          <w:rFonts w:asciiTheme="majorHAnsi" w:hAnsiTheme="majorHAnsi" w:cstheme="minorHAnsi"/>
          <w:b/>
          <w:sz w:val="24"/>
          <w:szCs w:val="24"/>
        </w:rPr>
      </w:pPr>
      <w:r w:rsidRPr="001B71C0">
        <w:rPr>
          <w:rFonts w:asciiTheme="majorHAnsi" w:hAnsiTheme="majorHAnsi" w:cstheme="minorHAnsi"/>
          <w:b/>
          <w:sz w:val="24"/>
          <w:szCs w:val="24"/>
        </w:rPr>
        <w:t>Fiscal and Administrative Capacity Audit</w:t>
      </w:r>
    </w:p>
    <w:p w:rsidR="0011709F" w:rsidRPr="001A3C82" w:rsidRDefault="0011709F" w:rsidP="0011709F">
      <w:pPr>
        <w:pStyle w:val="NoSpacing"/>
        <w:rPr>
          <w:rFonts w:asciiTheme="majorHAnsi" w:hAnsiTheme="majorHAnsi" w:cstheme="minorHAnsi"/>
          <w:sz w:val="24"/>
          <w:szCs w:val="24"/>
        </w:rPr>
      </w:pPr>
    </w:p>
    <w:p w:rsidR="0011709F" w:rsidRPr="002A248F" w:rsidRDefault="0011709F" w:rsidP="0011709F">
      <w:pPr>
        <w:pStyle w:val="NoSpacing"/>
        <w:rPr>
          <w:rFonts w:asciiTheme="majorHAnsi" w:hAnsiTheme="majorHAnsi" w:cstheme="minorHAnsi"/>
          <w:i/>
          <w:sz w:val="24"/>
          <w:szCs w:val="24"/>
        </w:rPr>
      </w:pPr>
      <w:r w:rsidRPr="002A248F">
        <w:rPr>
          <w:rFonts w:asciiTheme="majorHAnsi" w:hAnsiTheme="majorHAnsi" w:cstheme="minorHAnsi"/>
          <w:i/>
          <w:sz w:val="24"/>
          <w:szCs w:val="24"/>
        </w:rPr>
        <w:t>Probe 1</w:t>
      </w:r>
      <w:r w:rsidR="002F299C">
        <w:rPr>
          <w:rFonts w:asciiTheme="majorHAnsi" w:hAnsiTheme="majorHAnsi" w:cstheme="minorHAnsi"/>
          <w:i/>
          <w:sz w:val="24"/>
          <w:szCs w:val="24"/>
        </w:rPr>
        <w:t>a</w:t>
      </w:r>
      <w:r w:rsidRPr="002A248F">
        <w:rPr>
          <w:rFonts w:asciiTheme="majorHAnsi" w:hAnsiTheme="majorHAnsi" w:cstheme="minorHAnsi"/>
          <w:i/>
          <w:sz w:val="24"/>
          <w:szCs w:val="24"/>
        </w:rPr>
        <w:t xml:space="preserve">.  Check with dean and Associate VP for Academic Affairs to see if administration, salaries and budgets are in line with rest of the University. </w:t>
      </w:r>
    </w:p>
    <w:p w:rsidR="0011709F" w:rsidRPr="002A248F" w:rsidRDefault="0011709F" w:rsidP="0011709F">
      <w:pPr>
        <w:pStyle w:val="NoSpacing"/>
        <w:rPr>
          <w:rFonts w:asciiTheme="majorHAnsi" w:hAnsiTheme="majorHAnsi" w:cstheme="minorHAnsi"/>
          <w:sz w:val="24"/>
          <w:szCs w:val="24"/>
        </w:rPr>
      </w:pPr>
      <w:r w:rsidRPr="002A248F">
        <w:rPr>
          <w:rFonts w:asciiTheme="majorHAnsi" w:hAnsiTheme="majorHAnsi" w:cstheme="minorHAnsi"/>
          <w:sz w:val="24"/>
          <w:szCs w:val="24"/>
        </w:rPr>
        <w:t>Auditing Committee:  Louise Moulding, Kristin, Hadley, Gail Niklason</w:t>
      </w:r>
    </w:p>
    <w:p w:rsidR="0011709F" w:rsidRPr="002A248F" w:rsidRDefault="0011709F" w:rsidP="0011709F">
      <w:pPr>
        <w:pStyle w:val="NoSpacing"/>
        <w:rPr>
          <w:rFonts w:asciiTheme="majorHAnsi" w:hAnsiTheme="majorHAnsi" w:cstheme="minorHAnsi"/>
          <w:sz w:val="24"/>
          <w:szCs w:val="24"/>
        </w:rPr>
      </w:pPr>
    </w:p>
    <w:p w:rsidR="0011709F" w:rsidRPr="002F299C" w:rsidRDefault="0011709F" w:rsidP="0011709F">
      <w:pPr>
        <w:pStyle w:val="NoSpacing"/>
        <w:rPr>
          <w:rFonts w:asciiTheme="majorHAnsi" w:hAnsiTheme="majorHAnsi" w:cstheme="minorHAnsi"/>
          <w:sz w:val="24"/>
          <w:szCs w:val="24"/>
        </w:rPr>
      </w:pPr>
      <w:r w:rsidRPr="002A248F">
        <w:rPr>
          <w:rFonts w:asciiTheme="majorHAnsi" w:hAnsiTheme="majorHAnsi" w:cstheme="minorHAnsi"/>
          <w:sz w:val="24"/>
          <w:szCs w:val="24"/>
        </w:rPr>
        <w:t>The audit of fiscal and administrative commitment and c</w:t>
      </w:r>
      <w:r w:rsidR="002A248F">
        <w:rPr>
          <w:rFonts w:asciiTheme="majorHAnsi" w:hAnsiTheme="majorHAnsi" w:cstheme="minorHAnsi"/>
          <w:sz w:val="24"/>
          <w:szCs w:val="24"/>
        </w:rPr>
        <w:t xml:space="preserve">apacity is described in </w:t>
      </w:r>
      <w:r w:rsidR="002A248F" w:rsidRPr="002A248F">
        <w:rPr>
          <w:rFonts w:asciiTheme="majorHAnsi" w:hAnsiTheme="majorHAnsi" w:cstheme="minorHAnsi"/>
          <w:sz w:val="24"/>
          <w:szCs w:val="24"/>
        </w:rPr>
        <w:t>Appendix B</w:t>
      </w:r>
      <w:r w:rsidR="002A248F">
        <w:rPr>
          <w:rFonts w:asciiTheme="majorHAnsi" w:hAnsiTheme="majorHAnsi" w:cstheme="minorHAnsi"/>
          <w:sz w:val="24"/>
          <w:szCs w:val="24"/>
        </w:rPr>
        <w:t xml:space="preserve"> Table B1. Administration and budgets were found to be in line with the rest of the </w:t>
      </w:r>
      <w:r w:rsidR="002A248F" w:rsidRPr="002F299C">
        <w:rPr>
          <w:rFonts w:asciiTheme="majorHAnsi" w:hAnsiTheme="majorHAnsi" w:cstheme="minorHAnsi"/>
          <w:sz w:val="24"/>
          <w:szCs w:val="24"/>
        </w:rPr>
        <w:t>university. Salaries were below the university means, but this reflects the education profession as a whole.</w:t>
      </w:r>
    </w:p>
    <w:p w:rsidR="0011709F" w:rsidRPr="002F299C" w:rsidRDefault="0011709F" w:rsidP="0011709F">
      <w:pPr>
        <w:pStyle w:val="NoSpacing"/>
        <w:rPr>
          <w:rFonts w:asciiTheme="majorHAnsi" w:hAnsiTheme="majorHAnsi" w:cstheme="minorHAnsi"/>
          <w:sz w:val="24"/>
          <w:szCs w:val="24"/>
          <w:highlight w:val="yellow"/>
        </w:rPr>
      </w:pPr>
    </w:p>
    <w:p w:rsidR="002F299C" w:rsidRDefault="002F299C" w:rsidP="0011709F">
      <w:pPr>
        <w:pStyle w:val="NoSpacing"/>
        <w:rPr>
          <w:rFonts w:asciiTheme="majorHAnsi" w:eastAsia="Times New Roman" w:hAnsiTheme="majorHAnsi" w:cstheme="minorHAnsi"/>
          <w:sz w:val="24"/>
          <w:szCs w:val="24"/>
        </w:rPr>
      </w:pPr>
      <w:r w:rsidRPr="002F299C">
        <w:rPr>
          <w:rFonts w:asciiTheme="majorHAnsi" w:eastAsia="Times New Roman" w:hAnsiTheme="majorHAnsi" w:cstheme="minorHAnsi"/>
          <w:i/>
          <w:sz w:val="24"/>
          <w:szCs w:val="24"/>
        </w:rPr>
        <w:t>Probe 1b.  Check to see if student demographic data retrieved from the database matches data retrieved from student files.</w:t>
      </w:r>
    </w:p>
    <w:p w:rsidR="002F299C" w:rsidRDefault="002F299C" w:rsidP="0011709F">
      <w:pPr>
        <w:pStyle w:val="NoSpacing"/>
        <w:rPr>
          <w:rFonts w:asciiTheme="majorHAnsi" w:eastAsia="Times New Roman" w:hAnsiTheme="majorHAnsi" w:cstheme="minorHAnsi"/>
          <w:sz w:val="24"/>
          <w:szCs w:val="24"/>
        </w:rPr>
      </w:pPr>
    </w:p>
    <w:p w:rsidR="002F299C" w:rsidRDefault="002F299C" w:rsidP="002F299C">
      <w:pPr>
        <w:pStyle w:val="NoSpacing"/>
        <w:rPr>
          <w:rFonts w:asciiTheme="majorHAnsi" w:hAnsiTheme="majorHAnsi" w:cstheme="minorHAnsi"/>
          <w:sz w:val="24"/>
          <w:szCs w:val="24"/>
        </w:rPr>
      </w:pPr>
      <w:r w:rsidRPr="002F299C">
        <w:rPr>
          <w:rFonts w:asciiTheme="majorHAnsi" w:hAnsiTheme="majorHAnsi" w:cstheme="minorHAnsi"/>
          <w:sz w:val="24"/>
          <w:szCs w:val="24"/>
        </w:rPr>
        <w:t>During the preparation of demographic table</w:t>
      </w:r>
      <w:r>
        <w:rPr>
          <w:rFonts w:asciiTheme="majorHAnsi" w:hAnsiTheme="majorHAnsi" w:cstheme="minorHAnsi"/>
          <w:sz w:val="24"/>
          <w:szCs w:val="24"/>
        </w:rPr>
        <w:t xml:space="preserve">s (Tables 1.1 and 1.2), data retrieved from the database and data retrieved from student files had some discrepancies in total numbers of students.   These discrepancies ranged from a 6 student difference in 2008-2009 to a 60 student difference in 2010-2011.  We suspect the differences are due to incomplete data for some students which resulted in their not being assigned to a year or to the incorrect year.  Data management systems are being investigated so that accurate information is available for analysis in the future. </w:t>
      </w:r>
    </w:p>
    <w:p w:rsidR="00704A7E" w:rsidRDefault="00704A7E" w:rsidP="002F299C">
      <w:pPr>
        <w:pStyle w:val="NoSpacing"/>
        <w:rPr>
          <w:rFonts w:asciiTheme="majorHAnsi" w:hAnsiTheme="majorHAnsi" w:cstheme="minorHAnsi"/>
          <w:sz w:val="24"/>
          <w:szCs w:val="24"/>
        </w:rPr>
      </w:pPr>
    </w:p>
    <w:p w:rsidR="0011709F" w:rsidRPr="001B71C0" w:rsidRDefault="002F299C" w:rsidP="0011709F">
      <w:pPr>
        <w:pStyle w:val="NoSpacing"/>
        <w:rPr>
          <w:rFonts w:asciiTheme="majorHAnsi" w:hAnsiTheme="majorHAnsi" w:cstheme="minorHAnsi"/>
          <w:b/>
          <w:sz w:val="24"/>
          <w:szCs w:val="24"/>
        </w:rPr>
      </w:pPr>
      <w:r w:rsidRPr="002F299C">
        <w:rPr>
          <w:rFonts w:asciiTheme="majorHAnsi" w:hAnsiTheme="majorHAnsi" w:cstheme="minorHAnsi"/>
          <w:sz w:val="24"/>
          <w:szCs w:val="24"/>
        </w:rPr>
        <w:t xml:space="preserve"> </w:t>
      </w:r>
      <w:r w:rsidR="0011709F" w:rsidRPr="002F299C">
        <w:rPr>
          <w:rFonts w:asciiTheme="majorHAnsi" w:hAnsiTheme="majorHAnsi" w:cstheme="minorHAnsi"/>
          <w:b/>
          <w:sz w:val="24"/>
          <w:szCs w:val="24"/>
        </w:rPr>
        <w:t>Quality of Facilities</w:t>
      </w:r>
      <w:r w:rsidR="0011709F" w:rsidRPr="001B71C0">
        <w:rPr>
          <w:rFonts w:asciiTheme="majorHAnsi" w:hAnsiTheme="majorHAnsi" w:cstheme="minorHAnsi"/>
          <w:b/>
          <w:sz w:val="24"/>
          <w:szCs w:val="24"/>
        </w:rPr>
        <w:t>, Equipment, and Supplies Audit</w:t>
      </w:r>
    </w:p>
    <w:p w:rsidR="0011709F" w:rsidRPr="001A3C82" w:rsidRDefault="0011709F" w:rsidP="0011709F">
      <w:pPr>
        <w:pStyle w:val="NoSpacing"/>
        <w:rPr>
          <w:rFonts w:asciiTheme="majorHAnsi" w:hAnsiTheme="majorHAnsi" w:cstheme="minorHAnsi"/>
          <w:sz w:val="24"/>
          <w:szCs w:val="24"/>
        </w:rPr>
      </w:pP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i/>
          <w:sz w:val="24"/>
          <w:szCs w:val="24"/>
        </w:rPr>
        <w:t>Probe 2a</w:t>
      </w:r>
      <w:r w:rsidRPr="002A248F">
        <w:rPr>
          <w:rFonts w:asciiTheme="majorHAnsi" w:hAnsiTheme="majorHAnsi" w:cstheme="minorHAnsi"/>
          <w:i/>
          <w:sz w:val="24"/>
          <w:szCs w:val="24"/>
        </w:rPr>
        <w:t>.</w:t>
      </w:r>
      <w:r w:rsidRPr="002A248F">
        <w:rPr>
          <w:rFonts w:asciiTheme="majorHAnsi" w:hAnsiTheme="majorHAnsi" w:cstheme="minorHAnsi"/>
          <w:sz w:val="24"/>
          <w:szCs w:val="24"/>
        </w:rPr>
        <w:t xml:space="preserve">  </w:t>
      </w:r>
      <w:r w:rsidRPr="002A248F">
        <w:rPr>
          <w:rFonts w:asciiTheme="majorHAnsi" w:eastAsia="Times New Roman" w:hAnsiTheme="majorHAnsi" w:cstheme="minorHAnsi"/>
          <w:i/>
          <w:sz w:val="24"/>
          <w:szCs w:val="24"/>
        </w:rPr>
        <w:t>Check classrooms to see that they are satisfactory for teaching (technology, space, supplies, and facilities.)</w:t>
      </w: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Auditing Committee:  Karen Lindley</w:t>
      </w:r>
      <w:r>
        <w:rPr>
          <w:rFonts w:asciiTheme="majorHAnsi" w:hAnsiTheme="majorHAnsi" w:cstheme="minorHAnsi"/>
          <w:sz w:val="24"/>
          <w:szCs w:val="24"/>
        </w:rPr>
        <w:t xml:space="preserve">, </w:t>
      </w:r>
      <w:r w:rsidRPr="001A3C82">
        <w:rPr>
          <w:rFonts w:asciiTheme="majorHAnsi" w:hAnsiTheme="majorHAnsi" w:cstheme="minorHAnsi"/>
          <w:sz w:val="24"/>
          <w:szCs w:val="24"/>
        </w:rPr>
        <w:t>Paul Dykman</w:t>
      </w:r>
    </w:p>
    <w:p w:rsidR="0011709F" w:rsidRPr="001A3C82" w:rsidRDefault="0011709F" w:rsidP="0011709F">
      <w:pPr>
        <w:pStyle w:val="NoSpacing"/>
        <w:rPr>
          <w:rFonts w:asciiTheme="majorHAnsi" w:hAnsiTheme="majorHAnsi" w:cstheme="minorHAnsi"/>
          <w:sz w:val="24"/>
          <w:szCs w:val="24"/>
        </w:rPr>
      </w:pPr>
    </w:p>
    <w:p w:rsidR="00E00571" w:rsidRDefault="00E00571" w:rsidP="0011709F">
      <w:pPr>
        <w:pStyle w:val="NoSpacing"/>
        <w:rPr>
          <w:rFonts w:asciiTheme="majorHAnsi" w:hAnsiTheme="majorHAnsi" w:cstheme="minorHAnsi"/>
          <w:b/>
          <w:i/>
          <w:sz w:val="24"/>
          <w:szCs w:val="24"/>
        </w:rPr>
      </w:pPr>
    </w:p>
    <w:p w:rsidR="00E00571" w:rsidRDefault="00E00571" w:rsidP="0011709F">
      <w:pPr>
        <w:pStyle w:val="NoSpacing"/>
        <w:rPr>
          <w:rFonts w:asciiTheme="majorHAnsi" w:hAnsiTheme="majorHAnsi" w:cstheme="minorHAnsi"/>
          <w:b/>
          <w:i/>
          <w:sz w:val="24"/>
          <w:szCs w:val="24"/>
        </w:rPr>
      </w:pPr>
    </w:p>
    <w:p w:rsidR="0011709F" w:rsidRPr="001A3C82" w:rsidRDefault="0011709F" w:rsidP="0011709F">
      <w:pPr>
        <w:pStyle w:val="NoSpacing"/>
        <w:rPr>
          <w:rFonts w:asciiTheme="majorHAnsi" w:hAnsiTheme="majorHAnsi" w:cstheme="minorHAnsi"/>
          <w:b/>
          <w:i/>
          <w:sz w:val="24"/>
          <w:szCs w:val="24"/>
        </w:rPr>
      </w:pPr>
      <w:r w:rsidRPr="001A3C82">
        <w:rPr>
          <w:rFonts w:asciiTheme="majorHAnsi" w:hAnsiTheme="majorHAnsi" w:cstheme="minorHAnsi"/>
          <w:b/>
          <w:i/>
          <w:sz w:val="24"/>
          <w:szCs w:val="24"/>
        </w:rPr>
        <w:lastRenderedPageBreak/>
        <w:t>Findings</w:t>
      </w: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 xml:space="preserve">TED has eight classrooms, two conference rooms, and a computer lab within the David O. McKay Education building.   All eight classrooms have two computers in the teaching station.  There is also a mounted projector, visualizer, whiteboards. </w:t>
      </w:r>
      <w:r>
        <w:rPr>
          <w:rFonts w:asciiTheme="majorHAnsi" w:hAnsiTheme="majorHAnsi" w:cstheme="minorHAnsi"/>
          <w:sz w:val="24"/>
          <w:szCs w:val="24"/>
        </w:rPr>
        <w:t xml:space="preserve">This is the university standard (personal communication, Russell Paige, Academic Technology Training and Planning) which indicates that all classrooms meet or exceed the university standard for technology in the classroom. </w:t>
      </w:r>
      <w:r w:rsidRPr="001A3C82">
        <w:rPr>
          <w:rFonts w:asciiTheme="majorHAnsi" w:hAnsiTheme="majorHAnsi" w:cstheme="minorHAnsi"/>
          <w:sz w:val="24"/>
          <w:szCs w:val="24"/>
        </w:rPr>
        <w:t xml:space="preserve"> Six of the eight classrooms have mounted Smartboards.  These six classrooms are where the majority of instruction takes place.  Room 219 and 319 are used on a limited basis so a decision was made to not put a Smartboard in those classrooms.  E</w:t>
      </w:r>
      <w:r w:rsidR="007F6026">
        <w:rPr>
          <w:rFonts w:asciiTheme="majorHAnsi" w:hAnsiTheme="majorHAnsi" w:cstheme="minorHAnsi"/>
          <w:sz w:val="24"/>
          <w:szCs w:val="24"/>
        </w:rPr>
        <w:t xml:space="preserve">ach classroom seats at least 30, </w:t>
      </w:r>
      <w:r w:rsidRPr="001A3C82">
        <w:rPr>
          <w:rFonts w:asciiTheme="majorHAnsi" w:hAnsiTheme="majorHAnsi" w:cstheme="minorHAnsi"/>
          <w:sz w:val="24"/>
          <w:szCs w:val="24"/>
        </w:rPr>
        <w:t xml:space="preserve">which is adequate as most classes are capped at 25.  There </w:t>
      </w:r>
      <w:r>
        <w:rPr>
          <w:rFonts w:asciiTheme="majorHAnsi" w:hAnsiTheme="majorHAnsi" w:cstheme="minorHAnsi"/>
          <w:sz w:val="24"/>
          <w:szCs w:val="24"/>
        </w:rPr>
        <w:t>are</w:t>
      </w:r>
      <w:r w:rsidRPr="001A3C82">
        <w:rPr>
          <w:rFonts w:asciiTheme="majorHAnsi" w:hAnsiTheme="majorHAnsi" w:cstheme="minorHAnsi"/>
          <w:sz w:val="24"/>
          <w:szCs w:val="24"/>
        </w:rPr>
        <w:t xml:space="preserve"> a variety of table types and faculty can often request a certain room based on the type of arrangement they prefer.  </w:t>
      </w:r>
    </w:p>
    <w:p w:rsidR="0011709F" w:rsidRPr="001A3C82" w:rsidRDefault="0011709F" w:rsidP="0011709F">
      <w:pPr>
        <w:pStyle w:val="NoSpacing"/>
        <w:rPr>
          <w:rFonts w:asciiTheme="majorHAnsi" w:hAnsiTheme="majorHAnsi" w:cstheme="minorHAnsi"/>
          <w:sz w:val="24"/>
          <w:szCs w:val="24"/>
        </w:rPr>
      </w:pPr>
    </w:p>
    <w:p w:rsidR="0011709F" w:rsidRPr="00D07E73"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 xml:space="preserve">The two conference rooms have adequate facilities for the needs of small conferences.  The computer lab has adequate computers for the class sizes and the drop in needs of students.  Classroom and conference room information is summarized </w:t>
      </w:r>
      <w:r w:rsidRPr="00D07E73">
        <w:rPr>
          <w:rFonts w:asciiTheme="majorHAnsi" w:hAnsiTheme="majorHAnsi" w:cstheme="minorHAnsi"/>
          <w:sz w:val="24"/>
          <w:szCs w:val="24"/>
        </w:rPr>
        <w:t xml:space="preserve">in Table A2.  </w:t>
      </w:r>
    </w:p>
    <w:p w:rsidR="0011709F" w:rsidRPr="00D07E73" w:rsidRDefault="0011709F" w:rsidP="0011709F">
      <w:pPr>
        <w:pStyle w:val="NoSpacing"/>
        <w:rPr>
          <w:rFonts w:asciiTheme="majorHAnsi" w:hAnsiTheme="majorHAnsi" w:cstheme="minorHAnsi"/>
          <w:b/>
          <w:sz w:val="24"/>
          <w:szCs w:val="24"/>
        </w:rPr>
      </w:pPr>
    </w:p>
    <w:p w:rsidR="0011709F" w:rsidRPr="001B71C0" w:rsidRDefault="0011709F" w:rsidP="0011709F">
      <w:pPr>
        <w:pStyle w:val="NoSpacing"/>
        <w:rPr>
          <w:rFonts w:asciiTheme="majorHAnsi" w:hAnsiTheme="majorHAnsi" w:cstheme="minorHAnsi"/>
          <w:b/>
          <w:sz w:val="24"/>
          <w:szCs w:val="24"/>
        </w:rPr>
      </w:pPr>
      <w:r w:rsidRPr="00D07E73">
        <w:rPr>
          <w:rFonts w:asciiTheme="majorHAnsi" w:hAnsiTheme="majorHAnsi" w:cstheme="minorHAnsi"/>
          <w:b/>
          <w:sz w:val="24"/>
          <w:szCs w:val="24"/>
        </w:rPr>
        <w:t>Table A2</w:t>
      </w:r>
      <w:r w:rsidRPr="001B71C0">
        <w:rPr>
          <w:rFonts w:asciiTheme="majorHAnsi" w:hAnsiTheme="majorHAnsi" w:cstheme="minorHAnsi"/>
          <w:b/>
          <w:sz w:val="24"/>
          <w:szCs w:val="24"/>
        </w:rPr>
        <w:t xml:space="preserve">.  </w:t>
      </w:r>
      <w:r w:rsidRPr="005E043A">
        <w:rPr>
          <w:rFonts w:asciiTheme="majorHAnsi" w:hAnsiTheme="majorHAnsi" w:cstheme="minorHAnsi"/>
          <w:b/>
          <w:i/>
          <w:sz w:val="24"/>
          <w:szCs w:val="24"/>
        </w:rPr>
        <w:t>TED Classrooms and Conference Rooms</w:t>
      </w:r>
    </w:p>
    <w:p w:rsidR="0011709F" w:rsidRPr="001A3C82" w:rsidRDefault="0011709F" w:rsidP="0011709F">
      <w:pPr>
        <w:pStyle w:val="NoSpacing"/>
        <w:rPr>
          <w:rFonts w:asciiTheme="majorHAnsi" w:hAnsiTheme="majorHAnsi" w:cstheme="minorHAnsi"/>
          <w:sz w:val="24"/>
          <w:szCs w:val="24"/>
        </w:rPr>
      </w:pPr>
    </w:p>
    <w:tbl>
      <w:tblPr>
        <w:tblStyle w:val="TableGrid"/>
        <w:tblW w:w="8388" w:type="dxa"/>
        <w:tblLayout w:type="fixed"/>
        <w:tblLook w:val="04A0" w:firstRow="1" w:lastRow="0" w:firstColumn="1" w:lastColumn="0" w:noHBand="0" w:noVBand="1"/>
      </w:tblPr>
      <w:tblGrid>
        <w:gridCol w:w="828"/>
        <w:gridCol w:w="1260"/>
        <w:gridCol w:w="810"/>
        <w:gridCol w:w="630"/>
        <w:gridCol w:w="810"/>
        <w:gridCol w:w="810"/>
        <w:gridCol w:w="990"/>
        <w:gridCol w:w="810"/>
        <w:gridCol w:w="1440"/>
      </w:tblGrid>
      <w:tr w:rsidR="0011709F" w:rsidRPr="00D86424" w:rsidTr="004C6F40">
        <w:tc>
          <w:tcPr>
            <w:tcW w:w="828"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rPr>
                <w:rFonts w:asciiTheme="majorHAnsi" w:hAnsiTheme="majorHAnsi"/>
                <w:b/>
              </w:rPr>
            </w:pPr>
            <w:r w:rsidRPr="001B71C0">
              <w:rPr>
                <w:rFonts w:asciiTheme="majorHAnsi" w:hAnsiTheme="majorHAnsi"/>
                <w:b/>
              </w:rPr>
              <w:t>Room</w:t>
            </w:r>
          </w:p>
        </w:tc>
        <w:tc>
          <w:tcPr>
            <w:tcW w:w="1260"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rPr>
                <w:rFonts w:asciiTheme="majorHAnsi" w:hAnsiTheme="majorHAnsi"/>
                <w:b/>
              </w:rPr>
            </w:pPr>
            <w:r w:rsidRPr="001B71C0">
              <w:rPr>
                <w:rFonts w:asciiTheme="majorHAnsi" w:hAnsiTheme="majorHAnsi"/>
                <w:b/>
              </w:rPr>
              <w:t>Purpose</w:t>
            </w:r>
          </w:p>
        </w:tc>
        <w:tc>
          <w:tcPr>
            <w:tcW w:w="810"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rPr>
                <w:rFonts w:asciiTheme="majorHAnsi" w:hAnsiTheme="majorHAnsi"/>
                <w:b/>
              </w:rPr>
            </w:pPr>
            <w:r w:rsidRPr="001B71C0">
              <w:rPr>
                <w:rFonts w:asciiTheme="majorHAnsi" w:hAnsiTheme="majorHAnsi"/>
                <w:b/>
              </w:rPr>
              <w:t>Comp.</w:t>
            </w:r>
          </w:p>
        </w:tc>
        <w:tc>
          <w:tcPr>
            <w:tcW w:w="630"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rPr>
                <w:rFonts w:asciiTheme="majorHAnsi" w:hAnsiTheme="majorHAnsi"/>
                <w:b/>
              </w:rPr>
            </w:pPr>
            <w:r w:rsidRPr="001B71C0">
              <w:rPr>
                <w:rFonts w:asciiTheme="majorHAnsi" w:hAnsiTheme="majorHAnsi"/>
                <w:b/>
              </w:rPr>
              <w:t>Proj</w:t>
            </w:r>
          </w:p>
        </w:tc>
        <w:tc>
          <w:tcPr>
            <w:tcW w:w="810"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rPr>
                <w:rFonts w:asciiTheme="majorHAnsi" w:hAnsiTheme="majorHAnsi"/>
                <w:b/>
              </w:rPr>
            </w:pPr>
            <w:r w:rsidRPr="001B71C0">
              <w:rPr>
                <w:rFonts w:asciiTheme="majorHAnsi" w:hAnsiTheme="majorHAnsi"/>
                <w:b/>
              </w:rPr>
              <w:t>Visual</w:t>
            </w:r>
          </w:p>
        </w:tc>
        <w:tc>
          <w:tcPr>
            <w:tcW w:w="810"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rPr>
                <w:rFonts w:asciiTheme="majorHAnsi" w:hAnsiTheme="majorHAnsi"/>
                <w:b/>
              </w:rPr>
            </w:pPr>
            <w:r w:rsidRPr="001B71C0">
              <w:rPr>
                <w:rFonts w:asciiTheme="majorHAnsi" w:hAnsiTheme="majorHAnsi"/>
                <w:b/>
              </w:rPr>
              <w:t>Smartboard</w:t>
            </w:r>
          </w:p>
        </w:tc>
        <w:tc>
          <w:tcPr>
            <w:tcW w:w="990"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rPr>
                <w:rFonts w:asciiTheme="majorHAnsi" w:hAnsiTheme="majorHAnsi"/>
                <w:b/>
              </w:rPr>
            </w:pPr>
            <w:r w:rsidRPr="001B71C0">
              <w:rPr>
                <w:rFonts w:asciiTheme="majorHAnsi" w:hAnsiTheme="majorHAnsi"/>
                <w:b/>
              </w:rPr>
              <w:t>White board</w:t>
            </w:r>
          </w:p>
        </w:tc>
        <w:tc>
          <w:tcPr>
            <w:tcW w:w="810"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jc w:val="center"/>
              <w:rPr>
                <w:rFonts w:asciiTheme="majorHAnsi" w:hAnsiTheme="majorHAnsi"/>
                <w:b/>
              </w:rPr>
            </w:pPr>
            <w:r w:rsidRPr="001B71C0">
              <w:rPr>
                <w:rFonts w:asciiTheme="majorHAnsi" w:hAnsiTheme="majorHAnsi"/>
                <w:b/>
              </w:rPr>
              <w:t>Seats</w:t>
            </w:r>
          </w:p>
        </w:tc>
        <w:tc>
          <w:tcPr>
            <w:tcW w:w="1440" w:type="dxa"/>
            <w:tcBorders>
              <w:top w:val="single" w:sz="4" w:space="0" w:color="auto"/>
              <w:left w:val="single" w:sz="4" w:space="0" w:color="auto"/>
              <w:bottom w:val="single" w:sz="4" w:space="0" w:color="auto"/>
              <w:right w:val="single" w:sz="4" w:space="0" w:color="auto"/>
            </w:tcBorders>
          </w:tcPr>
          <w:p w:rsidR="0011709F" w:rsidRPr="001B71C0" w:rsidRDefault="0011709F" w:rsidP="004C6F40">
            <w:pPr>
              <w:rPr>
                <w:rFonts w:asciiTheme="majorHAnsi" w:hAnsiTheme="majorHAnsi"/>
                <w:b/>
              </w:rPr>
            </w:pPr>
            <w:r w:rsidRPr="001B71C0">
              <w:rPr>
                <w:rFonts w:asciiTheme="majorHAnsi" w:hAnsiTheme="majorHAnsi"/>
                <w:b/>
              </w:rPr>
              <w:t>Table Type</w:t>
            </w:r>
          </w:p>
          <w:p w:rsidR="0011709F" w:rsidRPr="001B71C0" w:rsidRDefault="0011709F" w:rsidP="004C6F40">
            <w:pPr>
              <w:rPr>
                <w:rFonts w:asciiTheme="majorHAnsi" w:hAnsiTheme="majorHAnsi"/>
                <w:b/>
              </w:rPr>
            </w:pPr>
          </w:p>
        </w:tc>
      </w:tr>
      <w:tr w:rsidR="0011709F" w:rsidRPr="00D86424" w:rsidTr="004C6F40">
        <w:trPr>
          <w:trHeight w:val="521"/>
        </w:trPr>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006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Classroom</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Mac</w:t>
            </w:r>
          </w:p>
          <w:p w:rsidR="0011709F" w:rsidRPr="001B71C0" w:rsidRDefault="0011709F" w:rsidP="004C6F40">
            <w:pPr>
              <w:jc w:val="center"/>
              <w:rPr>
                <w:rFonts w:asciiTheme="majorHAnsi" w:hAnsiTheme="majorHAnsi"/>
              </w:rPr>
            </w:pPr>
            <w:r w:rsidRPr="001B71C0">
              <w:rPr>
                <w:rFonts w:asciiTheme="majorHAnsi" w:hAnsiTheme="majorHAnsi"/>
              </w:rPr>
              <w:t>PC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2</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40</w:t>
            </w:r>
          </w:p>
          <w:p w:rsidR="0011709F" w:rsidRPr="001B71C0" w:rsidRDefault="0011709F" w:rsidP="004C6F40">
            <w:pPr>
              <w:jc w:val="center"/>
              <w:rPr>
                <w:rFonts w:asciiTheme="majorHAnsi" w:hAnsiTheme="majorHAnsi"/>
              </w:rPr>
            </w:pPr>
          </w:p>
        </w:tc>
        <w:tc>
          <w:tcPr>
            <w:tcW w:w="144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Round</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015</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Classroom</w:t>
            </w:r>
          </w:p>
        </w:tc>
        <w:tc>
          <w:tcPr>
            <w:tcW w:w="81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Mac</w:t>
            </w:r>
          </w:p>
          <w:p w:rsidR="0011709F" w:rsidRPr="001B71C0" w:rsidRDefault="0011709F" w:rsidP="004C6F40">
            <w:pPr>
              <w:jc w:val="center"/>
              <w:rPr>
                <w:rFonts w:asciiTheme="majorHAnsi" w:hAnsiTheme="majorHAnsi"/>
              </w:rPr>
            </w:pPr>
            <w:r w:rsidRPr="001B71C0">
              <w:rPr>
                <w:rFonts w:asciiTheme="majorHAnsi" w:hAnsiTheme="majorHAnsi"/>
              </w:rPr>
              <w:t>PC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47</w:t>
            </w:r>
          </w:p>
        </w:tc>
        <w:tc>
          <w:tcPr>
            <w:tcW w:w="144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Round and Rectangular</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219</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Classroom</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Mac</w:t>
            </w:r>
          </w:p>
          <w:p w:rsidR="0011709F" w:rsidRPr="001B71C0" w:rsidRDefault="0011709F" w:rsidP="004C6F40">
            <w:pPr>
              <w:jc w:val="center"/>
              <w:rPr>
                <w:rFonts w:asciiTheme="majorHAnsi" w:hAnsiTheme="majorHAnsi"/>
              </w:rPr>
            </w:pPr>
            <w:r w:rsidRPr="001B71C0">
              <w:rPr>
                <w:rFonts w:asciiTheme="majorHAnsi" w:hAnsiTheme="majorHAnsi"/>
              </w:rPr>
              <w:t>PC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30</w:t>
            </w:r>
          </w:p>
        </w:tc>
        <w:tc>
          <w:tcPr>
            <w:tcW w:w="144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Rectangular</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227</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Classroom</w:t>
            </w:r>
          </w:p>
        </w:tc>
        <w:tc>
          <w:tcPr>
            <w:tcW w:w="81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Mac</w:t>
            </w:r>
          </w:p>
          <w:p w:rsidR="0011709F" w:rsidRPr="001B71C0" w:rsidRDefault="0011709F" w:rsidP="004C6F40">
            <w:pPr>
              <w:jc w:val="center"/>
              <w:rPr>
                <w:rFonts w:asciiTheme="majorHAnsi" w:hAnsiTheme="majorHAnsi"/>
              </w:rPr>
            </w:pPr>
            <w:r w:rsidRPr="001B71C0">
              <w:rPr>
                <w:rFonts w:asciiTheme="majorHAnsi" w:hAnsiTheme="majorHAnsi"/>
              </w:rPr>
              <w:t>PC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4</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45</w:t>
            </w:r>
          </w:p>
        </w:tc>
        <w:tc>
          <w:tcPr>
            <w:tcW w:w="144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Round</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238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Conference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Mac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1</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11</w:t>
            </w:r>
          </w:p>
        </w:tc>
        <w:tc>
          <w:tcPr>
            <w:tcW w:w="144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 xml:space="preserve">Rectangular </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Computer lab</w:t>
            </w:r>
          </w:p>
        </w:tc>
        <w:tc>
          <w:tcPr>
            <w:tcW w:w="81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Mac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1 portable</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30</w:t>
            </w:r>
          </w:p>
        </w:tc>
        <w:tc>
          <w:tcPr>
            <w:tcW w:w="144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Computers</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317</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Classroom</w:t>
            </w:r>
          </w:p>
        </w:tc>
        <w:tc>
          <w:tcPr>
            <w:tcW w:w="81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Mac</w:t>
            </w:r>
          </w:p>
          <w:p w:rsidR="0011709F" w:rsidRPr="001B71C0" w:rsidRDefault="0011709F" w:rsidP="004C6F40">
            <w:pPr>
              <w:jc w:val="center"/>
              <w:rPr>
                <w:rFonts w:asciiTheme="majorHAnsi" w:hAnsiTheme="majorHAnsi"/>
              </w:rPr>
            </w:pPr>
            <w:r w:rsidRPr="001B71C0">
              <w:rPr>
                <w:rFonts w:asciiTheme="majorHAnsi" w:hAnsiTheme="majorHAnsi"/>
              </w:rPr>
              <w:t>PC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ind w:hanging="74"/>
              <w:jc w:val="center"/>
              <w:rPr>
                <w:rFonts w:asciiTheme="majorHAnsi" w:hAnsiTheme="majorHAnsi"/>
              </w:rPr>
            </w:pPr>
            <w:r w:rsidRPr="001B71C0">
              <w:rPr>
                <w:rFonts w:asciiTheme="majorHAnsi" w:hAnsiTheme="majorHAnsi"/>
              </w:rPr>
              <w:t>1</w:t>
            </w:r>
          </w:p>
          <w:p w:rsidR="0011709F" w:rsidRPr="001B71C0" w:rsidRDefault="0011709F" w:rsidP="004C6F40">
            <w:pPr>
              <w:ind w:hanging="74"/>
              <w:jc w:val="center"/>
              <w:rPr>
                <w:rFonts w:asciiTheme="majorHAnsi" w:hAnsiTheme="majorHAnsi"/>
              </w:rPr>
            </w:pPr>
            <w:r w:rsidRPr="001B71C0">
              <w:rPr>
                <w:rFonts w:asciiTheme="majorHAnsi" w:hAnsiTheme="majorHAnsi"/>
              </w:rPr>
              <w:t xml:space="preserve">1 </w:t>
            </w:r>
            <w:r>
              <w:rPr>
                <w:rFonts w:asciiTheme="majorHAnsi" w:hAnsiTheme="majorHAnsi"/>
              </w:rPr>
              <w:t>p</w:t>
            </w:r>
            <w:r w:rsidRPr="001B71C0">
              <w:rPr>
                <w:rFonts w:asciiTheme="majorHAnsi" w:hAnsiTheme="majorHAnsi"/>
              </w:rPr>
              <w:t>ortable</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35</w:t>
            </w:r>
          </w:p>
        </w:tc>
        <w:tc>
          <w:tcPr>
            <w:tcW w:w="144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Round</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319</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Classroom</w:t>
            </w:r>
          </w:p>
        </w:tc>
        <w:tc>
          <w:tcPr>
            <w:tcW w:w="81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Mac</w:t>
            </w:r>
          </w:p>
          <w:p w:rsidR="0011709F" w:rsidRPr="001B71C0" w:rsidRDefault="0011709F" w:rsidP="004C6F40">
            <w:pPr>
              <w:jc w:val="center"/>
              <w:rPr>
                <w:rFonts w:asciiTheme="majorHAnsi" w:hAnsiTheme="majorHAnsi"/>
              </w:rPr>
            </w:pPr>
            <w:r w:rsidRPr="001B71C0">
              <w:rPr>
                <w:rFonts w:asciiTheme="majorHAnsi" w:hAnsiTheme="majorHAnsi"/>
              </w:rPr>
              <w:t>PC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2</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34</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Round and Square</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Conference</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1</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Oval</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325</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Classroom</w:t>
            </w:r>
          </w:p>
        </w:tc>
        <w:tc>
          <w:tcPr>
            <w:tcW w:w="81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Mac</w:t>
            </w:r>
          </w:p>
          <w:p w:rsidR="0011709F" w:rsidRPr="001B71C0" w:rsidRDefault="0011709F" w:rsidP="004C6F40">
            <w:pPr>
              <w:jc w:val="center"/>
              <w:rPr>
                <w:rFonts w:asciiTheme="majorHAnsi" w:hAnsiTheme="majorHAnsi"/>
              </w:rPr>
            </w:pPr>
            <w:r w:rsidRPr="001B71C0">
              <w:rPr>
                <w:rFonts w:asciiTheme="majorHAnsi" w:hAnsiTheme="majorHAnsi"/>
              </w:rPr>
              <w:t>PC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ind w:hanging="74"/>
              <w:jc w:val="center"/>
              <w:rPr>
                <w:rFonts w:asciiTheme="majorHAnsi" w:hAnsiTheme="majorHAnsi"/>
              </w:rPr>
            </w:pPr>
            <w:r w:rsidRPr="001B71C0">
              <w:rPr>
                <w:rFonts w:asciiTheme="majorHAnsi" w:hAnsiTheme="majorHAnsi"/>
              </w:rPr>
              <w:t>1</w:t>
            </w:r>
          </w:p>
          <w:p w:rsidR="0011709F" w:rsidRPr="001B71C0" w:rsidRDefault="0011709F" w:rsidP="004C6F40">
            <w:pPr>
              <w:ind w:hanging="74"/>
              <w:jc w:val="center"/>
              <w:rPr>
                <w:rFonts w:asciiTheme="majorHAnsi" w:hAnsiTheme="majorHAnsi"/>
              </w:rPr>
            </w:pPr>
            <w:r w:rsidRPr="001B71C0">
              <w:rPr>
                <w:rFonts w:asciiTheme="majorHAnsi" w:hAnsiTheme="majorHAnsi"/>
              </w:rPr>
              <w:t xml:space="preserve">1 </w:t>
            </w:r>
            <w:r>
              <w:rPr>
                <w:rFonts w:asciiTheme="majorHAnsi" w:hAnsiTheme="majorHAnsi"/>
              </w:rPr>
              <w:t>p</w:t>
            </w:r>
            <w:r w:rsidRPr="001B71C0">
              <w:rPr>
                <w:rFonts w:asciiTheme="majorHAnsi" w:hAnsiTheme="majorHAnsi"/>
              </w:rPr>
              <w:t>ortable</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40</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Rectangular and Square</w:t>
            </w:r>
          </w:p>
        </w:tc>
      </w:tr>
      <w:tr w:rsidR="0011709F" w:rsidRPr="00D86424" w:rsidTr="004C6F40">
        <w:tc>
          <w:tcPr>
            <w:tcW w:w="828"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330</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Classroom</w:t>
            </w:r>
          </w:p>
        </w:tc>
        <w:tc>
          <w:tcPr>
            <w:tcW w:w="81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Mac</w:t>
            </w:r>
          </w:p>
          <w:p w:rsidR="0011709F" w:rsidRPr="001B71C0" w:rsidRDefault="0011709F" w:rsidP="004C6F40">
            <w:pPr>
              <w:jc w:val="center"/>
              <w:rPr>
                <w:rFonts w:asciiTheme="majorHAnsi" w:hAnsiTheme="majorHAnsi"/>
              </w:rPr>
            </w:pPr>
            <w:r w:rsidRPr="001B71C0">
              <w:rPr>
                <w:rFonts w:asciiTheme="majorHAnsi" w:hAnsiTheme="majorHAnsi"/>
              </w:rPr>
              <w:t>PC</w:t>
            </w:r>
          </w:p>
        </w:tc>
        <w:tc>
          <w:tcPr>
            <w:tcW w:w="63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X</w:t>
            </w:r>
          </w:p>
        </w:tc>
        <w:tc>
          <w:tcPr>
            <w:tcW w:w="99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ind w:firstLine="720"/>
              <w:jc w:val="center"/>
              <w:rPr>
                <w:rFonts w:asciiTheme="majorHAnsi" w:hAnsiTheme="majorHAnsi"/>
              </w:rPr>
            </w:pPr>
            <w:r w:rsidRPr="001B71C0">
              <w:rPr>
                <w:rFonts w:asciiTheme="majorHAnsi" w:hAnsiTheme="majorHAnsi"/>
              </w:rPr>
              <w:t>4</w:t>
            </w:r>
          </w:p>
        </w:tc>
        <w:tc>
          <w:tcPr>
            <w:tcW w:w="810" w:type="dxa"/>
            <w:tcBorders>
              <w:top w:val="single" w:sz="4" w:space="0" w:color="auto"/>
              <w:left w:val="single" w:sz="4" w:space="0" w:color="auto"/>
              <w:bottom w:val="single" w:sz="4" w:space="0" w:color="auto"/>
              <w:right w:val="single" w:sz="4" w:space="0" w:color="auto"/>
            </w:tcBorders>
            <w:vAlign w:val="center"/>
          </w:tcPr>
          <w:p w:rsidR="0011709F" w:rsidRPr="001B71C0" w:rsidRDefault="0011709F" w:rsidP="004C6F40">
            <w:pPr>
              <w:jc w:val="center"/>
              <w:rPr>
                <w:rFonts w:asciiTheme="majorHAnsi" w:hAnsiTheme="majorHAnsi"/>
              </w:rPr>
            </w:pPr>
            <w:r w:rsidRPr="001B71C0">
              <w:rPr>
                <w:rFonts w:asciiTheme="majorHAnsi" w:hAnsiTheme="majorHAnsi"/>
              </w:rPr>
              <w:t>42</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09F" w:rsidRPr="001B71C0" w:rsidRDefault="0011709F" w:rsidP="004C6F40">
            <w:pPr>
              <w:jc w:val="center"/>
              <w:rPr>
                <w:rFonts w:asciiTheme="majorHAnsi" w:hAnsiTheme="majorHAnsi"/>
              </w:rPr>
            </w:pPr>
            <w:r w:rsidRPr="001B71C0">
              <w:rPr>
                <w:rFonts w:asciiTheme="majorHAnsi" w:hAnsiTheme="majorHAnsi"/>
              </w:rPr>
              <w:t>Round</w:t>
            </w:r>
          </w:p>
        </w:tc>
      </w:tr>
    </w:tbl>
    <w:p w:rsidR="0011709F" w:rsidRDefault="0011709F" w:rsidP="0011709F">
      <w:pPr>
        <w:pStyle w:val="NoSpacing"/>
        <w:rPr>
          <w:rFonts w:asciiTheme="majorHAnsi" w:hAnsiTheme="majorHAnsi" w:cstheme="minorHAnsi"/>
          <w:i/>
          <w:sz w:val="24"/>
          <w:szCs w:val="24"/>
        </w:rPr>
      </w:pPr>
    </w:p>
    <w:p w:rsidR="0011709F" w:rsidRDefault="0011709F" w:rsidP="0011709F">
      <w:pPr>
        <w:pStyle w:val="NoSpacing"/>
        <w:rPr>
          <w:rFonts w:asciiTheme="majorHAnsi" w:eastAsia="Times New Roman" w:hAnsiTheme="majorHAnsi" w:cstheme="minorHAnsi"/>
        </w:rPr>
      </w:pPr>
      <w:r w:rsidRPr="001A3C82">
        <w:rPr>
          <w:rFonts w:asciiTheme="majorHAnsi" w:hAnsiTheme="majorHAnsi" w:cstheme="minorHAnsi"/>
          <w:i/>
          <w:sz w:val="24"/>
          <w:szCs w:val="24"/>
        </w:rPr>
        <w:t>Probe 2b.</w:t>
      </w:r>
      <w:r w:rsidRPr="001A3C82">
        <w:rPr>
          <w:rFonts w:asciiTheme="majorHAnsi" w:hAnsiTheme="majorHAnsi" w:cstheme="minorHAnsi"/>
          <w:sz w:val="24"/>
          <w:szCs w:val="24"/>
        </w:rPr>
        <w:t xml:space="preserve">  </w:t>
      </w:r>
      <w:r w:rsidRPr="003F674E">
        <w:rPr>
          <w:rFonts w:asciiTheme="majorHAnsi" w:eastAsia="Times New Roman" w:hAnsiTheme="majorHAnsi" w:cstheme="minorHAnsi"/>
        </w:rPr>
        <w:t>Check offices, staff, and meeting rooms for sufficient space and facilities.</w:t>
      </w:r>
    </w:p>
    <w:p w:rsidR="0011709F" w:rsidRDefault="0011709F" w:rsidP="0011709F">
      <w:pPr>
        <w:pStyle w:val="NoSpacing"/>
        <w:rPr>
          <w:rFonts w:asciiTheme="majorHAnsi" w:hAnsiTheme="majorHAnsi" w:cstheme="minorHAnsi"/>
          <w:b/>
          <w:i/>
          <w:sz w:val="24"/>
          <w:szCs w:val="24"/>
        </w:rPr>
      </w:pPr>
    </w:p>
    <w:p w:rsidR="0011709F" w:rsidRPr="001A3C82" w:rsidRDefault="0011709F" w:rsidP="0011709F">
      <w:pPr>
        <w:pStyle w:val="NoSpacing"/>
        <w:rPr>
          <w:rFonts w:asciiTheme="majorHAnsi" w:hAnsiTheme="majorHAnsi" w:cstheme="minorHAnsi"/>
          <w:b/>
          <w:i/>
          <w:sz w:val="24"/>
          <w:szCs w:val="24"/>
        </w:rPr>
      </w:pPr>
      <w:r w:rsidRPr="001A3C82">
        <w:rPr>
          <w:rFonts w:asciiTheme="majorHAnsi" w:hAnsiTheme="majorHAnsi" w:cstheme="minorHAnsi"/>
          <w:b/>
          <w:i/>
          <w:sz w:val="24"/>
          <w:szCs w:val="24"/>
        </w:rPr>
        <w:t>Findings</w:t>
      </w: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 xml:space="preserve">Offices, staff, and other meeting rooms were checked for adequate space and materials.  There are 24 faculty offices and 6 staff offices for TED in the David O. McKay Education </w:t>
      </w:r>
      <w:r w:rsidRPr="001A3C82">
        <w:rPr>
          <w:rFonts w:asciiTheme="majorHAnsi" w:hAnsiTheme="majorHAnsi" w:cstheme="minorHAnsi"/>
          <w:sz w:val="24"/>
          <w:szCs w:val="24"/>
        </w:rPr>
        <w:lastRenderedPageBreak/>
        <w:t xml:space="preserve">building.  Each office was checked for an up to date computer, adequate office furniture, and adequate space.  Additional meeting and workrooms were also checked comprising the reception area of the Teacher Education Advisement Center, the Media Lab, and the Moench room (a meeting room in the Education building that is used for many TED meetings but is not a room exclusive to TED). </w:t>
      </w:r>
    </w:p>
    <w:p w:rsidR="00704A7E" w:rsidRDefault="00704A7E" w:rsidP="0011709F">
      <w:pPr>
        <w:pStyle w:val="NoSpacing"/>
        <w:rPr>
          <w:rFonts w:asciiTheme="majorHAnsi" w:hAnsiTheme="majorHAnsi" w:cstheme="minorHAnsi"/>
          <w:sz w:val="24"/>
          <w:szCs w:val="24"/>
        </w:rPr>
      </w:pP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All 30 of the faculty and staff offices had an up to date computer, adequate furniture, and adequate space.  The Advisement Center has three computers, two of which are for student use, and adequate space and furniture in a waiting area.  The Media Lab has four computers for student use along with an area for preparing teaching materials with a copier, paper, die cuts, and two laminators.  Both faculty and students may use these materials.  The materials in the Media lab are adequate.  The Moench room has a computer and lectern available for checkout and adequate furniture.</w:t>
      </w:r>
    </w:p>
    <w:p w:rsidR="0011709F" w:rsidRPr="001A3C82" w:rsidRDefault="0011709F" w:rsidP="0011709F">
      <w:pPr>
        <w:pStyle w:val="NoSpacing"/>
        <w:rPr>
          <w:rFonts w:asciiTheme="majorHAnsi" w:hAnsiTheme="majorHAnsi" w:cstheme="minorHAnsi"/>
          <w:sz w:val="24"/>
          <w:szCs w:val="24"/>
        </w:rPr>
      </w:pPr>
    </w:p>
    <w:p w:rsidR="0011709F" w:rsidRPr="001B71C0" w:rsidRDefault="0011709F" w:rsidP="0011709F">
      <w:pPr>
        <w:pStyle w:val="NoSpacing"/>
        <w:rPr>
          <w:rFonts w:asciiTheme="majorHAnsi" w:hAnsiTheme="majorHAnsi" w:cstheme="minorHAnsi"/>
          <w:b/>
          <w:sz w:val="24"/>
          <w:szCs w:val="24"/>
        </w:rPr>
      </w:pPr>
      <w:r w:rsidRPr="001B71C0">
        <w:rPr>
          <w:rFonts w:asciiTheme="majorHAnsi" w:hAnsiTheme="majorHAnsi" w:cstheme="minorHAnsi"/>
          <w:b/>
          <w:sz w:val="24"/>
          <w:szCs w:val="24"/>
        </w:rPr>
        <w:t>Student Support Services Audit</w:t>
      </w:r>
    </w:p>
    <w:p w:rsidR="0011709F" w:rsidRPr="001A3C82" w:rsidRDefault="0011709F" w:rsidP="0011709F">
      <w:pPr>
        <w:pStyle w:val="NoSpacing"/>
        <w:rPr>
          <w:rFonts w:asciiTheme="majorHAnsi" w:hAnsiTheme="majorHAnsi" w:cstheme="minorHAnsi"/>
          <w:sz w:val="24"/>
          <w:szCs w:val="24"/>
        </w:rPr>
      </w:pPr>
    </w:p>
    <w:p w:rsidR="0011709F" w:rsidRDefault="0011709F" w:rsidP="0011709F">
      <w:pPr>
        <w:pStyle w:val="NoSpacing"/>
        <w:rPr>
          <w:rFonts w:asciiTheme="majorHAnsi" w:hAnsiTheme="majorHAnsi"/>
        </w:rPr>
      </w:pPr>
      <w:r w:rsidRPr="001A3C82">
        <w:rPr>
          <w:rFonts w:asciiTheme="majorHAnsi" w:hAnsiTheme="majorHAnsi" w:cstheme="minorHAnsi"/>
          <w:i/>
          <w:sz w:val="24"/>
          <w:szCs w:val="24"/>
        </w:rPr>
        <w:t xml:space="preserve"> Probe 3</w:t>
      </w:r>
      <w:r w:rsidRPr="00745DF9">
        <w:rPr>
          <w:rFonts w:asciiTheme="majorHAnsi" w:hAnsiTheme="majorHAnsi" w:cstheme="minorHAnsi"/>
          <w:i/>
          <w:sz w:val="24"/>
          <w:szCs w:val="24"/>
        </w:rPr>
        <w:t xml:space="preserve">.  </w:t>
      </w:r>
      <w:r w:rsidRPr="001B71C0">
        <w:rPr>
          <w:rFonts w:asciiTheme="majorHAnsi" w:hAnsiTheme="majorHAnsi"/>
          <w:i/>
        </w:rPr>
        <w:t>Examine the services of the advisement center in regard to advising about student coursework progress, graduation, and licensure.</w:t>
      </w:r>
      <w:r w:rsidRPr="003F674E">
        <w:rPr>
          <w:rFonts w:asciiTheme="majorHAnsi" w:hAnsiTheme="majorHAnsi"/>
        </w:rPr>
        <w:t xml:space="preserve"> </w:t>
      </w: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Auditing Committee:  Kristin Radulovich, Natalie Struhs, Dwayne Hansen, Michelle Checkman</w:t>
      </w:r>
    </w:p>
    <w:p w:rsidR="0011709F" w:rsidRDefault="0011709F" w:rsidP="0011709F">
      <w:pPr>
        <w:pStyle w:val="NoSpacing"/>
        <w:rPr>
          <w:rFonts w:asciiTheme="majorHAnsi" w:hAnsiTheme="majorHAnsi"/>
        </w:rPr>
      </w:pPr>
    </w:p>
    <w:p w:rsidR="0011709F" w:rsidRPr="001B71C0" w:rsidRDefault="0011709F" w:rsidP="0011709F">
      <w:pPr>
        <w:pStyle w:val="NoSpacing"/>
        <w:rPr>
          <w:rFonts w:asciiTheme="majorHAnsi" w:hAnsiTheme="majorHAnsi" w:cstheme="minorHAnsi"/>
          <w:b/>
          <w:i/>
          <w:sz w:val="24"/>
          <w:szCs w:val="24"/>
        </w:rPr>
      </w:pPr>
      <w:r w:rsidRPr="001B71C0">
        <w:rPr>
          <w:rFonts w:asciiTheme="majorHAnsi" w:hAnsiTheme="majorHAnsi" w:cstheme="minorHAnsi"/>
          <w:b/>
          <w:i/>
          <w:sz w:val="24"/>
          <w:szCs w:val="24"/>
        </w:rPr>
        <w:t>Findings</w:t>
      </w:r>
    </w:p>
    <w:p w:rsidR="0011709F" w:rsidRPr="001A3C82" w:rsidRDefault="0011709F" w:rsidP="0011709F">
      <w:pPr>
        <w:pStyle w:val="NoSpacing"/>
        <w:rPr>
          <w:rFonts w:asciiTheme="majorHAnsi" w:hAnsiTheme="majorHAnsi" w:cs="Times New Roman"/>
          <w:sz w:val="24"/>
          <w:szCs w:val="24"/>
        </w:rPr>
      </w:pPr>
      <w:r w:rsidRPr="001A3C82">
        <w:rPr>
          <w:rFonts w:asciiTheme="majorHAnsi" w:hAnsiTheme="majorHAnsi" w:cstheme="minorHAnsi"/>
          <w:sz w:val="24"/>
          <w:szCs w:val="24"/>
        </w:rPr>
        <w:t>The committee e</w:t>
      </w:r>
      <w:r w:rsidRPr="001A3C82">
        <w:rPr>
          <w:rFonts w:asciiTheme="majorHAnsi" w:hAnsiTheme="majorHAnsi"/>
          <w:sz w:val="24"/>
          <w:szCs w:val="24"/>
        </w:rPr>
        <w:t xml:space="preserve">xamined the services of the advisement center in regard to student </w:t>
      </w:r>
      <w:r>
        <w:rPr>
          <w:rFonts w:asciiTheme="majorHAnsi" w:hAnsiTheme="majorHAnsi"/>
          <w:sz w:val="24"/>
          <w:szCs w:val="24"/>
        </w:rPr>
        <w:t xml:space="preserve">advising needs about coursework progress, graduation, and licensure.  Additionally, advisors meet with student considering the EPP. </w:t>
      </w:r>
      <w:r w:rsidRPr="001A3C82">
        <w:rPr>
          <w:rFonts w:asciiTheme="majorHAnsi" w:hAnsiTheme="majorHAnsi"/>
          <w:sz w:val="24"/>
          <w:szCs w:val="24"/>
        </w:rPr>
        <w:t xml:space="preserve"> </w:t>
      </w:r>
      <w:r w:rsidRPr="001A3C82">
        <w:rPr>
          <w:rFonts w:asciiTheme="majorHAnsi" w:hAnsiTheme="majorHAnsi" w:cs="Times New Roman"/>
          <w:sz w:val="24"/>
          <w:szCs w:val="24"/>
        </w:rPr>
        <w:t>The Teacher Education Advisement Center accommodates students majoring in or considering majors in Elementary Education, Special Education, and Elementary Education/Early Childhood Education double major as well as students pursuing licensure through secondary education.</w:t>
      </w:r>
      <w:r>
        <w:rPr>
          <w:rFonts w:asciiTheme="majorHAnsi" w:hAnsiTheme="majorHAnsi" w:cs="Times New Roman"/>
          <w:sz w:val="24"/>
          <w:szCs w:val="24"/>
        </w:rPr>
        <w:t xml:space="preserve">  The advisement center also works with practicum and student teaching placement and licensure for post-bacc students.</w:t>
      </w:r>
      <w:r w:rsidRPr="001A3C82">
        <w:rPr>
          <w:rFonts w:asciiTheme="majorHAnsi" w:hAnsiTheme="majorHAnsi" w:cs="Times New Roman"/>
          <w:sz w:val="24"/>
          <w:szCs w:val="24"/>
        </w:rPr>
        <w:t xml:space="preserve">  We recently added an Associate of Science Degree in Pre-Education and we advise for this program as well.  We advise students on general education, support and major requirements as well as provide information and guidance on admissions, graduation, and licensure.   The staff members who work in the TED Advisement Center include two part-time receptionists, one Advisor/Admissions and Licensure Specialist, the Coordinator of the Teacher Education Advisement Center, the Coordinator of Student Teaching/Advisor, and the Student Teaching Secretary.</w:t>
      </w:r>
    </w:p>
    <w:p w:rsidR="0011709F" w:rsidRDefault="0011709F" w:rsidP="0011709F">
      <w:pPr>
        <w:spacing w:after="0" w:line="240" w:lineRule="auto"/>
        <w:rPr>
          <w:rFonts w:asciiTheme="majorHAnsi" w:hAnsiTheme="majorHAnsi" w:cs="Times New Roman"/>
          <w:sz w:val="24"/>
          <w:szCs w:val="24"/>
          <w:u w:val="single"/>
        </w:rPr>
      </w:pPr>
    </w:p>
    <w:p w:rsidR="0011709F" w:rsidRPr="001B71C0" w:rsidRDefault="0011709F" w:rsidP="0011709F">
      <w:pPr>
        <w:spacing w:after="0" w:line="240" w:lineRule="auto"/>
        <w:rPr>
          <w:rFonts w:asciiTheme="majorHAnsi" w:hAnsiTheme="majorHAnsi" w:cs="Times New Roman"/>
          <w:sz w:val="24"/>
          <w:szCs w:val="24"/>
          <w:u w:val="single"/>
        </w:rPr>
      </w:pPr>
      <w:r w:rsidRPr="001B71C0">
        <w:rPr>
          <w:rFonts w:asciiTheme="majorHAnsi" w:hAnsiTheme="majorHAnsi" w:cs="Times New Roman"/>
          <w:sz w:val="24"/>
          <w:szCs w:val="24"/>
          <w:u w:val="single"/>
        </w:rPr>
        <w:t>Advising Strategy and Process</w:t>
      </w:r>
    </w:p>
    <w:p w:rsidR="0011709F" w:rsidRDefault="0011709F" w:rsidP="0011709F">
      <w:pPr>
        <w:spacing w:line="240" w:lineRule="auto"/>
        <w:rPr>
          <w:rFonts w:asciiTheme="majorHAnsi" w:hAnsiTheme="majorHAnsi" w:cs="Times New Roman"/>
          <w:sz w:val="24"/>
          <w:szCs w:val="24"/>
        </w:rPr>
      </w:pPr>
      <w:r w:rsidRPr="001A3C82">
        <w:rPr>
          <w:rFonts w:asciiTheme="majorHAnsi" w:hAnsiTheme="majorHAnsi" w:cs="Times New Roman"/>
          <w:sz w:val="24"/>
          <w:szCs w:val="24"/>
        </w:rPr>
        <w:t xml:space="preserve">WSU’s Admissions Office organizes new student orientation sessions for incoming freshman and transfer students.  These students come to advising sessions based on their major area of interest.  TED has six sessions in the spring and summer with approximately 100-130 students and two sessions in the fall with approximately 30 students.  We provide general education and major information and encourage students to schedule individual appointments within the next semester or sooner if they have more questions.  In addition, an online orientation for new WSU students was designed May 2013 and has information about all departments on campus: </w:t>
      </w:r>
      <w:hyperlink r:id="rId38" w:history="1">
        <w:r w:rsidRPr="001A3C82">
          <w:rPr>
            <w:rStyle w:val="Hyperlink"/>
            <w:rFonts w:asciiTheme="majorHAnsi" w:hAnsiTheme="majorHAnsi" w:cs="Times New Roman"/>
            <w:sz w:val="24"/>
            <w:szCs w:val="24"/>
          </w:rPr>
          <w:t>https://weber.instructure.com/courses/219664</w:t>
        </w:r>
      </w:hyperlink>
    </w:p>
    <w:p w:rsidR="0011709F" w:rsidRPr="001A3C82" w:rsidRDefault="0011709F" w:rsidP="0011709F">
      <w:pPr>
        <w:spacing w:line="240" w:lineRule="auto"/>
        <w:rPr>
          <w:rFonts w:asciiTheme="majorHAnsi" w:hAnsiTheme="majorHAnsi" w:cs="Times New Roman"/>
          <w:sz w:val="24"/>
          <w:szCs w:val="24"/>
        </w:rPr>
      </w:pPr>
      <w:r w:rsidRPr="001A3C82">
        <w:rPr>
          <w:rFonts w:asciiTheme="majorHAnsi" w:hAnsiTheme="majorHAnsi" w:cs="Times New Roman"/>
          <w:sz w:val="24"/>
          <w:szCs w:val="24"/>
        </w:rPr>
        <w:lastRenderedPageBreak/>
        <w:t>The Student Success Center sponsors the Major Fest every February, which is part of WSU’s larger Wildcat Welcome event.  This event attracts approximately 1700-2000 high school and university students across the state and we have an opportunity to talk to 100-200 potential students interested in Teacher Education.</w:t>
      </w:r>
    </w:p>
    <w:p w:rsidR="0011709F" w:rsidRPr="001A3C82" w:rsidRDefault="0011709F" w:rsidP="0011709F">
      <w:pPr>
        <w:spacing w:line="240" w:lineRule="auto"/>
        <w:rPr>
          <w:rFonts w:asciiTheme="majorHAnsi" w:hAnsiTheme="majorHAnsi" w:cs="Times New Roman"/>
          <w:sz w:val="24"/>
          <w:szCs w:val="24"/>
        </w:rPr>
      </w:pPr>
      <w:r w:rsidRPr="001A3C82">
        <w:rPr>
          <w:rFonts w:asciiTheme="majorHAnsi" w:hAnsiTheme="majorHAnsi" w:cs="Times New Roman"/>
          <w:sz w:val="24"/>
          <w:szCs w:val="24"/>
        </w:rPr>
        <w:t>Various outreach and advising activities within the Teacher Education Department:</w:t>
      </w:r>
    </w:p>
    <w:p w:rsidR="0011709F" w:rsidRPr="001A3C82" w:rsidRDefault="0011709F" w:rsidP="00533E58">
      <w:pPr>
        <w:pStyle w:val="ListParagraph"/>
        <w:numPr>
          <w:ilvl w:val="0"/>
          <w:numId w:val="5"/>
        </w:numPr>
        <w:tabs>
          <w:tab w:val="left" w:pos="180"/>
        </w:tabs>
        <w:spacing w:after="0" w:line="240" w:lineRule="auto"/>
        <w:ind w:left="180" w:hanging="180"/>
        <w:rPr>
          <w:rFonts w:asciiTheme="majorHAnsi" w:hAnsiTheme="majorHAnsi" w:cs="Times New Roman"/>
          <w:sz w:val="24"/>
          <w:szCs w:val="24"/>
        </w:rPr>
      </w:pPr>
      <w:r w:rsidRPr="001A3C82">
        <w:rPr>
          <w:rFonts w:asciiTheme="majorHAnsi" w:hAnsiTheme="majorHAnsi" w:cs="Times New Roman"/>
          <w:sz w:val="24"/>
          <w:szCs w:val="24"/>
        </w:rPr>
        <w:t xml:space="preserve">Present to the EDUC 1010 (Exploring Teaching) classes each semester (5 sections x 25-30 students) and talk about TED Program, the various major and licensure options as well as the application process. </w:t>
      </w:r>
    </w:p>
    <w:p w:rsidR="0011709F" w:rsidRPr="001A3C82" w:rsidRDefault="0011709F" w:rsidP="00533E58">
      <w:pPr>
        <w:pStyle w:val="ListParagraph"/>
        <w:numPr>
          <w:ilvl w:val="0"/>
          <w:numId w:val="5"/>
        </w:numPr>
        <w:tabs>
          <w:tab w:val="left" w:pos="180"/>
        </w:tabs>
        <w:spacing w:after="0" w:line="240" w:lineRule="auto"/>
        <w:ind w:left="180" w:hanging="180"/>
        <w:rPr>
          <w:rFonts w:asciiTheme="majorHAnsi" w:hAnsiTheme="majorHAnsi" w:cs="Times New Roman"/>
          <w:sz w:val="24"/>
          <w:szCs w:val="24"/>
        </w:rPr>
      </w:pPr>
      <w:r w:rsidRPr="001A3C82">
        <w:rPr>
          <w:rFonts w:asciiTheme="majorHAnsi" w:hAnsiTheme="majorHAnsi" w:cs="Times New Roman"/>
          <w:sz w:val="24"/>
          <w:szCs w:val="24"/>
        </w:rPr>
        <w:t>Visit students pursuing TAPT program once a year and then meet with them individually (approximately 100 students in TAPT program).</w:t>
      </w:r>
    </w:p>
    <w:p w:rsidR="0011709F" w:rsidRPr="001A3C82" w:rsidRDefault="0011709F" w:rsidP="00533E58">
      <w:pPr>
        <w:pStyle w:val="ListParagraph"/>
        <w:numPr>
          <w:ilvl w:val="0"/>
          <w:numId w:val="5"/>
        </w:numPr>
        <w:tabs>
          <w:tab w:val="left" w:pos="180"/>
        </w:tabs>
        <w:spacing w:after="0" w:line="240" w:lineRule="auto"/>
        <w:ind w:left="180" w:hanging="180"/>
        <w:rPr>
          <w:rFonts w:asciiTheme="majorHAnsi" w:hAnsiTheme="majorHAnsi" w:cs="Times New Roman"/>
          <w:sz w:val="24"/>
          <w:szCs w:val="24"/>
        </w:rPr>
      </w:pPr>
      <w:r w:rsidRPr="001A3C82">
        <w:rPr>
          <w:rFonts w:asciiTheme="majorHAnsi" w:hAnsiTheme="majorHAnsi" w:cs="Times New Roman"/>
          <w:sz w:val="24"/>
          <w:szCs w:val="24"/>
        </w:rPr>
        <w:t>Conduct Pre-application Information meetings (approximately 5-8 per year).</w:t>
      </w:r>
    </w:p>
    <w:p w:rsidR="0011709F" w:rsidRPr="001A3C82" w:rsidRDefault="0011709F" w:rsidP="00533E58">
      <w:pPr>
        <w:pStyle w:val="ListParagraph"/>
        <w:numPr>
          <w:ilvl w:val="0"/>
          <w:numId w:val="5"/>
        </w:numPr>
        <w:tabs>
          <w:tab w:val="left" w:pos="180"/>
        </w:tabs>
        <w:spacing w:after="0" w:line="240" w:lineRule="auto"/>
        <w:ind w:left="180" w:hanging="180"/>
        <w:rPr>
          <w:rFonts w:asciiTheme="majorHAnsi" w:hAnsiTheme="majorHAnsi" w:cs="Times New Roman"/>
          <w:sz w:val="24"/>
          <w:szCs w:val="24"/>
        </w:rPr>
      </w:pPr>
      <w:r w:rsidRPr="001A3C82">
        <w:rPr>
          <w:rFonts w:asciiTheme="majorHAnsi" w:hAnsiTheme="majorHAnsi" w:cs="Times New Roman"/>
          <w:sz w:val="24"/>
          <w:szCs w:val="24"/>
        </w:rPr>
        <w:t>Have an active TED Advising website with program materials, application information, and on-line applications to which we refer students.</w:t>
      </w:r>
    </w:p>
    <w:p w:rsidR="0011709F" w:rsidRPr="001A3C82" w:rsidRDefault="0011709F" w:rsidP="00533E58">
      <w:pPr>
        <w:pStyle w:val="ListParagraph"/>
        <w:numPr>
          <w:ilvl w:val="0"/>
          <w:numId w:val="5"/>
        </w:numPr>
        <w:tabs>
          <w:tab w:val="left" w:pos="180"/>
        </w:tabs>
        <w:spacing w:after="0" w:line="240" w:lineRule="auto"/>
        <w:ind w:left="180" w:hanging="180"/>
        <w:rPr>
          <w:rFonts w:asciiTheme="majorHAnsi" w:hAnsiTheme="majorHAnsi" w:cs="Times New Roman"/>
          <w:sz w:val="24"/>
          <w:szCs w:val="24"/>
        </w:rPr>
      </w:pPr>
      <w:r w:rsidRPr="001A3C82">
        <w:rPr>
          <w:rFonts w:asciiTheme="majorHAnsi" w:hAnsiTheme="majorHAnsi" w:cs="Times New Roman"/>
          <w:sz w:val="24"/>
          <w:szCs w:val="24"/>
        </w:rPr>
        <w:t xml:space="preserve">Individual advising appointments which last 30 – 45 minutes where we advise students on their particular needs at the time.  We cover general education and major requirements as well as providing information and guidance on admissions, graduation and licensure. </w:t>
      </w:r>
    </w:p>
    <w:p w:rsidR="0011709F" w:rsidRPr="001A3C82" w:rsidRDefault="0011709F" w:rsidP="00533E58">
      <w:pPr>
        <w:pStyle w:val="ListParagraph"/>
        <w:numPr>
          <w:ilvl w:val="0"/>
          <w:numId w:val="5"/>
        </w:numPr>
        <w:tabs>
          <w:tab w:val="left" w:pos="180"/>
        </w:tabs>
        <w:spacing w:after="0" w:line="240" w:lineRule="auto"/>
        <w:ind w:left="180" w:hanging="180"/>
        <w:rPr>
          <w:rFonts w:asciiTheme="majorHAnsi" w:hAnsiTheme="majorHAnsi" w:cs="Times New Roman"/>
          <w:sz w:val="24"/>
          <w:szCs w:val="24"/>
        </w:rPr>
      </w:pPr>
      <w:r w:rsidRPr="001A3C82">
        <w:rPr>
          <w:rFonts w:asciiTheme="majorHAnsi" w:hAnsiTheme="majorHAnsi" w:cs="Times New Roman"/>
          <w:sz w:val="24"/>
          <w:szCs w:val="24"/>
        </w:rPr>
        <w:t>Phone appointments are also available to students who are not able to come to campus and we go through the same information as listed above.</w:t>
      </w:r>
    </w:p>
    <w:p w:rsidR="0011709F" w:rsidRDefault="0011709F" w:rsidP="0011709F">
      <w:pPr>
        <w:spacing w:after="0" w:line="240" w:lineRule="auto"/>
        <w:rPr>
          <w:rFonts w:asciiTheme="majorHAnsi" w:hAnsiTheme="majorHAnsi" w:cs="Times New Roman"/>
          <w:b/>
          <w:i/>
          <w:sz w:val="24"/>
          <w:szCs w:val="24"/>
        </w:rPr>
      </w:pPr>
    </w:p>
    <w:p w:rsidR="0011709F" w:rsidRPr="001B71C0" w:rsidRDefault="0011709F" w:rsidP="0011709F">
      <w:pPr>
        <w:spacing w:after="0" w:line="240" w:lineRule="auto"/>
        <w:rPr>
          <w:rFonts w:asciiTheme="majorHAnsi" w:hAnsiTheme="majorHAnsi" w:cs="Times New Roman"/>
          <w:sz w:val="24"/>
          <w:szCs w:val="24"/>
          <w:u w:val="single"/>
        </w:rPr>
      </w:pPr>
      <w:r w:rsidRPr="001B71C0">
        <w:rPr>
          <w:rFonts w:asciiTheme="majorHAnsi" w:hAnsiTheme="majorHAnsi" w:cs="Times New Roman"/>
          <w:sz w:val="24"/>
          <w:szCs w:val="24"/>
          <w:u w:val="single"/>
        </w:rPr>
        <w:t xml:space="preserve">Effectiveness of Advising </w:t>
      </w:r>
    </w:p>
    <w:p w:rsidR="0011709F" w:rsidRDefault="0011709F" w:rsidP="0011709F">
      <w:pPr>
        <w:spacing w:after="0" w:line="240" w:lineRule="auto"/>
        <w:rPr>
          <w:rFonts w:asciiTheme="majorHAnsi" w:hAnsiTheme="majorHAnsi" w:cs="Times New Roman"/>
          <w:sz w:val="24"/>
          <w:szCs w:val="24"/>
        </w:rPr>
      </w:pPr>
      <w:r w:rsidRPr="001A3C82">
        <w:rPr>
          <w:rFonts w:asciiTheme="majorHAnsi" w:hAnsiTheme="majorHAnsi" w:cs="Times New Roman"/>
          <w:sz w:val="24"/>
          <w:szCs w:val="24"/>
        </w:rPr>
        <w:t>The majority of our students meet with an advisor 3</w:t>
      </w:r>
      <w:r>
        <w:rPr>
          <w:rFonts w:asciiTheme="majorHAnsi" w:hAnsiTheme="majorHAnsi" w:cs="Times New Roman"/>
          <w:sz w:val="24"/>
          <w:szCs w:val="24"/>
        </w:rPr>
        <w:t xml:space="preserve"> to </w:t>
      </w:r>
      <w:r w:rsidRPr="001A3C82">
        <w:rPr>
          <w:rFonts w:asciiTheme="majorHAnsi" w:hAnsiTheme="majorHAnsi" w:cs="Times New Roman"/>
          <w:sz w:val="24"/>
          <w:szCs w:val="24"/>
        </w:rPr>
        <w:t xml:space="preserve">5 times over the course of time it takes them to graduate and become licensed. The appointments last 30 </w:t>
      </w:r>
      <w:r>
        <w:rPr>
          <w:rFonts w:asciiTheme="majorHAnsi" w:hAnsiTheme="majorHAnsi" w:cs="Times New Roman"/>
          <w:sz w:val="24"/>
          <w:szCs w:val="24"/>
        </w:rPr>
        <w:t>to</w:t>
      </w:r>
      <w:r w:rsidRPr="001A3C82">
        <w:rPr>
          <w:rFonts w:asciiTheme="majorHAnsi" w:hAnsiTheme="majorHAnsi" w:cs="Times New Roman"/>
          <w:sz w:val="24"/>
          <w:szCs w:val="24"/>
        </w:rPr>
        <w:t xml:space="preserve"> 45 minutes and we utilize the degree evaluation system (CatTracks) which shows students all of the courses they are responsible to take to complete their particular program of study.  We check to verify that major(s) along with the catalog year are listed correctly and we put notes in the system indicating the date we met with the student and the issues that were discussed during the appointment.</w:t>
      </w:r>
    </w:p>
    <w:p w:rsidR="0011709F" w:rsidRPr="001A3C82" w:rsidRDefault="0011709F" w:rsidP="0011709F">
      <w:pPr>
        <w:spacing w:after="0" w:line="240" w:lineRule="auto"/>
        <w:rPr>
          <w:rFonts w:asciiTheme="majorHAnsi" w:hAnsiTheme="majorHAnsi" w:cs="Times New Roman"/>
          <w:sz w:val="24"/>
          <w:szCs w:val="24"/>
        </w:rPr>
      </w:pPr>
    </w:p>
    <w:p w:rsidR="0011709F" w:rsidRPr="001A3C82" w:rsidRDefault="0011709F" w:rsidP="0011709F">
      <w:pPr>
        <w:spacing w:after="0" w:line="240" w:lineRule="auto"/>
        <w:rPr>
          <w:rFonts w:asciiTheme="majorHAnsi" w:hAnsiTheme="majorHAnsi" w:cs="Times New Roman"/>
          <w:sz w:val="24"/>
          <w:szCs w:val="24"/>
        </w:rPr>
      </w:pPr>
      <w:r w:rsidRPr="001A3C82">
        <w:rPr>
          <w:rFonts w:asciiTheme="majorHAnsi" w:hAnsiTheme="majorHAnsi" w:cs="Times New Roman"/>
          <w:sz w:val="24"/>
          <w:szCs w:val="24"/>
        </w:rPr>
        <w:t>In 2012, we met with a total of 770 students of which 560 students had not yet been admitted into the Teacher Education Program.  In 2013, we have met with approximately 836 students of which 593 have not yet been admitted into the Teacher Education Program.  Advisement is not mandatory at WSU, but we find that most students will seek advising frequently, especially as they begin their program of study.  We</w:t>
      </w:r>
      <w:r w:rsidR="00704A7E">
        <w:rPr>
          <w:rFonts w:asciiTheme="majorHAnsi" w:hAnsiTheme="majorHAnsi" w:cs="Times New Roman"/>
          <w:sz w:val="24"/>
          <w:szCs w:val="24"/>
        </w:rPr>
        <w:t xml:space="preserve"> have very few cases in the TED</w:t>
      </w:r>
      <w:r w:rsidRPr="001A3C82">
        <w:rPr>
          <w:rFonts w:asciiTheme="majorHAnsi" w:hAnsiTheme="majorHAnsi" w:cs="Times New Roman"/>
          <w:sz w:val="24"/>
          <w:szCs w:val="24"/>
        </w:rPr>
        <w:t xml:space="preserve"> where miss-advising is an issue and we are normally able to rectify the situation within the department.</w:t>
      </w:r>
    </w:p>
    <w:p w:rsidR="0011709F" w:rsidRPr="001A3C82" w:rsidRDefault="0011709F" w:rsidP="0011709F">
      <w:pPr>
        <w:spacing w:after="0" w:line="240" w:lineRule="auto"/>
        <w:rPr>
          <w:rFonts w:asciiTheme="majorHAnsi" w:hAnsiTheme="majorHAnsi" w:cs="Times New Roman"/>
          <w:b/>
          <w:i/>
          <w:sz w:val="24"/>
          <w:szCs w:val="24"/>
        </w:rPr>
      </w:pPr>
    </w:p>
    <w:p w:rsidR="0011709F" w:rsidRPr="001A3C82" w:rsidRDefault="0011709F" w:rsidP="002F299C">
      <w:pPr>
        <w:keepNext/>
        <w:spacing w:after="0" w:line="240" w:lineRule="auto"/>
        <w:rPr>
          <w:rFonts w:asciiTheme="majorHAnsi" w:hAnsiTheme="majorHAnsi" w:cs="Times New Roman"/>
          <w:b/>
          <w:i/>
          <w:sz w:val="24"/>
          <w:szCs w:val="24"/>
        </w:rPr>
      </w:pPr>
      <w:r w:rsidRPr="001A3C82">
        <w:rPr>
          <w:rFonts w:asciiTheme="majorHAnsi" w:hAnsiTheme="majorHAnsi" w:cs="Times New Roman"/>
          <w:b/>
          <w:i/>
          <w:sz w:val="24"/>
          <w:szCs w:val="24"/>
        </w:rPr>
        <w:t>Final Findings</w:t>
      </w:r>
    </w:p>
    <w:p w:rsidR="0011709F" w:rsidRPr="001A3C82" w:rsidRDefault="0011709F" w:rsidP="002F299C">
      <w:pPr>
        <w:keepNext/>
        <w:spacing w:after="0" w:line="240" w:lineRule="auto"/>
        <w:rPr>
          <w:rFonts w:asciiTheme="majorHAnsi" w:hAnsiTheme="majorHAnsi" w:cs="Times New Roman"/>
          <w:sz w:val="24"/>
          <w:szCs w:val="24"/>
        </w:rPr>
      </w:pPr>
      <w:r w:rsidRPr="001A3C82">
        <w:rPr>
          <w:rFonts w:asciiTheme="majorHAnsi" w:hAnsiTheme="majorHAnsi" w:cs="Times New Roman"/>
          <w:sz w:val="24"/>
          <w:szCs w:val="24"/>
        </w:rPr>
        <w:t>The activities of the TED Advisement Center meet the needs of potential and current students. Increasing clarity regarding responsibilities is part of an ongoing discussion to ensure that there is an equitable distribution of tasks. One addition</w:t>
      </w:r>
      <w:r>
        <w:rPr>
          <w:rFonts w:asciiTheme="majorHAnsi" w:hAnsiTheme="majorHAnsi" w:cs="Times New Roman"/>
          <w:sz w:val="24"/>
          <w:szCs w:val="24"/>
        </w:rPr>
        <w:t xml:space="preserve"> is scheduled </w:t>
      </w:r>
      <w:r w:rsidRPr="001A3C82">
        <w:rPr>
          <w:rFonts w:asciiTheme="majorHAnsi" w:hAnsiTheme="majorHAnsi" w:cs="Times New Roman"/>
          <w:sz w:val="24"/>
          <w:szCs w:val="24"/>
        </w:rPr>
        <w:t>drop-in advising hours.</w:t>
      </w:r>
    </w:p>
    <w:p w:rsidR="0011709F" w:rsidRPr="001A3C82" w:rsidRDefault="0011709F" w:rsidP="0011709F">
      <w:pPr>
        <w:pStyle w:val="NoSpacing"/>
        <w:rPr>
          <w:rFonts w:asciiTheme="majorHAnsi" w:hAnsiTheme="majorHAnsi" w:cstheme="minorHAnsi"/>
          <w:sz w:val="24"/>
          <w:szCs w:val="24"/>
        </w:rPr>
      </w:pPr>
    </w:p>
    <w:p w:rsidR="0011709F" w:rsidRPr="001A3C82" w:rsidRDefault="0011709F" w:rsidP="0011709F">
      <w:pPr>
        <w:pStyle w:val="NoSpacing"/>
        <w:rPr>
          <w:rFonts w:asciiTheme="majorHAnsi" w:hAnsiTheme="majorHAnsi" w:cstheme="minorHAnsi"/>
          <w:sz w:val="24"/>
          <w:szCs w:val="24"/>
        </w:rPr>
      </w:pPr>
    </w:p>
    <w:p w:rsidR="0011709F" w:rsidRPr="001B71C0" w:rsidRDefault="0011709F" w:rsidP="0011709F">
      <w:pPr>
        <w:pStyle w:val="NoSpacing"/>
        <w:rPr>
          <w:rFonts w:asciiTheme="majorHAnsi" w:hAnsiTheme="majorHAnsi" w:cstheme="minorHAnsi"/>
          <w:b/>
          <w:sz w:val="24"/>
          <w:szCs w:val="24"/>
        </w:rPr>
      </w:pPr>
      <w:r w:rsidRPr="001B71C0">
        <w:rPr>
          <w:rFonts w:asciiTheme="majorHAnsi" w:hAnsiTheme="majorHAnsi" w:cstheme="minorHAnsi"/>
          <w:b/>
          <w:sz w:val="24"/>
          <w:szCs w:val="24"/>
        </w:rPr>
        <w:lastRenderedPageBreak/>
        <w:t>Quality of Candidate Learning Audit</w:t>
      </w:r>
    </w:p>
    <w:p w:rsidR="0011709F" w:rsidRPr="001A3C82" w:rsidRDefault="0011709F" w:rsidP="0011709F">
      <w:pPr>
        <w:pStyle w:val="NoSpacing"/>
        <w:rPr>
          <w:rFonts w:asciiTheme="majorHAnsi" w:hAnsiTheme="majorHAnsi" w:cstheme="minorHAnsi"/>
          <w:b/>
          <w:sz w:val="24"/>
          <w:szCs w:val="24"/>
          <w:u w:val="single"/>
        </w:rPr>
      </w:pP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i/>
          <w:sz w:val="24"/>
          <w:szCs w:val="24"/>
        </w:rPr>
        <w:t xml:space="preserve">Probe 4.  </w:t>
      </w:r>
      <w:r w:rsidRPr="001B71C0">
        <w:rPr>
          <w:rFonts w:asciiTheme="majorHAnsi" w:hAnsiTheme="majorHAnsi" w:cstheme="minorHAnsi"/>
          <w:i/>
          <w:sz w:val="24"/>
          <w:szCs w:val="24"/>
        </w:rPr>
        <w:t xml:space="preserve">Randomly selected files of completers (10-15%) were checked see that they met admission policy; passed </w:t>
      </w:r>
      <w:r w:rsidRPr="001B71C0">
        <w:rPr>
          <w:rFonts w:asciiTheme="majorHAnsi" w:hAnsiTheme="majorHAnsi"/>
          <w:i/>
        </w:rPr>
        <w:t xml:space="preserve">Level 1, Level 2, Level 3,  Pro Core, or post-bacc courses at the B- level; </w:t>
      </w:r>
      <w:r w:rsidRPr="001B71C0">
        <w:rPr>
          <w:rFonts w:asciiTheme="majorHAnsi" w:hAnsiTheme="majorHAnsi" w:cstheme="minorHAnsi"/>
          <w:i/>
          <w:sz w:val="24"/>
          <w:szCs w:val="24"/>
        </w:rPr>
        <w:t xml:space="preserve">were evaluated for dispositions, were placed </w:t>
      </w:r>
      <w:r w:rsidRPr="001B71C0">
        <w:rPr>
          <w:rFonts w:asciiTheme="majorHAnsi" w:eastAsia="Times New Roman" w:hAnsiTheme="majorHAnsi" w:cstheme="minorHAnsi"/>
          <w:i/>
        </w:rPr>
        <w:t xml:space="preserve">with a qualified teacher in the correct area and with a qualified supervisor; </w:t>
      </w:r>
      <w:r w:rsidRPr="001B71C0">
        <w:rPr>
          <w:rFonts w:asciiTheme="majorHAnsi" w:hAnsiTheme="majorHAnsi" w:cstheme="minorHAnsi"/>
          <w:i/>
          <w:sz w:val="24"/>
          <w:szCs w:val="24"/>
        </w:rPr>
        <w:t xml:space="preserve"> and met graduation and licensing requirements.  A smaller sample was selected to identify faculty of courses to check that students were taught courses by qualified faculty (triangulate to Program Quality audit).</w:t>
      </w:r>
      <w:r w:rsidRPr="001A3C82">
        <w:rPr>
          <w:rFonts w:asciiTheme="majorHAnsi" w:hAnsiTheme="majorHAnsi" w:cstheme="minorHAnsi"/>
          <w:sz w:val="24"/>
          <w:szCs w:val="24"/>
        </w:rPr>
        <w:t xml:space="preserve"> </w:t>
      </w:r>
    </w:p>
    <w:p w:rsidR="00704A7E" w:rsidRDefault="00704A7E" w:rsidP="0011709F">
      <w:pPr>
        <w:pStyle w:val="NoSpacing"/>
        <w:rPr>
          <w:rFonts w:asciiTheme="majorHAnsi" w:hAnsiTheme="majorHAnsi" w:cstheme="minorHAnsi"/>
          <w:sz w:val="24"/>
          <w:szCs w:val="24"/>
        </w:rPr>
      </w:pP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Undergraduate Auditing Committee:  Kristin Radulovich, Wei Qiu, Ann Ellis, Melina Alexander, Dwayne Hansen, Kristin Hadley</w:t>
      </w: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PostBacc Auditing Committee:  Linda Gowans, Lynda Goucher, Vincent Bates, Peggy Saunders</w:t>
      </w:r>
    </w:p>
    <w:p w:rsidR="0011709F" w:rsidRPr="001A3C82" w:rsidRDefault="0011709F" w:rsidP="0011709F">
      <w:pPr>
        <w:keepNext/>
        <w:spacing w:after="0" w:line="240" w:lineRule="auto"/>
        <w:rPr>
          <w:rFonts w:asciiTheme="majorHAnsi" w:hAnsiTheme="majorHAnsi"/>
          <w:b/>
          <w:i/>
          <w:sz w:val="24"/>
          <w:szCs w:val="24"/>
        </w:rPr>
      </w:pPr>
    </w:p>
    <w:p w:rsidR="0011709F" w:rsidRPr="001A3C82" w:rsidRDefault="0011709F" w:rsidP="0011709F">
      <w:pPr>
        <w:keepNext/>
        <w:spacing w:after="0" w:line="240" w:lineRule="auto"/>
        <w:rPr>
          <w:rFonts w:asciiTheme="majorHAnsi" w:hAnsiTheme="majorHAnsi"/>
          <w:b/>
          <w:i/>
          <w:sz w:val="24"/>
          <w:szCs w:val="24"/>
        </w:rPr>
      </w:pPr>
      <w:r w:rsidRPr="001A3C82">
        <w:rPr>
          <w:rFonts w:asciiTheme="majorHAnsi" w:hAnsiTheme="majorHAnsi"/>
          <w:b/>
          <w:i/>
          <w:sz w:val="24"/>
          <w:szCs w:val="24"/>
        </w:rPr>
        <w:t>Undergraduate Student Audit:  Sample</w:t>
      </w:r>
    </w:p>
    <w:p w:rsidR="0011709F" w:rsidRPr="001A3C82" w:rsidRDefault="0011709F" w:rsidP="0011709F">
      <w:pPr>
        <w:keepNext/>
        <w:spacing w:after="0" w:line="240" w:lineRule="auto"/>
        <w:rPr>
          <w:rFonts w:asciiTheme="majorHAnsi" w:hAnsiTheme="majorHAnsi"/>
          <w:sz w:val="24"/>
          <w:szCs w:val="24"/>
        </w:rPr>
      </w:pPr>
      <w:r w:rsidRPr="001A3C82">
        <w:rPr>
          <w:rFonts w:asciiTheme="majorHAnsi" w:hAnsiTheme="majorHAnsi"/>
          <w:sz w:val="24"/>
          <w:szCs w:val="24"/>
        </w:rPr>
        <w:t xml:space="preserve">The student audit was completed by first developing audit checklists for each program:  Early Childhood Education, Elementary Education, Special Education, and Secondary Education.  Due to small numbers Early Childhood Education majors were grouped with Early Childhood Education/Elementary Education double majors.  The total number of completers for 2011-2012 and 2012-2013 were compiled (see Table </w:t>
      </w:r>
      <w:r w:rsidRPr="00D07E73">
        <w:rPr>
          <w:rFonts w:asciiTheme="majorHAnsi" w:hAnsiTheme="majorHAnsi"/>
          <w:sz w:val="24"/>
          <w:szCs w:val="24"/>
        </w:rPr>
        <w:t>A3</w:t>
      </w:r>
      <w:r w:rsidRPr="001A3C82">
        <w:rPr>
          <w:rFonts w:asciiTheme="majorHAnsi" w:hAnsiTheme="majorHAnsi"/>
          <w:sz w:val="24"/>
          <w:szCs w:val="24"/>
        </w:rPr>
        <w:t xml:space="preserve"> below).  </w:t>
      </w:r>
    </w:p>
    <w:p w:rsidR="0011709F" w:rsidRPr="001A3C82" w:rsidRDefault="0011709F" w:rsidP="0011709F">
      <w:pPr>
        <w:spacing w:after="0" w:line="240" w:lineRule="auto"/>
        <w:rPr>
          <w:rFonts w:asciiTheme="majorHAnsi" w:hAnsiTheme="majorHAnsi"/>
          <w:sz w:val="24"/>
          <w:szCs w:val="24"/>
        </w:rPr>
      </w:pPr>
    </w:p>
    <w:p w:rsidR="0011709F" w:rsidRDefault="0011709F" w:rsidP="0011709F">
      <w:pPr>
        <w:spacing w:after="0" w:line="240" w:lineRule="auto"/>
        <w:rPr>
          <w:rFonts w:asciiTheme="majorHAnsi" w:hAnsiTheme="majorHAnsi"/>
          <w:b/>
          <w:sz w:val="24"/>
          <w:szCs w:val="24"/>
        </w:rPr>
      </w:pPr>
      <w:r w:rsidRPr="001B71C0">
        <w:rPr>
          <w:rFonts w:asciiTheme="majorHAnsi" w:hAnsiTheme="majorHAnsi"/>
          <w:b/>
          <w:sz w:val="24"/>
          <w:szCs w:val="24"/>
        </w:rPr>
        <w:t>Table A</w:t>
      </w:r>
      <w:r>
        <w:rPr>
          <w:rFonts w:asciiTheme="majorHAnsi" w:hAnsiTheme="majorHAnsi"/>
          <w:b/>
          <w:sz w:val="24"/>
          <w:szCs w:val="24"/>
        </w:rPr>
        <w:t>3</w:t>
      </w:r>
      <w:r w:rsidRPr="001B71C0">
        <w:rPr>
          <w:rFonts w:asciiTheme="majorHAnsi" w:hAnsiTheme="majorHAnsi"/>
          <w:b/>
          <w:sz w:val="24"/>
          <w:szCs w:val="24"/>
        </w:rPr>
        <w:t xml:space="preserve">.  </w:t>
      </w:r>
      <w:r w:rsidRPr="005E043A">
        <w:rPr>
          <w:rFonts w:asciiTheme="majorHAnsi" w:hAnsiTheme="majorHAnsi"/>
          <w:b/>
          <w:i/>
          <w:sz w:val="24"/>
          <w:szCs w:val="24"/>
        </w:rPr>
        <w:t>Total Number of Completers by Program</w:t>
      </w:r>
    </w:p>
    <w:p w:rsidR="0011709F" w:rsidRPr="001B71C0" w:rsidRDefault="0011709F" w:rsidP="0011709F">
      <w:pPr>
        <w:spacing w:after="0" w:line="240" w:lineRule="auto"/>
        <w:rPr>
          <w:rFonts w:asciiTheme="majorHAnsi" w:hAnsiTheme="majorHAnsi"/>
          <w:b/>
          <w:sz w:val="24"/>
          <w:szCs w:val="24"/>
        </w:rPr>
      </w:pPr>
    </w:p>
    <w:tbl>
      <w:tblPr>
        <w:tblW w:w="5970" w:type="dxa"/>
        <w:tblInd w:w="93" w:type="dxa"/>
        <w:tblBorders>
          <w:top w:val="single" w:sz="4" w:space="0" w:color="auto"/>
          <w:bottom w:val="single" w:sz="4" w:space="0" w:color="auto"/>
        </w:tblBorders>
        <w:tblLook w:val="04A0" w:firstRow="1" w:lastRow="0" w:firstColumn="1" w:lastColumn="0" w:noHBand="0" w:noVBand="1"/>
      </w:tblPr>
      <w:tblGrid>
        <w:gridCol w:w="1725"/>
        <w:gridCol w:w="1365"/>
        <w:gridCol w:w="960"/>
        <w:gridCol w:w="960"/>
        <w:gridCol w:w="960"/>
      </w:tblGrid>
      <w:tr w:rsidR="0011709F" w:rsidRPr="00D86424" w:rsidTr="007F6026">
        <w:trPr>
          <w:trHeight w:val="300"/>
        </w:trPr>
        <w:tc>
          <w:tcPr>
            <w:tcW w:w="1725" w:type="dxa"/>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 </w:t>
            </w:r>
          </w:p>
        </w:tc>
        <w:tc>
          <w:tcPr>
            <w:tcW w:w="1365" w:type="dxa"/>
            <w:tcBorders>
              <w:top w:val="single" w:sz="4" w:space="0" w:color="auto"/>
              <w:bottom w:val="single" w:sz="4" w:space="0" w:color="auto"/>
            </w:tcBorders>
            <w:shd w:val="clear" w:color="auto" w:fill="auto"/>
            <w:noWrap/>
            <w:vAlign w:val="bottom"/>
            <w:hideMark/>
          </w:tcPr>
          <w:p w:rsidR="0011709F" w:rsidRPr="001A3C82" w:rsidRDefault="0011709F" w:rsidP="004C6F40">
            <w:pPr>
              <w:spacing w:after="0" w:line="240" w:lineRule="auto"/>
              <w:jc w:val="center"/>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ECE/ELEM</w:t>
            </w:r>
          </w:p>
        </w:tc>
        <w:tc>
          <w:tcPr>
            <w:tcW w:w="960" w:type="dxa"/>
            <w:tcBorders>
              <w:top w:val="single" w:sz="4" w:space="0" w:color="auto"/>
              <w:bottom w:val="single" w:sz="4" w:space="0" w:color="auto"/>
            </w:tcBorders>
            <w:shd w:val="clear" w:color="auto" w:fill="auto"/>
            <w:noWrap/>
            <w:vAlign w:val="bottom"/>
            <w:hideMark/>
          </w:tcPr>
          <w:p w:rsidR="0011709F" w:rsidRPr="001A3C82" w:rsidRDefault="0011709F" w:rsidP="004C6F40">
            <w:pPr>
              <w:spacing w:after="0" w:line="240" w:lineRule="auto"/>
              <w:jc w:val="center"/>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ELEM</w:t>
            </w:r>
          </w:p>
        </w:tc>
        <w:tc>
          <w:tcPr>
            <w:tcW w:w="960" w:type="dxa"/>
            <w:tcBorders>
              <w:top w:val="single" w:sz="4" w:space="0" w:color="auto"/>
              <w:bottom w:val="single" w:sz="4" w:space="0" w:color="auto"/>
            </w:tcBorders>
            <w:shd w:val="clear" w:color="auto" w:fill="auto"/>
            <w:noWrap/>
            <w:vAlign w:val="bottom"/>
            <w:hideMark/>
          </w:tcPr>
          <w:p w:rsidR="0011709F" w:rsidRPr="001A3C82" w:rsidRDefault="0011709F" w:rsidP="004C6F40">
            <w:pPr>
              <w:spacing w:after="0" w:line="240" w:lineRule="auto"/>
              <w:jc w:val="center"/>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SPED</w:t>
            </w:r>
          </w:p>
        </w:tc>
        <w:tc>
          <w:tcPr>
            <w:tcW w:w="960" w:type="dxa"/>
            <w:tcBorders>
              <w:top w:val="single" w:sz="4" w:space="0" w:color="auto"/>
              <w:bottom w:val="single" w:sz="4" w:space="0" w:color="auto"/>
            </w:tcBorders>
            <w:shd w:val="clear" w:color="auto" w:fill="auto"/>
            <w:noWrap/>
            <w:vAlign w:val="bottom"/>
            <w:hideMark/>
          </w:tcPr>
          <w:p w:rsidR="0011709F" w:rsidRPr="001A3C82" w:rsidRDefault="0011709F" w:rsidP="004C6F40">
            <w:pPr>
              <w:spacing w:after="0" w:line="240" w:lineRule="auto"/>
              <w:jc w:val="center"/>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SECED</w:t>
            </w:r>
          </w:p>
        </w:tc>
      </w:tr>
      <w:tr w:rsidR="0011709F" w:rsidRPr="00D86424" w:rsidTr="007F6026">
        <w:trPr>
          <w:trHeight w:val="300"/>
        </w:trPr>
        <w:tc>
          <w:tcPr>
            <w:tcW w:w="1725" w:type="dxa"/>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2011-2012</w:t>
            </w:r>
          </w:p>
        </w:tc>
        <w:tc>
          <w:tcPr>
            <w:tcW w:w="1365" w:type="dxa"/>
            <w:tcBorders>
              <w:top w:val="single" w:sz="4" w:space="0" w:color="auto"/>
            </w:tcBorders>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12</w:t>
            </w:r>
          </w:p>
        </w:tc>
        <w:tc>
          <w:tcPr>
            <w:tcW w:w="960" w:type="dxa"/>
            <w:tcBorders>
              <w:top w:val="single" w:sz="4" w:space="0" w:color="auto"/>
            </w:tcBorders>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76</w:t>
            </w:r>
          </w:p>
        </w:tc>
        <w:tc>
          <w:tcPr>
            <w:tcW w:w="960" w:type="dxa"/>
            <w:tcBorders>
              <w:top w:val="single" w:sz="4" w:space="0" w:color="auto"/>
            </w:tcBorders>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22</w:t>
            </w:r>
          </w:p>
        </w:tc>
        <w:tc>
          <w:tcPr>
            <w:tcW w:w="960" w:type="dxa"/>
            <w:tcBorders>
              <w:top w:val="single" w:sz="4" w:space="0" w:color="auto"/>
            </w:tcBorders>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62</w:t>
            </w:r>
          </w:p>
        </w:tc>
      </w:tr>
      <w:tr w:rsidR="0011709F" w:rsidRPr="00D86424" w:rsidTr="007F6026">
        <w:trPr>
          <w:trHeight w:val="300"/>
        </w:trPr>
        <w:tc>
          <w:tcPr>
            <w:tcW w:w="1725" w:type="dxa"/>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2012-2013</w:t>
            </w:r>
          </w:p>
        </w:tc>
        <w:tc>
          <w:tcPr>
            <w:tcW w:w="1365" w:type="dxa"/>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11</w:t>
            </w:r>
          </w:p>
        </w:tc>
        <w:tc>
          <w:tcPr>
            <w:tcW w:w="960" w:type="dxa"/>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57</w:t>
            </w:r>
          </w:p>
        </w:tc>
        <w:tc>
          <w:tcPr>
            <w:tcW w:w="960" w:type="dxa"/>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22</w:t>
            </w:r>
          </w:p>
        </w:tc>
        <w:tc>
          <w:tcPr>
            <w:tcW w:w="960" w:type="dxa"/>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86</w:t>
            </w:r>
          </w:p>
        </w:tc>
      </w:tr>
    </w:tbl>
    <w:p w:rsidR="0011709F" w:rsidRPr="001A3C82" w:rsidRDefault="0011709F" w:rsidP="0011709F">
      <w:pPr>
        <w:spacing w:line="240" w:lineRule="auto"/>
        <w:rPr>
          <w:rFonts w:asciiTheme="majorHAnsi" w:hAnsiTheme="majorHAnsi"/>
          <w:sz w:val="24"/>
          <w:szCs w:val="24"/>
        </w:rPr>
      </w:pPr>
    </w:p>
    <w:p w:rsidR="0011709F" w:rsidRPr="001A3C82" w:rsidRDefault="0011709F" w:rsidP="0011709F">
      <w:pPr>
        <w:spacing w:line="240" w:lineRule="auto"/>
        <w:rPr>
          <w:rFonts w:asciiTheme="majorHAnsi" w:hAnsiTheme="majorHAnsi"/>
          <w:sz w:val="24"/>
          <w:szCs w:val="24"/>
        </w:rPr>
      </w:pPr>
      <w:r w:rsidRPr="001A3C82">
        <w:rPr>
          <w:rFonts w:asciiTheme="majorHAnsi" w:hAnsiTheme="majorHAnsi"/>
          <w:sz w:val="24"/>
          <w:szCs w:val="24"/>
        </w:rPr>
        <w:t>A random sample of 10-15% of the completer population was found by selecting every 10</w:t>
      </w:r>
      <w:r w:rsidRPr="001A3C82">
        <w:rPr>
          <w:rFonts w:asciiTheme="majorHAnsi" w:hAnsiTheme="majorHAnsi"/>
          <w:sz w:val="24"/>
          <w:szCs w:val="24"/>
          <w:vertAlign w:val="superscript"/>
        </w:rPr>
        <w:t>th</w:t>
      </w:r>
      <w:r w:rsidRPr="001A3C82">
        <w:rPr>
          <w:rFonts w:asciiTheme="majorHAnsi" w:hAnsiTheme="majorHAnsi"/>
          <w:sz w:val="24"/>
          <w:szCs w:val="24"/>
        </w:rPr>
        <w:t xml:space="preserve"> student on the list of completers by program category.  </w:t>
      </w:r>
      <w:r w:rsidRPr="00D07E73">
        <w:rPr>
          <w:rFonts w:asciiTheme="majorHAnsi" w:hAnsiTheme="majorHAnsi"/>
          <w:sz w:val="24"/>
          <w:szCs w:val="24"/>
        </w:rPr>
        <w:t>Table A4</w:t>
      </w:r>
      <w:r w:rsidRPr="001A3C82">
        <w:rPr>
          <w:rFonts w:asciiTheme="majorHAnsi" w:hAnsiTheme="majorHAnsi"/>
          <w:sz w:val="24"/>
          <w:szCs w:val="24"/>
        </w:rPr>
        <w:t xml:space="preserve"> indicates the total number of student files audited by program. </w:t>
      </w:r>
    </w:p>
    <w:p w:rsidR="0011709F" w:rsidRPr="005E043A" w:rsidRDefault="0011709F" w:rsidP="0011709F">
      <w:pPr>
        <w:spacing w:line="240" w:lineRule="auto"/>
        <w:rPr>
          <w:rFonts w:asciiTheme="majorHAnsi" w:hAnsiTheme="majorHAnsi"/>
          <w:b/>
          <w:i/>
          <w:sz w:val="24"/>
          <w:szCs w:val="24"/>
        </w:rPr>
      </w:pPr>
      <w:r w:rsidRPr="00D07E73">
        <w:rPr>
          <w:rFonts w:asciiTheme="majorHAnsi" w:hAnsiTheme="majorHAnsi"/>
          <w:b/>
          <w:sz w:val="24"/>
          <w:szCs w:val="24"/>
        </w:rPr>
        <w:t>Table A4.</w:t>
      </w:r>
      <w:r w:rsidRPr="001B71C0">
        <w:rPr>
          <w:rFonts w:asciiTheme="majorHAnsi" w:hAnsiTheme="majorHAnsi"/>
          <w:b/>
          <w:sz w:val="24"/>
          <w:szCs w:val="24"/>
        </w:rPr>
        <w:t xml:space="preserve">  </w:t>
      </w:r>
      <w:r w:rsidRPr="005E043A">
        <w:rPr>
          <w:rFonts w:asciiTheme="majorHAnsi" w:hAnsiTheme="majorHAnsi"/>
          <w:b/>
          <w:i/>
          <w:sz w:val="24"/>
          <w:szCs w:val="24"/>
        </w:rPr>
        <w:t>Number of Student Files Audited</w:t>
      </w:r>
    </w:p>
    <w:tbl>
      <w:tblPr>
        <w:tblW w:w="6767" w:type="dxa"/>
        <w:tblInd w:w="93" w:type="dxa"/>
        <w:tblBorders>
          <w:top w:val="single" w:sz="4" w:space="0" w:color="auto"/>
          <w:bottom w:val="single" w:sz="4" w:space="0" w:color="auto"/>
        </w:tblBorders>
        <w:tblLook w:val="04A0" w:firstRow="1" w:lastRow="0" w:firstColumn="1" w:lastColumn="0" w:noHBand="0" w:noVBand="1"/>
      </w:tblPr>
      <w:tblGrid>
        <w:gridCol w:w="1725"/>
        <w:gridCol w:w="1365"/>
        <w:gridCol w:w="960"/>
        <w:gridCol w:w="960"/>
        <w:gridCol w:w="960"/>
        <w:gridCol w:w="797"/>
      </w:tblGrid>
      <w:tr w:rsidR="0011709F" w:rsidRPr="00D86424" w:rsidTr="007F6026">
        <w:trPr>
          <w:trHeight w:val="300"/>
        </w:trPr>
        <w:tc>
          <w:tcPr>
            <w:tcW w:w="1725" w:type="dxa"/>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 </w:t>
            </w:r>
          </w:p>
        </w:tc>
        <w:tc>
          <w:tcPr>
            <w:tcW w:w="1365" w:type="dxa"/>
            <w:tcBorders>
              <w:top w:val="single" w:sz="4" w:space="0" w:color="auto"/>
              <w:bottom w:val="single" w:sz="4" w:space="0" w:color="auto"/>
            </w:tcBorders>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ECE/ELEM</w:t>
            </w:r>
          </w:p>
        </w:tc>
        <w:tc>
          <w:tcPr>
            <w:tcW w:w="960" w:type="dxa"/>
            <w:tcBorders>
              <w:top w:val="single" w:sz="4" w:space="0" w:color="auto"/>
              <w:bottom w:val="single" w:sz="4" w:space="0" w:color="auto"/>
            </w:tcBorders>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ELEM</w:t>
            </w:r>
          </w:p>
        </w:tc>
        <w:tc>
          <w:tcPr>
            <w:tcW w:w="960" w:type="dxa"/>
            <w:tcBorders>
              <w:top w:val="single" w:sz="4" w:space="0" w:color="auto"/>
              <w:bottom w:val="single" w:sz="4" w:space="0" w:color="auto"/>
            </w:tcBorders>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SPED</w:t>
            </w:r>
          </w:p>
        </w:tc>
        <w:tc>
          <w:tcPr>
            <w:tcW w:w="960" w:type="dxa"/>
            <w:tcBorders>
              <w:top w:val="single" w:sz="4" w:space="0" w:color="auto"/>
              <w:bottom w:val="single" w:sz="4" w:space="0" w:color="auto"/>
            </w:tcBorders>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SECED</w:t>
            </w:r>
          </w:p>
        </w:tc>
        <w:tc>
          <w:tcPr>
            <w:tcW w:w="797" w:type="dxa"/>
            <w:tcBorders>
              <w:top w:val="single" w:sz="4" w:space="0" w:color="auto"/>
              <w:bottom w:val="single" w:sz="4" w:space="0" w:color="auto"/>
            </w:tcBorders>
            <w:vAlign w:val="center"/>
          </w:tcPr>
          <w:p w:rsidR="0011709F" w:rsidRPr="001A3C82" w:rsidRDefault="0011709F" w:rsidP="004C6F40">
            <w:pPr>
              <w:spacing w:after="0" w:line="240" w:lineRule="auto"/>
              <w:jc w:val="center"/>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Total</w:t>
            </w:r>
          </w:p>
        </w:tc>
      </w:tr>
      <w:tr w:rsidR="0011709F" w:rsidRPr="00D86424" w:rsidTr="007F6026">
        <w:trPr>
          <w:trHeight w:val="300"/>
        </w:trPr>
        <w:tc>
          <w:tcPr>
            <w:tcW w:w="1725" w:type="dxa"/>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2011-2012</w:t>
            </w:r>
          </w:p>
        </w:tc>
        <w:tc>
          <w:tcPr>
            <w:tcW w:w="1365" w:type="dxa"/>
            <w:tcBorders>
              <w:top w:val="single" w:sz="4" w:space="0" w:color="auto"/>
            </w:tcBorders>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1</w:t>
            </w:r>
          </w:p>
        </w:tc>
        <w:tc>
          <w:tcPr>
            <w:tcW w:w="960" w:type="dxa"/>
            <w:tcBorders>
              <w:top w:val="single" w:sz="4" w:space="0" w:color="auto"/>
            </w:tcBorders>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7</w:t>
            </w:r>
          </w:p>
        </w:tc>
        <w:tc>
          <w:tcPr>
            <w:tcW w:w="960" w:type="dxa"/>
            <w:tcBorders>
              <w:top w:val="single" w:sz="4" w:space="0" w:color="auto"/>
            </w:tcBorders>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2</w:t>
            </w:r>
          </w:p>
        </w:tc>
        <w:tc>
          <w:tcPr>
            <w:tcW w:w="960" w:type="dxa"/>
            <w:tcBorders>
              <w:top w:val="single" w:sz="4" w:space="0" w:color="auto"/>
            </w:tcBorders>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6</w:t>
            </w:r>
          </w:p>
        </w:tc>
        <w:tc>
          <w:tcPr>
            <w:tcW w:w="797" w:type="dxa"/>
            <w:tcBorders>
              <w:top w:val="single" w:sz="4" w:space="0" w:color="auto"/>
            </w:tcBorders>
            <w:vAlign w:val="bottom"/>
          </w:tcPr>
          <w:p w:rsidR="0011709F" w:rsidRPr="001A3C82" w:rsidRDefault="0011709F" w:rsidP="007F6026">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16</w:t>
            </w:r>
          </w:p>
        </w:tc>
      </w:tr>
      <w:tr w:rsidR="0011709F" w:rsidRPr="00D86424" w:rsidTr="007F6026">
        <w:trPr>
          <w:trHeight w:val="300"/>
        </w:trPr>
        <w:tc>
          <w:tcPr>
            <w:tcW w:w="1725" w:type="dxa"/>
            <w:shd w:val="clear" w:color="auto" w:fill="auto"/>
            <w:noWrap/>
            <w:vAlign w:val="bottom"/>
            <w:hideMark/>
          </w:tcPr>
          <w:p w:rsidR="0011709F" w:rsidRPr="001A3C82" w:rsidRDefault="0011709F" w:rsidP="004C6F40">
            <w:pPr>
              <w:spacing w:after="0" w:line="240" w:lineRule="auto"/>
              <w:rPr>
                <w:rFonts w:asciiTheme="majorHAnsi" w:eastAsia="Times New Roman" w:hAnsiTheme="majorHAnsi" w:cs="Times New Roman"/>
                <w:b/>
                <w:color w:val="000000"/>
                <w:sz w:val="24"/>
                <w:szCs w:val="24"/>
              </w:rPr>
            </w:pPr>
            <w:r w:rsidRPr="001A3C82">
              <w:rPr>
                <w:rFonts w:asciiTheme="majorHAnsi" w:eastAsia="Times New Roman" w:hAnsiTheme="majorHAnsi" w:cs="Times New Roman"/>
                <w:b/>
                <w:color w:val="000000"/>
                <w:sz w:val="24"/>
                <w:szCs w:val="24"/>
              </w:rPr>
              <w:t>2012-2013</w:t>
            </w:r>
          </w:p>
        </w:tc>
        <w:tc>
          <w:tcPr>
            <w:tcW w:w="1365" w:type="dxa"/>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1</w:t>
            </w:r>
          </w:p>
        </w:tc>
        <w:tc>
          <w:tcPr>
            <w:tcW w:w="960" w:type="dxa"/>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5</w:t>
            </w:r>
          </w:p>
        </w:tc>
        <w:tc>
          <w:tcPr>
            <w:tcW w:w="960" w:type="dxa"/>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2</w:t>
            </w:r>
          </w:p>
        </w:tc>
        <w:tc>
          <w:tcPr>
            <w:tcW w:w="960" w:type="dxa"/>
            <w:shd w:val="clear" w:color="auto" w:fill="auto"/>
            <w:noWrap/>
            <w:vAlign w:val="bottom"/>
            <w:hideMark/>
          </w:tcPr>
          <w:p w:rsidR="0011709F" w:rsidRPr="001A3C82" w:rsidRDefault="0011709F" w:rsidP="004C6F40">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8</w:t>
            </w:r>
          </w:p>
        </w:tc>
        <w:tc>
          <w:tcPr>
            <w:tcW w:w="797" w:type="dxa"/>
            <w:vAlign w:val="bottom"/>
          </w:tcPr>
          <w:p w:rsidR="0011709F" w:rsidRPr="001A3C82" w:rsidRDefault="0011709F" w:rsidP="007F6026">
            <w:pPr>
              <w:spacing w:after="0" w:line="240" w:lineRule="auto"/>
              <w:jc w:val="right"/>
              <w:rPr>
                <w:rFonts w:asciiTheme="majorHAnsi" w:eastAsia="Times New Roman" w:hAnsiTheme="majorHAnsi" w:cs="Times New Roman"/>
                <w:color w:val="000000"/>
                <w:sz w:val="24"/>
                <w:szCs w:val="24"/>
              </w:rPr>
            </w:pPr>
            <w:r w:rsidRPr="001A3C82">
              <w:rPr>
                <w:rFonts w:asciiTheme="majorHAnsi" w:eastAsia="Times New Roman" w:hAnsiTheme="majorHAnsi" w:cs="Times New Roman"/>
                <w:color w:val="000000"/>
                <w:sz w:val="24"/>
                <w:szCs w:val="24"/>
              </w:rPr>
              <w:t>16</w:t>
            </w:r>
          </w:p>
        </w:tc>
      </w:tr>
    </w:tbl>
    <w:p w:rsidR="0011709F" w:rsidRPr="001A3C82" w:rsidRDefault="0011709F" w:rsidP="0011709F">
      <w:pPr>
        <w:spacing w:line="240" w:lineRule="auto"/>
        <w:rPr>
          <w:rFonts w:asciiTheme="majorHAnsi" w:hAnsiTheme="majorHAnsi"/>
          <w:sz w:val="24"/>
          <w:szCs w:val="24"/>
        </w:rPr>
      </w:pPr>
    </w:p>
    <w:p w:rsidR="0011709F" w:rsidRPr="001A3C82" w:rsidRDefault="0011709F" w:rsidP="002F299C">
      <w:pPr>
        <w:keepNext/>
        <w:spacing w:after="0" w:line="240" w:lineRule="auto"/>
        <w:rPr>
          <w:rFonts w:asciiTheme="majorHAnsi" w:hAnsiTheme="majorHAnsi"/>
          <w:b/>
          <w:i/>
          <w:sz w:val="24"/>
          <w:szCs w:val="24"/>
        </w:rPr>
      </w:pPr>
      <w:r w:rsidRPr="001A3C82">
        <w:rPr>
          <w:rFonts w:asciiTheme="majorHAnsi" w:hAnsiTheme="majorHAnsi"/>
          <w:b/>
          <w:i/>
          <w:sz w:val="24"/>
          <w:szCs w:val="24"/>
        </w:rPr>
        <w:t>Procedure</w:t>
      </w:r>
    </w:p>
    <w:p w:rsidR="0011709F" w:rsidRPr="001A3C82" w:rsidRDefault="0011709F" w:rsidP="002F299C">
      <w:pPr>
        <w:keepNext/>
        <w:spacing w:after="0" w:line="240" w:lineRule="auto"/>
        <w:rPr>
          <w:rFonts w:asciiTheme="majorHAnsi" w:hAnsiTheme="majorHAnsi"/>
          <w:sz w:val="24"/>
          <w:szCs w:val="24"/>
        </w:rPr>
      </w:pPr>
      <w:r w:rsidRPr="001A3C82">
        <w:rPr>
          <w:rFonts w:asciiTheme="majorHAnsi" w:hAnsiTheme="majorHAnsi"/>
          <w:sz w:val="24"/>
          <w:szCs w:val="24"/>
        </w:rPr>
        <w:t>Once the audit sample was identified, the staff in the Teacher Education Advisement center used the audit checklists</w:t>
      </w:r>
      <w:r>
        <w:rPr>
          <w:rFonts w:asciiTheme="majorHAnsi" w:hAnsiTheme="majorHAnsi"/>
          <w:sz w:val="24"/>
          <w:szCs w:val="24"/>
        </w:rPr>
        <w:t xml:space="preserve"> (see Table A5-A8)</w:t>
      </w:r>
      <w:r w:rsidRPr="001A3C82">
        <w:rPr>
          <w:rFonts w:asciiTheme="majorHAnsi" w:hAnsiTheme="majorHAnsi"/>
          <w:sz w:val="24"/>
          <w:szCs w:val="24"/>
        </w:rPr>
        <w:t xml:space="preserve"> to check each file identified in the sample.  Information was found in the paper version of the student file found in the Advisement Center and in the students’ online records including transcripts and CatTracks.  Seven students were also randomly selected from the audited files to identify faculty teaching the courses to verify faculty qualifications (</w:t>
      </w:r>
      <w:r w:rsidRPr="001A3C82">
        <w:rPr>
          <w:rFonts w:asciiTheme="majorHAnsi" w:hAnsiTheme="majorHAnsi"/>
          <w:i/>
          <w:sz w:val="24"/>
          <w:szCs w:val="24"/>
        </w:rPr>
        <w:t>Probe 4g</w:t>
      </w:r>
      <w:r w:rsidRPr="001A3C82">
        <w:rPr>
          <w:rFonts w:asciiTheme="majorHAnsi" w:hAnsiTheme="majorHAnsi"/>
          <w:sz w:val="24"/>
          <w:szCs w:val="24"/>
        </w:rPr>
        <w:t xml:space="preserve">).   Student names were separated by </w:t>
      </w:r>
      <w:r w:rsidRPr="001A3C82">
        <w:rPr>
          <w:rFonts w:asciiTheme="majorHAnsi" w:hAnsiTheme="majorHAnsi"/>
          <w:sz w:val="24"/>
          <w:szCs w:val="24"/>
        </w:rPr>
        <w:lastRenderedPageBreak/>
        <w:t xml:space="preserve">program and one ECE or ECE/ELEM double, two ELEM, one SPED, and three SECED names were selected for this faculty qualification audit. </w:t>
      </w:r>
    </w:p>
    <w:p w:rsidR="007F6026" w:rsidRDefault="007F6026" w:rsidP="0011709F">
      <w:pPr>
        <w:spacing w:line="240" w:lineRule="auto"/>
        <w:rPr>
          <w:rFonts w:asciiTheme="majorHAnsi" w:hAnsiTheme="majorHAnsi"/>
          <w:sz w:val="24"/>
          <w:szCs w:val="24"/>
        </w:rPr>
      </w:pPr>
    </w:p>
    <w:p w:rsidR="0011709F" w:rsidRPr="005E043A" w:rsidRDefault="0011709F" w:rsidP="007F6026">
      <w:pPr>
        <w:keepNext/>
        <w:keepLines/>
        <w:spacing w:line="240" w:lineRule="auto"/>
        <w:rPr>
          <w:rFonts w:asciiTheme="majorHAnsi" w:hAnsiTheme="majorHAnsi"/>
          <w:b/>
          <w:i/>
          <w:sz w:val="24"/>
          <w:szCs w:val="24"/>
        </w:rPr>
      </w:pPr>
      <w:r>
        <w:rPr>
          <w:rFonts w:asciiTheme="majorHAnsi" w:hAnsiTheme="majorHAnsi"/>
          <w:b/>
          <w:sz w:val="24"/>
          <w:szCs w:val="24"/>
        </w:rPr>
        <w:t>Table A5</w:t>
      </w:r>
      <w:r w:rsidRPr="005A5CED">
        <w:rPr>
          <w:rFonts w:asciiTheme="majorHAnsi" w:hAnsiTheme="majorHAnsi"/>
          <w:b/>
          <w:sz w:val="24"/>
          <w:szCs w:val="24"/>
        </w:rPr>
        <w:t xml:space="preserve">.  </w:t>
      </w:r>
      <w:r w:rsidRPr="005E043A">
        <w:rPr>
          <w:rFonts w:asciiTheme="majorHAnsi" w:hAnsiTheme="majorHAnsi"/>
          <w:b/>
          <w:i/>
          <w:sz w:val="24"/>
          <w:szCs w:val="24"/>
        </w:rPr>
        <w:t>Student Audit Checklist – Early Childhood Education (K-3) and ECE/ELEM Double</w:t>
      </w:r>
    </w:p>
    <w:p w:rsidR="0011709F" w:rsidRPr="005C31D6" w:rsidRDefault="0011709F" w:rsidP="007F6026">
      <w:pPr>
        <w:keepNext/>
        <w:keepLines/>
        <w:spacing w:after="0" w:line="240" w:lineRule="auto"/>
        <w:rPr>
          <w:rFonts w:asciiTheme="majorHAnsi" w:hAnsiTheme="majorHAnsi"/>
          <w:sz w:val="20"/>
          <w:szCs w:val="20"/>
        </w:rPr>
      </w:pPr>
      <w:r w:rsidRPr="005C31D6">
        <w:rPr>
          <w:rFonts w:asciiTheme="majorHAnsi" w:hAnsiTheme="majorHAnsi"/>
          <w:sz w:val="20"/>
          <w:szCs w:val="20"/>
        </w:rPr>
        <w:t>Directions: Check the candidate folder and the database for information. Check met or not met if criterion met, leave blank if it does not apply. Provide comments for each item marked not met.</w:t>
      </w:r>
    </w:p>
    <w:p w:rsidR="0011709F" w:rsidRPr="005C31D6" w:rsidRDefault="0011709F" w:rsidP="0011709F">
      <w:pPr>
        <w:spacing w:after="0" w:line="240" w:lineRule="auto"/>
        <w:rPr>
          <w:rFonts w:asciiTheme="majorHAnsi" w:hAnsiTheme="majorHAnsi"/>
          <w:sz w:val="20"/>
          <w:szCs w:val="20"/>
        </w:rPr>
      </w:pPr>
      <w:r w:rsidRPr="005C31D6">
        <w:rPr>
          <w:rFonts w:asciiTheme="majorHAnsi" w:hAnsiTheme="majorHAnsi"/>
          <w:sz w:val="20"/>
          <w:szCs w:val="20"/>
        </w:rPr>
        <w:t xml:space="preserve"> Student Name: _____________________</w:t>
      </w:r>
      <w:r w:rsidRPr="005C31D6">
        <w:rPr>
          <w:rFonts w:asciiTheme="majorHAnsi" w:hAnsiTheme="majorHAnsi"/>
          <w:sz w:val="20"/>
          <w:szCs w:val="20"/>
        </w:rPr>
        <w:tab/>
        <w:t>W#: 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6"/>
        <w:gridCol w:w="466"/>
        <w:gridCol w:w="466"/>
        <w:gridCol w:w="2790"/>
      </w:tblGrid>
      <w:tr w:rsidR="0011709F" w:rsidRPr="005C31D6" w:rsidTr="004C6F40">
        <w:trPr>
          <w:cantSplit/>
          <w:trHeight w:val="1025"/>
        </w:trPr>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rPr>
                <w:rFonts w:asciiTheme="majorHAnsi" w:hAnsiTheme="majorHAnsi"/>
                <w:b/>
                <w:sz w:val="20"/>
                <w:szCs w:val="20"/>
              </w:rPr>
            </w:pPr>
            <w:r w:rsidRPr="005C31D6">
              <w:rPr>
                <w:rFonts w:asciiTheme="majorHAnsi" w:hAnsiTheme="majorHAnsi"/>
                <w:b/>
                <w:sz w:val="20"/>
                <w:szCs w:val="20"/>
              </w:rPr>
              <w:t>Criteria</w:t>
            </w:r>
          </w:p>
        </w:tc>
        <w:tc>
          <w:tcPr>
            <w:tcW w:w="466" w:type="dxa"/>
            <w:tcBorders>
              <w:top w:val="single" w:sz="4" w:space="0" w:color="auto"/>
              <w:left w:val="single" w:sz="4" w:space="0" w:color="auto"/>
              <w:bottom w:val="single" w:sz="4" w:space="0" w:color="auto"/>
              <w:right w:val="single" w:sz="4" w:space="0" w:color="auto"/>
            </w:tcBorders>
            <w:textDirection w:val="btLr"/>
            <w:hideMark/>
          </w:tcPr>
          <w:p w:rsidR="0011709F" w:rsidRPr="005C31D6" w:rsidRDefault="0011709F" w:rsidP="004C6F40">
            <w:pPr>
              <w:spacing w:after="0" w:line="240" w:lineRule="auto"/>
              <w:ind w:left="113" w:right="113"/>
              <w:rPr>
                <w:rFonts w:asciiTheme="majorHAnsi" w:hAnsiTheme="majorHAnsi"/>
                <w:b/>
                <w:sz w:val="20"/>
                <w:szCs w:val="20"/>
              </w:rPr>
            </w:pPr>
            <w:r w:rsidRPr="005C31D6">
              <w:rPr>
                <w:rFonts w:asciiTheme="majorHAnsi" w:hAnsiTheme="majorHAnsi"/>
                <w:b/>
                <w:sz w:val="20"/>
                <w:szCs w:val="20"/>
              </w:rPr>
              <w:t>Met</w:t>
            </w:r>
          </w:p>
        </w:tc>
        <w:tc>
          <w:tcPr>
            <w:tcW w:w="466" w:type="dxa"/>
            <w:tcBorders>
              <w:top w:val="single" w:sz="4" w:space="0" w:color="auto"/>
              <w:left w:val="single" w:sz="4" w:space="0" w:color="auto"/>
              <w:bottom w:val="single" w:sz="4" w:space="0" w:color="auto"/>
              <w:right w:val="single" w:sz="4" w:space="0" w:color="auto"/>
            </w:tcBorders>
            <w:textDirection w:val="btLr"/>
            <w:hideMark/>
          </w:tcPr>
          <w:p w:rsidR="0011709F" w:rsidRPr="005C31D6" w:rsidRDefault="0011709F" w:rsidP="004C6F40">
            <w:pPr>
              <w:spacing w:after="0" w:line="240" w:lineRule="auto"/>
              <w:ind w:left="113" w:right="113"/>
              <w:rPr>
                <w:rFonts w:asciiTheme="majorHAnsi" w:hAnsiTheme="majorHAnsi"/>
                <w:b/>
                <w:sz w:val="20"/>
                <w:szCs w:val="20"/>
              </w:rPr>
            </w:pPr>
            <w:r w:rsidRPr="005C31D6">
              <w:rPr>
                <w:rFonts w:asciiTheme="majorHAnsi" w:hAnsiTheme="majorHAnsi"/>
                <w:b/>
                <w:sz w:val="20"/>
                <w:szCs w:val="20"/>
              </w:rPr>
              <w:t>Not met</w:t>
            </w:r>
          </w:p>
        </w:tc>
        <w:tc>
          <w:tcPr>
            <w:tcW w:w="2790"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rPr>
                <w:rFonts w:asciiTheme="majorHAnsi" w:hAnsiTheme="majorHAnsi"/>
                <w:b/>
                <w:sz w:val="20"/>
                <w:szCs w:val="20"/>
              </w:rPr>
            </w:pPr>
            <w:r w:rsidRPr="005C31D6">
              <w:rPr>
                <w:rFonts w:asciiTheme="majorHAnsi" w:hAnsiTheme="majorHAnsi"/>
                <w:b/>
                <w:sz w:val="20"/>
                <w:szCs w:val="20"/>
              </w:rPr>
              <w:t>Comments</w:t>
            </w: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Student folder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Student in database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Admission</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0"/>
              </w:numPr>
              <w:spacing w:after="0" w:line="240" w:lineRule="auto"/>
              <w:rPr>
                <w:rFonts w:asciiTheme="majorHAnsi" w:hAnsiTheme="majorHAnsi"/>
                <w:sz w:val="20"/>
                <w:szCs w:val="20"/>
              </w:rPr>
            </w:pPr>
            <w:r w:rsidRPr="005C31D6">
              <w:rPr>
                <w:rFonts w:asciiTheme="majorHAnsi" w:hAnsiTheme="majorHAnsi"/>
                <w:sz w:val="20"/>
                <w:szCs w:val="20"/>
              </w:rPr>
              <w:t>GPA requirement (2.75 or 3.0 last 30)</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0"/>
              </w:numPr>
              <w:spacing w:after="0" w:line="240" w:lineRule="auto"/>
              <w:rPr>
                <w:rFonts w:asciiTheme="majorHAnsi" w:hAnsiTheme="majorHAnsi"/>
                <w:sz w:val="20"/>
                <w:szCs w:val="20"/>
              </w:rPr>
            </w:pPr>
            <w:r w:rsidRPr="005C31D6">
              <w:rPr>
                <w:rFonts w:asciiTheme="majorHAnsi" w:hAnsiTheme="majorHAnsi"/>
                <w:sz w:val="20"/>
                <w:szCs w:val="20"/>
              </w:rPr>
              <w:t>CAAP/Praxis II requirement</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0"/>
              </w:numPr>
              <w:spacing w:after="0" w:line="240" w:lineRule="auto"/>
              <w:rPr>
                <w:rFonts w:asciiTheme="majorHAnsi" w:hAnsiTheme="majorHAnsi"/>
                <w:sz w:val="20"/>
                <w:szCs w:val="20"/>
              </w:rPr>
            </w:pPr>
            <w:r w:rsidRPr="005C31D6">
              <w:rPr>
                <w:rFonts w:asciiTheme="majorHAnsi" w:hAnsiTheme="majorHAnsi"/>
                <w:sz w:val="20"/>
                <w:szCs w:val="20"/>
              </w:rPr>
              <w:t>Interview (28 or above)</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Pre-requisites classes complete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EDUC 1010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ENGL 2010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MATH 1050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COMM 1020 or 2110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CIL</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Criminal Background Check complete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Level 1</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2"/>
              </w:numPr>
              <w:spacing w:after="0" w:line="240" w:lineRule="auto"/>
              <w:rPr>
                <w:rFonts w:asciiTheme="majorHAnsi" w:hAnsiTheme="majorHAnsi"/>
                <w:sz w:val="20"/>
                <w:szCs w:val="20"/>
              </w:rPr>
            </w:pPr>
            <w:r w:rsidRPr="005C31D6">
              <w:rPr>
                <w:rFonts w:asciiTheme="majorHAnsi" w:hAnsiTheme="majorHAnsi"/>
                <w:sz w:val="20"/>
                <w:szCs w:val="20"/>
              </w:rPr>
              <w:t>Courses complete (B- or better)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2"/>
              </w:numPr>
              <w:spacing w:after="0" w:line="240" w:lineRule="auto"/>
              <w:rPr>
                <w:rFonts w:asciiTheme="majorHAnsi" w:hAnsiTheme="majorHAnsi"/>
                <w:sz w:val="20"/>
                <w:szCs w:val="20"/>
              </w:rPr>
            </w:pPr>
            <w:r w:rsidRPr="005C31D6">
              <w:rPr>
                <w:rFonts w:asciiTheme="majorHAnsi" w:hAnsiTheme="majorHAnsi"/>
                <w:sz w:val="20"/>
                <w:szCs w:val="20"/>
              </w:rPr>
              <w:t>Student dispositions assessed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Level 2</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4"/>
              </w:numPr>
              <w:spacing w:after="0" w:line="240" w:lineRule="auto"/>
              <w:rPr>
                <w:rFonts w:asciiTheme="majorHAnsi" w:hAnsiTheme="majorHAnsi"/>
                <w:sz w:val="20"/>
                <w:szCs w:val="20"/>
              </w:rPr>
            </w:pPr>
            <w:r w:rsidRPr="005C31D6">
              <w:rPr>
                <w:rFonts w:asciiTheme="majorHAnsi" w:hAnsiTheme="majorHAnsi"/>
                <w:sz w:val="20"/>
                <w:szCs w:val="20"/>
              </w:rPr>
              <w:t>Courses complete (B- or better)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4"/>
              </w:numPr>
              <w:spacing w:after="0" w:line="240" w:lineRule="auto"/>
              <w:rPr>
                <w:rFonts w:asciiTheme="majorHAnsi" w:hAnsiTheme="majorHAnsi"/>
                <w:sz w:val="20"/>
                <w:szCs w:val="20"/>
              </w:rPr>
            </w:pPr>
            <w:r w:rsidRPr="005C31D6">
              <w:rPr>
                <w:rFonts w:asciiTheme="majorHAnsi" w:hAnsiTheme="majorHAnsi"/>
                <w:sz w:val="20"/>
                <w:szCs w:val="20"/>
              </w:rPr>
              <w:t>EDUC 3260 or CHF 3500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4"/>
              </w:numPr>
              <w:spacing w:after="0" w:line="240" w:lineRule="auto"/>
              <w:rPr>
                <w:rFonts w:asciiTheme="majorHAnsi" w:hAnsiTheme="majorHAnsi"/>
                <w:sz w:val="20"/>
                <w:szCs w:val="20"/>
              </w:rPr>
            </w:pPr>
            <w:r w:rsidRPr="005C31D6">
              <w:rPr>
                <w:rFonts w:asciiTheme="majorHAnsi" w:hAnsiTheme="majorHAnsi"/>
                <w:sz w:val="20"/>
                <w:szCs w:val="20"/>
              </w:rPr>
              <w:t>Student dispositions assessed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Level 3</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5"/>
              </w:numPr>
              <w:spacing w:after="0" w:line="240" w:lineRule="auto"/>
              <w:rPr>
                <w:rFonts w:asciiTheme="majorHAnsi" w:hAnsiTheme="majorHAnsi"/>
                <w:sz w:val="20"/>
                <w:szCs w:val="20"/>
              </w:rPr>
            </w:pPr>
            <w:r w:rsidRPr="005C31D6">
              <w:rPr>
                <w:rFonts w:asciiTheme="majorHAnsi" w:hAnsiTheme="majorHAnsi"/>
                <w:sz w:val="20"/>
                <w:szCs w:val="20"/>
              </w:rPr>
              <w:t>Courses complete (B- or better)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5"/>
              </w:numPr>
              <w:spacing w:after="0" w:line="240" w:lineRule="auto"/>
              <w:rPr>
                <w:rFonts w:asciiTheme="majorHAnsi" w:hAnsiTheme="majorHAnsi"/>
                <w:sz w:val="20"/>
                <w:szCs w:val="20"/>
              </w:rPr>
            </w:pPr>
            <w:r w:rsidRPr="005C31D6">
              <w:rPr>
                <w:rFonts w:asciiTheme="majorHAnsi" w:hAnsiTheme="majorHAnsi"/>
                <w:sz w:val="20"/>
                <w:szCs w:val="20"/>
              </w:rPr>
              <w:t>Student dispositions assessed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Support Courses</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CHF 2610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CHF 2620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MATH 2010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MATH 2020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PEP 3630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Fine Arts class</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EDUC 3110 or 3370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ENGL 3300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HLTH 4300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Child and Family Courses</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CHF 2500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CHF 2600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CHF 3640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CHF 4710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lastRenderedPageBreak/>
              <w:t>CHF 4720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CHF 4990A (B- min.)</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19"/>
              </w:numPr>
              <w:spacing w:after="0" w:line="240" w:lineRule="auto"/>
              <w:ind w:left="360"/>
              <w:rPr>
                <w:rFonts w:asciiTheme="majorHAnsi" w:hAnsiTheme="majorHAnsi"/>
                <w:sz w:val="20"/>
                <w:szCs w:val="20"/>
              </w:rPr>
            </w:pPr>
            <w:r w:rsidRPr="005C31D6">
              <w:rPr>
                <w:rFonts w:asciiTheme="majorHAnsi" w:hAnsiTheme="majorHAnsi"/>
                <w:sz w:val="20"/>
                <w:szCs w:val="20"/>
              </w:rPr>
              <w:t>Pass Praxis II</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12. Student Teaching completed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13. Student Teaching Final Evaluation </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14. Student Teaching Dispositions </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15. Degree posted in Cattracks</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16. 3.0 Cumulative GPA for Graduation</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17. Licensure checklist</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18. # of semesters to grad. (post adm. to TED)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19. Student teaching placements (grades)</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20. </w:t>
            </w:r>
            <w:r w:rsidRPr="005C31D6">
              <w:rPr>
                <w:rFonts w:asciiTheme="majorHAnsi" w:hAnsiTheme="majorHAnsi" w:cs="Arial"/>
                <w:color w:val="222222"/>
                <w:sz w:val="20"/>
                <w:szCs w:val="20"/>
                <w:shd w:val="clear" w:color="auto" w:fill="FFFFFF"/>
              </w:rPr>
              <w:t>Student teaching cooperating teacher/s</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hd w:val="clear" w:color="auto" w:fill="FFFFFF"/>
              <w:spacing w:after="0" w:line="240" w:lineRule="auto"/>
              <w:rPr>
                <w:rFonts w:asciiTheme="majorHAnsi" w:hAnsiTheme="majorHAnsi" w:cs="Arial"/>
                <w:color w:val="222222"/>
                <w:sz w:val="20"/>
                <w:szCs w:val="20"/>
              </w:rPr>
            </w:pPr>
            <w:r w:rsidRPr="005C31D6">
              <w:rPr>
                <w:rFonts w:asciiTheme="majorHAnsi" w:hAnsiTheme="majorHAnsi"/>
                <w:sz w:val="20"/>
                <w:szCs w:val="20"/>
              </w:rPr>
              <w:t xml:space="preserve">21. </w:t>
            </w:r>
            <w:r w:rsidRPr="005C31D6">
              <w:rPr>
                <w:rFonts w:asciiTheme="majorHAnsi" w:hAnsiTheme="majorHAnsi" w:cs="Arial"/>
                <w:color w:val="222222"/>
                <w:sz w:val="20"/>
                <w:szCs w:val="20"/>
              </w:rPr>
              <w:t>Student teaching supervisor</w:t>
            </w:r>
          </w:p>
          <w:p w:rsidR="0011709F" w:rsidRPr="005C31D6" w:rsidRDefault="0011709F" w:rsidP="004C6F40">
            <w:pPr>
              <w:spacing w:after="0" w:line="240" w:lineRule="auto"/>
              <w:ind w:left="360" w:hanging="360"/>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bl>
    <w:p w:rsidR="0011709F" w:rsidRDefault="0011709F" w:rsidP="0011709F">
      <w:pPr>
        <w:spacing w:line="240" w:lineRule="auto"/>
        <w:rPr>
          <w:rFonts w:asciiTheme="majorHAnsi" w:hAnsiTheme="majorHAnsi"/>
          <w:sz w:val="24"/>
          <w:szCs w:val="24"/>
        </w:rPr>
      </w:pPr>
    </w:p>
    <w:p w:rsidR="0011709F" w:rsidRPr="001B71C0" w:rsidRDefault="0011709F" w:rsidP="0011709F">
      <w:pPr>
        <w:spacing w:line="240" w:lineRule="auto"/>
        <w:rPr>
          <w:rFonts w:asciiTheme="majorHAnsi" w:hAnsiTheme="majorHAnsi"/>
          <w:b/>
          <w:sz w:val="24"/>
          <w:szCs w:val="24"/>
        </w:rPr>
      </w:pPr>
      <w:r w:rsidRPr="001B71C0">
        <w:rPr>
          <w:rFonts w:asciiTheme="majorHAnsi" w:hAnsiTheme="majorHAnsi"/>
          <w:b/>
          <w:sz w:val="24"/>
          <w:szCs w:val="24"/>
        </w:rPr>
        <w:t>Ta</w:t>
      </w:r>
      <w:r>
        <w:rPr>
          <w:rFonts w:asciiTheme="majorHAnsi" w:hAnsiTheme="majorHAnsi"/>
          <w:b/>
          <w:sz w:val="24"/>
          <w:szCs w:val="24"/>
        </w:rPr>
        <w:t>ble A6</w:t>
      </w:r>
      <w:r w:rsidRPr="001B71C0">
        <w:rPr>
          <w:rFonts w:asciiTheme="majorHAnsi" w:hAnsiTheme="majorHAnsi"/>
          <w:b/>
          <w:sz w:val="24"/>
          <w:szCs w:val="24"/>
        </w:rPr>
        <w:t xml:space="preserve">.  </w:t>
      </w:r>
      <w:r w:rsidRPr="005E043A">
        <w:rPr>
          <w:rFonts w:asciiTheme="majorHAnsi" w:hAnsiTheme="majorHAnsi"/>
          <w:b/>
          <w:i/>
          <w:sz w:val="24"/>
          <w:szCs w:val="24"/>
        </w:rPr>
        <w:t>Student Audit Checklist – Elementary (K-6)</w:t>
      </w:r>
    </w:p>
    <w:p w:rsidR="0011709F" w:rsidRDefault="0011709F" w:rsidP="0011709F">
      <w:pPr>
        <w:spacing w:after="0"/>
        <w:rPr>
          <w:rFonts w:asciiTheme="majorHAnsi" w:hAnsiTheme="majorHAnsi"/>
          <w:sz w:val="20"/>
          <w:szCs w:val="20"/>
        </w:rPr>
      </w:pPr>
      <w:r w:rsidRPr="001B71C0">
        <w:rPr>
          <w:rFonts w:asciiTheme="majorHAnsi" w:hAnsiTheme="majorHAnsi"/>
          <w:sz w:val="20"/>
          <w:szCs w:val="20"/>
        </w:rPr>
        <w:t xml:space="preserve">Directions: Check the candidate folder and the database for information. Check met or not met if criterion </w:t>
      </w:r>
      <w:r w:rsidRPr="005C31D6">
        <w:rPr>
          <w:rFonts w:asciiTheme="majorHAnsi" w:hAnsiTheme="majorHAnsi"/>
          <w:sz w:val="20"/>
          <w:szCs w:val="20"/>
        </w:rPr>
        <w:t xml:space="preserve">met, leave blank if it does not apply. Provide comments for each item marked not met. </w:t>
      </w:r>
    </w:p>
    <w:p w:rsidR="0011709F" w:rsidRPr="005C31D6" w:rsidRDefault="0011709F" w:rsidP="0011709F">
      <w:pPr>
        <w:spacing w:after="0"/>
        <w:rPr>
          <w:rFonts w:asciiTheme="majorHAnsi" w:hAnsiTheme="majorHAnsi"/>
          <w:sz w:val="20"/>
          <w:szCs w:val="20"/>
        </w:rPr>
      </w:pPr>
      <w:r w:rsidRPr="005C31D6">
        <w:rPr>
          <w:rFonts w:asciiTheme="majorHAnsi" w:hAnsiTheme="majorHAnsi"/>
          <w:sz w:val="20"/>
          <w:szCs w:val="20"/>
        </w:rPr>
        <w:t>Student Name: ________________</w:t>
      </w:r>
      <w:r w:rsidRPr="005C31D6">
        <w:rPr>
          <w:rFonts w:asciiTheme="majorHAnsi" w:hAnsiTheme="majorHAnsi"/>
          <w:sz w:val="20"/>
          <w:szCs w:val="20"/>
        </w:rPr>
        <w:tab/>
        <w:t>W#: _____________________</w:t>
      </w:r>
    </w:p>
    <w:p w:rsidR="0011709F" w:rsidRPr="005C31D6" w:rsidRDefault="0011709F" w:rsidP="0011709F">
      <w:pPr>
        <w:spacing w:after="0"/>
        <w:rPr>
          <w:rFonts w:asciiTheme="majorHAnsi" w:hAnsiTheme="maj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6"/>
        <w:gridCol w:w="492"/>
        <w:gridCol w:w="492"/>
        <w:gridCol w:w="2790"/>
      </w:tblGrid>
      <w:tr w:rsidR="0011709F" w:rsidRPr="005C31D6" w:rsidTr="004C6F40">
        <w:trPr>
          <w:cantSplit/>
          <w:trHeight w:val="1025"/>
        </w:trPr>
        <w:tc>
          <w:tcPr>
            <w:tcW w:w="4666" w:type="dxa"/>
            <w:shd w:val="clear" w:color="auto" w:fill="auto"/>
          </w:tcPr>
          <w:p w:rsidR="0011709F" w:rsidRPr="005C31D6" w:rsidRDefault="0011709F" w:rsidP="004C6F40">
            <w:pPr>
              <w:spacing w:after="0"/>
              <w:rPr>
                <w:rFonts w:asciiTheme="majorHAnsi" w:hAnsiTheme="majorHAnsi"/>
                <w:b/>
                <w:sz w:val="20"/>
                <w:szCs w:val="20"/>
              </w:rPr>
            </w:pPr>
            <w:r w:rsidRPr="005C31D6">
              <w:rPr>
                <w:rFonts w:asciiTheme="majorHAnsi" w:hAnsiTheme="majorHAnsi"/>
                <w:b/>
                <w:sz w:val="20"/>
                <w:szCs w:val="20"/>
              </w:rPr>
              <w:t>Criteria</w:t>
            </w:r>
          </w:p>
        </w:tc>
        <w:tc>
          <w:tcPr>
            <w:tcW w:w="466" w:type="dxa"/>
            <w:shd w:val="clear" w:color="auto" w:fill="auto"/>
            <w:textDirection w:val="btLr"/>
          </w:tcPr>
          <w:p w:rsidR="0011709F" w:rsidRPr="005C31D6" w:rsidRDefault="0011709F" w:rsidP="004C6F40">
            <w:pPr>
              <w:spacing w:after="0"/>
              <w:ind w:left="113" w:right="113"/>
              <w:rPr>
                <w:rFonts w:asciiTheme="majorHAnsi" w:hAnsiTheme="majorHAnsi"/>
                <w:b/>
                <w:sz w:val="20"/>
                <w:szCs w:val="20"/>
              </w:rPr>
            </w:pPr>
            <w:r w:rsidRPr="005C31D6">
              <w:rPr>
                <w:rFonts w:asciiTheme="majorHAnsi" w:hAnsiTheme="majorHAnsi"/>
                <w:b/>
                <w:sz w:val="20"/>
                <w:szCs w:val="20"/>
              </w:rPr>
              <w:t>Met</w:t>
            </w:r>
          </w:p>
        </w:tc>
        <w:tc>
          <w:tcPr>
            <w:tcW w:w="466" w:type="dxa"/>
            <w:shd w:val="clear" w:color="auto" w:fill="auto"/>
            <w:textDirection w:val="btLr"/>
          </w:tcPr>
          <w:p w:rsidR="0011709F" w:rsidRPr="005C31D6" w:rsidRDefault="0011709F" w:rsidP="004C6F40">
            <w:pPr>
              <w:spacing w:after="0"/>
              <w:ind w:left="113" w:right="113"/>
              <w:rPr>
                <w:rFonts w:asciiTheme="majorHAnsi" w:hAnsiTheme="majorHAnsi"/>
                <w:b/>
                <w:sz w:val="20"/>
                <w:szCs w:val="20"/>
              </w:rPr>
            </w:pPr>
            <w:r w:rsidRPr="005C31D6">
              <w:rPr>
                <w:rFonts w:asciiTheme="majorHAnsi" w:hAnsiTheme="majorHAnsi"/>
                <w:b/>
                <w:sz w:val="20"/>
                <w:szCs w:val="20"/>
              </w:rPr>
              <w:t>Not met</w:t>
            </w:r>
          </w:p>
        </w:tc>
        <w:tc>
          <w:tcPr>
            <w:tcW w:w="2790" w:type="dxa"/>
            <w:shd w:val="clear" w:color="auto" w:fill="auto"/>
          </w:tcPr>
          <w:p w:rsidR="0011709F" w:rsidRPr="005C31D6" w:rsidRDefault="0011709F" w:rsidP="004C6F40">
            <w:pPr>
              <w:spacing w:after="0"/>
              <w:rPr>
                <w:rFonts w:asciiTheme="majorHAnsi" w:hAnsiTheme="majorHAnsi"/>
                <w:b/>
                <w:sz w:val="20"/>
                <w:szCs w:val="20"/>
              </w:rPr>
            </w:pPr>
            <w:r w:rsidRPr="005C31D6">
              <w:rPr>
                <w:rFonts w:asciiTheme="majorHAnsi" w:hAnsiTheme="majorHAnsi"/>
                <w:b/>
                <w:sz w:val="20"/>
                <w:szCs w:val="20"/>
              </w:rPr>
              <w:t>Comments</w:t>
            </w:r>
          </w:p>
        </w:tc>
      </w:tr>
      <w:tr w:rsidR="0011709F" w:rsidRPr="005C31D6" w:rsidTr="004C6F40">
        <w:tc>
          <w:tcPr>
            <w:tcW w:w="4666" w:type="dxa"/>
            <w:shd w:val="clear" w:color="auto" w:fill="auto"/>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Student folder</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tcBorders>
              <w:bottom w:val="single" w:sz="4" w:space="0" w:color="auto"/>
            </w:tcBorders>
            <w:shd w:val="clear" w:color="auto" w:fill="auto"/>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Student in database</w:t>
            </w: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2790"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6E6E6"/>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Admission</w:t>
            </w:r>
          </w:p>
        </w:tc>
        <w:tc>
          <w:tcPr>
            <w:tcW w:w="466" w:type="dxa"/>
            <w:shd w:val="clear" w:color="auto" w:fill="E6E6E6"/>
          </w:tcPr>
          <w:p w:rsidR="0011709F" w:rsidRPr="005C31D6" w:rsidRDefault="0011709F" w:rsidP="004C6F40">
            <w:pPr>
              <w:spacing w:after="0"/>
              <w:rPr>
                <w:rFonts w:asciiTheme="majorHAnsi" w:hAnsiTheme="majorHAnsi"/>
                <w:sz w:val="20"/>
                <w:szCs w:val="20"/>
              </w:rPr>
            </w:pPr>
          </w:p>
        </w:tc>
        <w:tc>
          <w:tcPr>
            <w:tcW w:w="466" w:type="dxa"/>
            <w:shd w:val="clear" w:color="auto" w:fill="E6E6E6"/>
          </w:tcPr>
          <w:p w:rsidR="0011709F" w:rsidRPr="005C31D6" w:rsidRDefault="0011709F" w:rsidP="004C6F40">
            <w:pPr>
              <w:spacing w:after="0"/>
              <w:rPr>
                <w:rFonts w:asciiTheme="majorHAnsi" w:hAnsiTheme="majorHAnsi"/>
                <w:sz w:val="20"/>
                <w:szCs w:val="20"/>
              </w:rPr>
            </w:pPr>
          </w:p>
        </w:tc>
        <w:tc>
          <w:tcPr>
            <w:tcW w:w="2790" w:type="dxa"/>
            <w:shd w:val="clear" w:color="auto" w:fill="E6E6E6"/>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6E6E6"/>
          </w:tcPr>
          <w:p w:rsidR="0011709F" w:rsidRPr="005C31D6" w:rsidRDefault="0011709F" w:rsidP="00533E58">
            <w:pPr>
              <w:numPr>
                <w:ilvl w:val="0"/>
                <w:numId w:val="14"/>
              </w:numPr>
              <w:spacing w:after="0" w:line="240" w:lineRule="auto"/>
              <w:rPr>
                <w:rFonts w:asciiTheme="majorHAnsi" w:hAnsiTheme="majorHAnsi"/>
                <w:sz w:val="20"/>
                <w:szCs w:val="20"/>
              </w:rPr>
            </w:pPr>
            <w:r w:rsidRPr="005C31D6">
              <w:rPr>
                <w:rFonts w:asciiTheme="majorHAnsi" w:hAnsiTheme="majorHAnsi"/>
                <w:sz w:val="20"/>
                <w:szCs w:val="20"/>
              </w:rPr>
              <w:t>GPA requirement (2.75 or 3.0 last 30)</w:t>
            </w:r>
          </w:p>
        </w:tc>
        <w:tc>
          <w:tcPr>
            <w:tcW w:w="466" w:type="dxa"/>
            <w:shd w:val="clear" w:color="auto" w:fill="E6E6E6"/>
          </w:tcPr>
          <w:p w:rsidR="0011709F" w:rsidRPr="005C31D6" w:rsidRDefault="0011709F" w:rsidP="004C6F40">
            <w:pPr>
              <w:spacing w:after="0"/>
              <w:rPr>
                <w:rFonts w:asciiTheme="majorHAnsi" w:hAnsiTheme="majorHAnsi"/>
                <w:sz w:val="20"/>
                <w:szCs w:val="20"/>
              </w:rPr>
            </w:pPr>
          </w:p>
        </w:tc>
        <w:tc>
          <w:tcPr>
            <w:tcW w:w="466" w:type="dxa"/>
            <w:shd w:val="clear" w:color="auto" w:fill="E6E6E6"/>
          </w:tcPr>
          <w:p w:rsidR="0011709F" w:rsidRPr="005C31D6" w:rsidRDefault="0011709F" w:rsidP="004C6F40">
            <w:pPr>
              <w:spacing w:after="0"/>
              <w:rPr>
                <w:rFonts w:asciiTheme="majorHAnsi" w:hAnsiTheme="majorHAnsi"/>
                <w:sz w:val="20"/>
                <w:szCs w:val="20"/>
              </w:rPr>
            </w:pPr>
          </w:p>
        </w:tc>
        <w:tc>
          <w:tcPr>
            <w:tcW w:w="2790" w:type="dxa"/>
            <w:shd w:val="clear" w:color="auto" w:fill="E6E6E6"/>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6E6E6"/>
          </w:tcPr>
          <w:p w:rsidR="0011709F" w:rsidRPr="005C31D6" w:rsidRDefault="0011709F" w:rsidP="00533E58">
            <w:pPr>
              <w:numPr>
                <w:ilvl w:val="0"/>
                <w:numId w:val="14"/>
              </w:numPr>
              <w:spacing w:after="0" w:line="240" w:lineRule="auto"/>
              <w:rPr>
                <w:rFonts w:asciiTheme="majorHAnsi" w:hAnsiTheme="majorHAnsi"/>
                <w:sz w:val="20"/>
                <w:szCs w:val="20"/>
              </w:rPr>
            </w:pPr>
            <w:r w:rsidRPr="005C31D6">
              <w:rPr>
                <w:rFonts w:asciiTheme="majorHAnsi" w:hAnsiTheme="majorHAnsi"/>
                <w:sz w:val="20"/>
                <w:szCs w:val="20"/>
              </w:rPr>
              <w:t>CAAP/Praxis II requirement</w:t>
            </w:r>
          </w:p>
        </w:tc>
        <w:tc>
          <w:tcPr>
            <w:tcW w:w="466" w:type="dxa"/>
            <w:shd w:val="clear" w:color="auto" w:fill="E6E6E6"/>
          </w:tcPr>
          <w:p w:rsidR="0011709F" w:rsidRPr="005C31D6" w:rsidRDefault="0011709F" w:rsidP="004C6F40">
            <w:pPr>
              <w:spacing w:after="0"/>
              <w:rPr>
                <w:rFonts w:asciiTheme="majorHAnsi" w:hAnsiTheme="majorHAnsi"/>
                <w:sz w:val="20"/>
                <w:szCs w:val="20"/>
              </w:rPr>
            </w:pPr>
          </w:p>
        </w:tc>
        <w:tc>
          <w:tcPr>
            <w:tcW w:w="466" w:type="dxa"/>
            <w:shd w:val="clear" w:color="auto" w:fill="E6E6E6"/>
          </w:tcPr>
          <w:p w:rsidR="0011709F" w:rsidRPr="005C31D6" w:rsidRDefault="0011709F" w:rsidP="004C6F40">
            <w:pPr>
              <w:spacing w:after="0"/>
              <w:rPr>
                <w:rFonts w:asciiTheme="majorHAnsi" w:hAnsiTheme="majorHAnsi"/>
                <w:sz w:val="20"/>
                <w:szCs w:val="20"/>
              </w:rPr>
            </w:pPr>
          </w:p>
        </w:tc>
        <w:tc>
          <w:tcPr>
            <w:tcW w:w="2790" w:type="dxa"/>
            <w:shd w:val="clear" w:color="auto" w:fill="E6E6E6"/>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6E6E6"/>
          </w:tcPr>
          <w:p w:rsidR="0011709F" w:rsidRPr="005C31D6" w:rsidRDefault="0011709F" w:rsidP="00533E58">
            <w:pPr>
              <w:numPr>
                <w:ilvl w:val="0"/>
                <w:numId w:val="14"/>
              </w:numPr>
              <w:spacing w:after="0" w:line="240" w:lineRule="auto"/>
              <w:rPr>
                <w:rFonts w:asciiTheme="majorHAnsi" w:hAnsiTheme="majorHAnsi"/>
                <w:sz w:val="20"/>
                <w:szCs w:val="20"/>
              </w:rPr>
            </w:pPr>
            <w:r w:rsidRPr="005C31D6">
              <w:rPr>
                <w:rFonts w:asciiTheme="majorHAnsi" w:hAnsiTheme="majorHAnsi"/>
                <w:sz w:val="20"/>
                <w:szCs w:val="20"/>
              </w:rPr>
              <w:t>Interview (28 or above)</w:t>
            </w:r>
          </w:p>
        </w:tc>
        <w:tc>
          <w:tcPr>
            <w:tcW w:w="466" w:type="dxa"/>
            <w:shd w:val="clear" w:color="auto" w:fill="E6E6E6"/>
          </w:tcPr>
          <w:p w:rsidR="0011709F" w:rsidRPr="005C31D6" w:rsidRDefault="0011709F" w:rsidP="004C6F40">
            <w:pPr>
              <w:spacing w:after="0"/>
              <w:rPr>
                <w:rFonts w:asciiTheme="majorHAnsi" w:hAnsiTheme="majorHAnsi"/>
                <w:sz w:val="20"/>
                <w:szCs w:val="20"/>
              </w:rPr>
            </w:pPr>
          </w:p>
        </w:tc>
        <w:tc>
          <w:tcPr>
            <w:tcW w:w="466" w:type="dxa"/>
            <w:shd w:val="clear" w:color="auto" w:fill="E6E6E6"/>
          </w:tcPr>
          <w:p w:rsidR="0011709F" w:rsidRPr="005C31D6" w:rsidRDefault="0011709F" w:rsidP="004C6F40">
            <w:pPr>
              <w:spacing w:after="0"/>
              <w:rPr>
                <w:rFonts w:asciiTheme="majorHAnsi" w:hAnsiTheme="majorHAnsi"/>
                <w:sz w:val="20"/>
                <w:szCs w:val="20"/>
              </w:rPr>
            </w:pPr>
          </w:p>
        </w:tc>
        <w:tc>
          <w:tcPr>
            <w:tcW w:w="2790" w:type="dxa"/>
            <w:shd w:val="clear" w:color="auto" w:fill="E6E6E6"/>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Pre-requisites classes complete</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17"/>
              </w:numPr>
              <w:spacing w:after="0" w:line="240" w:lineRule="auto"/>
              <w:rPr>
                <w:rFonts w:asciiTheme="majorHAnsi" w:hAnsiTheme="majorHAnsi"/>
                <w:sz w:val="20"/>
                <w:szCs w:val="20"/>
              </w:rPr>
            </w:pPr>
            <w:r w:rsidRPr="005C31D6">
              <w:rPr>
                <w:rFonts w:asciiTheme="majorHAnsi" w:hAnsiTheme="majorHAnsi"/>
                <w:sz w:val="20"/>
                <w:szCs w:val="20"/>
              </w:rPr>
              <w:t>EDUC 1010</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17"/>
              </w:numPr>
              <w:spacing w:after="0" w:line="240" w:lineRule="auto"/>
              <w:rPr>
                <w:rFonts w:asciiTheme="majorHAnsi" w:hAnsiTheme="majorHAnsi"/>
                <w:sz w:val="20"/>
                <w:szCs w:val="20"/>
              </w:rPr>
            </w:pPr>
            <w:r w:rsidRPr="005C31D6">
              <w:rPr>
                <w:rFonts w:asciiTheme="majorHAnsi" w:hAnsiTheme="majorHAnsi"/>
                <w:sz w:val="20"/>
                <w:szCs w:val="20"/>
              </w:rPr>
              <w:t>ENGL 2010</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17"/>
              </w:numPr>
              <w:spacing w:after="0" w:line="240" w:lineRule="auto"/>
              <w:rPr>
                <w:rFonts w:asciiTheme="majorHAnsi" w:hAnsiTheme="majorHAnsi"/>
                <w:sz w:val="20"/>
                <w:szCs w:val="20"/>
              </w:rPr>
            </w:pPr>
            <w:r w:rsidRPr="005C31D6">
              <w:rPr>
                <w:rFonts w:asciiTheme="majorHAnsi" w:hAnsiTheme="majorHAnsi"/>
                <w:sz w:val="20"/>
                <w:szCs w:val="20"/>
              </w:rPr>
              <w:t>MATH 1050</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17"/>
              </w:numPr>
              <w:spacing w:after="0" w:line="240" w:lineRule="auto"/>
              <w:rPr>
                <w:rFonts w:asciiTheme="majorHAnsi" w:hAnsiTheme="majorHAnsi"/>
                <w:sz w:val="20"/>
                <w:szCs w:val="20"/>
              </w:rPr>
            </w:pPr>
            <w:r w:rsidRPr="005C31D6">
              <w:rPr>
                <w:rFonts w:asciiTheme="majorHAnsi" w:hAnsiTheme="majorHAnsi"/>
                <w:sz w:val="20"/>
                <w:szCs w:val="20"/>
              </w:rPr>
              <w:t>COMM 1020 or 2110</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17"/>
              </w:numPr>
              <w:spacing w:after="0" w:line="240" w:lineRule="auto"/>
              <w:rPr>
                <w:rFonts w:asciiTheme="majorHAnsi" w:hAnsiTheme="majorHAnsi"/>
                <w:sz w:val="20"/>
                <w:szCs w:val="20"/>
              </w:rPr>
            </w:pPr>
            <w:r w:rsidRPr="005C31D6">
              <w:rPr>
                <w:rFonts w:asciiTheme="majorHAnsi" w:hAnsiTheme="majorHAnsi"/>
                <w:sz w:val="20"/>
                <w:szCs w:val="20"/>
              </w:rPr>
              <w:t>CIL</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Criminal Background Check complete</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Level 1</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13"/>
              </w:numPr>
              <w:spacing w:after="0" w:line="240" w:lineRule="auto"/>
              <w:rPr>
                <w:rFonts w:asciiTheme="majorHAnsi" w:hAnsiTheme="majorHAnsi"/>
                <w:sz w:val="20"/>
                <w:szCs w:val="20"/>
              </w:rPr>
            </w:pPr>
            <w:r w:rsidRPr="005C31D6">
              <w:rPr>
                <w:rFonts w:asciiTheme="majorHAnsi" w:hAnsiTheme="majorHAnsi"/>
                <w:sz w:val="20"/>
                <w:szCs w:val="20"/>
              </w:rPr>
              <w:t>Courses complete (B- or better)</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13"/>
              </w:numPr>
              <w:spacing w:after="0" w:line="240" w:lineRule="auto"/>
              <w:rPr>
                <w:rFonts w:asciiTheme="majorHAnsi" w:hAnsiTheme="majorHAnsi"/>
                <w:sz w:val="20"/>
                <w:szCs w:val="20"/>
              </w:rPr>
            </w:pPr>
            <w:r w:rsidRPr="005C31D6">
              <w:rPr>
                <w:rFonts w:asciiTheme="majorHAnsi" w:hAnsiTheme="majorHAnsi"/>
                <w:sz w:val="20"/>
                <w:szCs w:val="20"/>
              </w:rPr>
              <w:t>Student dispositions assessed</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tcBorders>
              <w:bottom w:val="single" w:sz="4" w:space="0" w:color="auto"/>
            </w:tcBorders>
            <w:shd w:val="clear" w:color="auto" w:fill="auto"/>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Level 2</w:t>
            </w: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2790"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tcBorders>
              <w:bottom w:val="single" w:sz="4" w:space="0" w:color="auto"/>
            </w:tcBorders>
            <w:shd w:val="clear" w:color="auto" w:fill="auto"/>
          </w:tcPr>
          <w:p w:rsidR="0011709F" w:rsidRPr="005C31D6" w:rsidRDefault="0011709F" w:rsidP="00533E58">
            <w:pPr>
              <w:numPr>
                <w:ilvl w:val="0"/>
                <w:numId w:val="15"/>
              </w:numPr>
              <w:spacing w:after="0" w:line="240" w:lineRule="auto"/>
              <w:ind w:left="540"/>
              <w:rPr>
                <w:rFonts w:asciiTheme="majorHAnsi" w:hAnsiTheme="majorHAnsi"/>
                <w:sz w:val="20"/>
                <w:szCs w:val="20"/>
              </w:rPr>
            </w:pPr>
            <w:r w:rsidRPr="005C31D6">
              <w:rPr>
                <w:rFonts w:asciiTheme="majorHAnsi" w:hAnsiTheme="majorHAnsi"/>
                <w:sz w:val="20"/>
                <w:szCs w:val="20"/>
              </w:rPr>
              <w:t>Courses complete (B- or better)</w:t>
            </w: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2790"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tcBorders>
              <w:bottom w:val="single" w:sz="4" w:space="0" w:color="auto"/>
            </w:tcBorders>
            <w:shd w:val="clear" w:color="auto" w:fill="auto"/>
          </w:tcPr>
          <w:p w:rsidR="0011709F" w:rsidRPr="005C31D6" w:rsidRDefault="0011709F" w:rsidP="00533E58">
            <w:pPr>
              <w:numPr>
                <w:ilvl w:val="0"/>
                <w:numId w:val="15"/>
              </w:numPr>
              <w:spacing w:after="0" w:line="240" w:lineRule="auto"/>
              <w:ind w:left="540"/>
              <w:rPr>
                <w:rFonts w:asciiTheme="majorHAnsi" w:hAnsiTheme="majorHAnsi"/>
                <w:sz w:val="20"/>
                <w:szCs w:val="20"/>
              </w:rPr>
            </w:pPr>
            <w:r w:rsidRPr="005C31D6">
              <w:rPr>
                <w:rFonts w:asciiTheme="majorHAnsi" w:hAnsiTheme="majorHAnsi"/>
                <w:sz w:val="20"/>
                <w:szCs w:val="20"/>
              </w:rPr>
              <w:t>Student dispositions assessed</w:t>
            </w: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2790"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tcBorders>
              <w:bottom w:val="single" w:sz="4" w:space="0" w:color="auto"/>
            </w:tcBorders>
            <w:shd w:val="clear" w:color="auto" w:fill="auto"/>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Level 3</w:t>
            </w: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2790"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tcBorders>
              <w:bottom w:val="single" w:sz="4" w:space="0" w:color="auto"/>
            </w:tcBorders>
            <w:shd w:val="clear" w:color="auto" w:fill="auto"/>
          </w:tcPr>
          <w:p w:rsidR="0011709F" w:rsidRPr="005C31D6" w:rsidRDefault="0011709F" w:rsidP="00533E58">
            <w:pPr>
              <w:numPr>
                <w:ilvl w:val="0"/>
                <w:numId w:val="16"/>
              </w:numPr>
              <w:spacing w:after="0" w:line="240" w:lineRule="auto"/>
              <w:ind w:left="540"/>
              <w:rPr>
                <w:rFonts w:asciiTheme="majorHAnsi" w:hAnsiTheme="majorHAnsi"/>
                <w:sz w:val="20"/>
                <w:szCs w:val="20"/>
              </w:rPr>
            </w:pPr>
            <w:r w:rsidRPr="005C31D6">
              <w:rPr>
                <w:rFonts w:asciiTheme="majorHAnsi" w:hAnsiTheme="majorHAnsi"/>
                <w:sz w:val="20"/>
                <w:szCs w:val="20"/>
              </w:rPr>
              <w:t>Courses complete (B- or better)</w:t>
            </w: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2790"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tcBorders>
              <w:bottom w:val="single" w:sz="4" w:space="0" w:color="auto"/>
            </w:tcBorders>
            <w:shd w:val="clear" w:color="auto" w:fill="auto"/>
          </w:tcPr>
          <w:p w:rsidR="0011709F" w:rsidRPr="005C31D6" w:rsidRDefault="0011709F" w:rsidP="00533E58">
            <w:pPr>
              <w:numPr>
                <w:ilvl w:val="0"/>
                <w:numId w:val="16"/>
              </w:numPr>
              <w:spacing w:after="0" w:line="240" w:lineRule="auto"/>
              <w:ind w:left="540"/>
              <w:rPr>
                <w:rFonts w:asciiTheme="majorHAnsi" w:hAnsiTheme="majorHAnsi"/>
                <w:sz w:val="20"/>
                <w:szCs w:val="20"/>
              </w:rPr>
            </w:pPr>
            <w:r w:rsidRPr="005C31D6">
              <w:rPr>
                <w:rFonts w:asciiTheme="majorHAnsi" w:hAnsiTheme="majorHAnsi"/>
                <w:sz w:val="20"/>
                <w:szCs w:val="20"/>
              </w:rPr>
              <w:t>Student dispositions assessed</w:t>
            </w: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466"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c>
          <w:tcPr>
            <w:tcW w:w="2790" w:type="dxa"/>
            <w:tcBorders>
              <w:bottom w:val="single" w:sz="4" w:space="0" w:color="auto"/>
            </w:tcBorders>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Support Courses</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lastRenderedPageBreak/>
              <w:t>CHF 1500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CHF 2610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CHF 2620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MATH 2010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MATH 2020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PEP 3630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Fine Arts class</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EDUC 3110 or 3370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ENGL 3300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EDUC 2000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533E58">
            <w:pPr>
              <w:numPr>
                <w:ilvl w:val="0"/>
                <w:numId w:val="18"/>
              </w:numPr>
              <w:spacing w:after="0" w:line="240" w:lineRule="auto"/>
              <w:rPr>
                <w:rFonts w:asciiTheme="majorHAnsi" w:hAnsiTheme="majorHAnsi"/>
                <w:sz w:val="20"/>
                <w:szCs w:val="20"/>
              </w:rPr>
            </w:pPr>
            <w:r w:rsidRPr="005C31D6">
              <w:rPr>
                <w:rFonts w:asciiTheme="majorHAnsi" w:hAnsiTheme="majorHAnsi"/>
                <w:sz w:val="20"/>
                <w:szCs w:val="20"/>
              </w:rPr>
              <w:t>HLTH 4300</w:t>
            </w: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466" w:type="dxa"/>
            <w:shd w:val="clear" w:color="auto" w:fill="E0E0E0"/>
          </w:tcPr>
          <w:p w:rsidR="0011709F" w:rsidRPr="005C31D6" w:rsidRDefault="0011709F" w:rsidP="004C6F40">
            <w:pPr>
              <w:spacing w:after="0"/>
              <w:rPr>
                <w:rFonts w:asciiTheme="majorHAnsi" w:hAnsiTheme="majorHAnsi"/>
                <w:sz w:val="20"/>
                <w:szCs w:val="20"/>
              </w:rPr>
            </w:pPr>
          </w:p>
        </w:tc>
        <w:tc>
          <w:tcPr>
            <w:tcW w:w="2790" w:type="dxa"/>
            <w:shd w:val="clear" w:color="auto" w:fill="E0E0E0"/>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Specialization courses complete (9 credit hrs)</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tcBorders>
              <w:bottom w:val="single" w:sz="4" w:space="0" w:color="auto"/>
            </w:tcBorders>
            <w:shd w:val="clear" w:color="auto" w:fill="auto"/>
          </w:tcPr>
          <w:p w:rsidR="0011709F" w:rsidRPr="005C31D6" w:rsidRDefault="0011709F" w:rsidP="00533E58">
            <w:pPr>
              <w:numPr>
                <w:ilvl w:val="0"/>
                <w:numId w:val="26"/>
              </w:numPr>
              <w:spacing w:after="0" w:line="240" w:lineRule="auto"/>
              <w:ind w:left="360"/>
              <w:rPr>
                <w:rFonts w:asciiTheme="majorHAnsi" w:hAnsiTheme="majorHAnsi"/>
                <w:sz w:val="20"/>
                <w:szCs w:val="20"/>
              </w:rPr>
            </w:pPr>
            <w:r w:rsidRPr="005C31D6">
              <w:rPr>
                <w:rFonts w:asciiTheme="majorHAnsi" w:hAnsiTheme="majorHAnsi"/>
                <w:sz w:val="20"/>
                <w:szCs w:val="20"/>
              </w:rPr>
              <w:t>Pass Praxis II</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4C6F40">
            <w:pPr>
              <w:spacing w:after="0"/>
              <w:ind w:left="360" w:hanging="360"/>
              <w:rPr>
                <w:rFonts w:asciiTheme="majorHAnsi" w:hAnsiTheme="majorHAnsi"/>
                <w:sz w:val="20"/>
                <w:szCs w:val="20"/>
              </w:rPr>
            </w:pPr>
            <w:r w:rsidRPr="005C31D6">
              <w:rPr>
                <w:rFonts w:asciiTheme="majorHAnsi" w:hAnsiTheme="majorHAnsi"/>
                <w:sz w:val="20"/>
                <w:szCs w:val="20"/>
              </w:rPr>
              <w:t>12. Student Teaching completed</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4C6F40">
            <w:pPr>
              <w:spacing w:after="0"/>
              <w:ind w:left="360" w:hanging="360"/>
              <w:rPr>
                <w:rFonts w:asciiTheme="majorHAnsi" w:hAnsiTheme="majorHAnsi"/>
                <w:sz w:val="20"/>
                <w:szCs w:val="20"/>
              </w:rPr>
            </w:pPr>
            <w:r w:rsidRPr="005C31D6">
              <w:rPr>
                <w:rFonts w:asciiTheme="majorHAnsi" w:hAnsiTheme="majorHAnsi"/>
                <w:sz w:val="20"/>
                <w:szCs w:val="20"/>
              </w:rPr>
              <w:t xml:space="preserve">13. Student Teaching Final Evaluation </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4C6F40">
            <w:pPr>
              <w:spacing w:after="0"/>
              <w:ind w:left="360" w:hanging="360"/>
              <w:rPr>
                <w:rFonts w:asciiTheme="majorHAnsi" w:hAnsiTheme="majorHAnsi"/>
                <w:sz w:val="20"/>
                <w:szCs w:val="20"/>
              </w:rPr>
            </w:pPr>
            <w:r w:rsidRPr="005C31D6">
              <w:rPr>
                <w:rFonts w:asciiTheme="majorHAnsi" w:hAnsiTheme="majorHAnsi"/>
                <w:sz w:val="20"/>
                <w:szCs w:val="20"/>
              </w:rPr>
              <w:t xml:space="preserve">14. Student Teaching Dispositions </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4C6F40">
            <w:pPr>
              <w:spacing w:after="0"/>
              <w:ind w:left="360" w:hanging="360"/>
              <w:rPr>
                <w:rFonts w:asciiTheme="majorHAnsi" w:hAnsiTheme="majorHAnsi"/>
                <w:sz w:val="20"/>
                <w:szCs w:val="20"/>
              </w:rPr>
            </w:pPr>
            <w:r w:rsidRPr="005C31D6">
              <w:rPr>
                <w:rFonts w:asciiTheme="majorHAnsi" w:hAnsiTheme="majorHAnsi"/>
                <w:sz w:val="20"/>
                <w:szCs w:val="20"/>
              </w:rPr>
              <w:t>15. Degree posted in Cat</w:t>
            </w:r>
            <w:r>
              <w:rPr>
                <w:rFonts w:asciiTheme="majorHAnsi" w:hAnsiTheme="majorHAnsi"/>
                <w:sz w:val="20"/>
                <w:szCs w:val="20"/>
              </w:rPr>
              <w:t>T</w:t>
            </w:r>
            <w:r w:rsidRPr="005C31D6">
              <w:rPr>
                <w:rFonts w:asciiTheme="majorHAnsi" w:hAnsiTheme="majorHAnsi"/>
                <w:sz w:val="20"/>
                <w:szCs w:val="20"/>
              </w:rPr>
              <w:t>racks</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4C6F40">
            <w:pPr>
              <w:spacing w:after="0"/>
              <w:ind w:left="360" w:hanging="360"/>
              <w:rPr>
                <w:rFonts w:asciiTheme="majorHAnsi" w:hAnsiTheme="majorHAnsi"/>
                <w:sz w:val="20"/>
                <w:szCs w:val="20"/>
              </w:rPr>
            </w:pPr>
            <w:r w:rsidRPr="005C31D6">
              <w:rPr>
                <w:rFonts w:asciiTheme="majorHAnsi" w:hAnsiTheme="majorHAnsi"/>
                <w:sz w:val="20"/>
                <w:szCs w:val="20"/>
              </w:rPr>
              <w:t>16. 3.0 Cumulative GPA for Graduation</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4C6F40">
            <w:pPr>
              <w:spacing w:after="0"/>
              <w:ind w:left="360" w:hanging="360"/>
              <w:rPr>
                <w:rFonts w:asciiTheme="majorHAnsi" w:hAnsiTheme="majorHAnsi"/>
                <w:sz w:val="20"/>
                <w:szCs w:val="20"/>
              </w:rPr>
            </w:pPr>
            <w:r w:rsidRPr="005C31D6">
              <w:rPr>
                <w:rFonts w:asciiTheme="majorHAnsi" w:hAnsiTheme="majorHAnsi"/>
                <w:sz w:val="20"/>
                <w:szCs w:val="20"/>
              </w:rPr>
              <w:t>17. Licensure checklist</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4C6F40">
            <w:pPr>
              <w:spacing w:after="0"/>
              <w:ind w:left="360" w:hanging="360"/>
              <w:rPr>
                <w:rFonts w:asciiTheme="majorHAnsi" w:hAnsiTheme="majorHAnsi"/>
                <w:sz w:val="20"/>
                <w:szCs w:val="20"/>
              </w:rPr>
            </w:pPr>
            <w:r w:rsidRPr="005C31D6">
              <w:rPr>
                <w:rFonts w:asciiTheme="majorHAnsi" w:hAnsiTheme="majorHAnsi"/>
                <w:sz w:val="20"/>
                <w:szCs w:val="20"/>
              </w:rPr>
              <w:t>18. # of semesters to grad. (post adm. to TED)</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E0E0E0"/>
          </w:tcPr>
          <w:p w:rsidR="0011709F" w:rsidRPr="005C31D6" w:rsidRDefault="0011709F" w:rsidP="004C6F40">
            <w:pPr>
              <w:spacing w:after="0"/>
              <w:ind w:left="360" w:hanging="360"/>
              <w:rPr>
                <w:rFonts w:asciiTheme="majorHAnsi" w:hAnsiTheme="majorHAnsi"/>
                <w:sz w:val="20"/>
                <w:szCs w:val="20"/>
              </w:rPr>
            </w:pPr>
            <w:r w:rsidRPr="005C31D6">
              <w:rPr>
                <w:rFonts w:asciiTheme="majorHAnsi" w:hAnsiTheme="majorHAnsi"/>
                <w:sz w:val="20"/>
                <w:szCs w:val="20"/>
              </w:rPr>
              <w:t>19. Student teaching placements (grades)</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4C6F40">
            <w:pPr>
              <w:spacing w:after="0"/>
              <w:ind w:left="360" w:hanging="360"/>
              <w:rPr>
                <w:rFonts w:asciiTheme="majorHAnsi" w:hAnsiTheme="majorHAnsi"/>
                <w:sz w:val="20"/>
                <w:szCs w:val="20"/>
              </w:rPr>
            </w:pPr>
            <w:r w:rsidRPr="005C31D6">
              <w:rPr>
                <w:rFonts w:asciiTheme="majorHAnsi" w:hAnsiTheme="majorHAnsi"/>
                <w:sz w:val="20"/>
                <w:szCs w:val="20"/>
              </w:rPr>
              <w:t>20. Student teaching cooperating teacher(s)</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r w:rsidR="0011709F" w:rsidRPr="005C31D6" w:rsidTr="004C6F40">
        <w:tc>
          <w:tcPr>
            <w:tcW w:w="4666" w:type="dxa"/>
            <w:shd w:val="clear" w:color="auto" w:fill="auto"/>
          </w:tcPr>
          <w:p w:rsidR="0011709F" w:rsidRPr="005C31D6" w:rsidRDefault="0011709F" w:rsidP="004C6F40">
            <w:pPr>
              <w:spacing w:after="0"/>
              <w:rPr>
                <w:rFonts w:asciiTheme="majorHAnsi" w:hAnsiTheme="majorHAnsi"/>
                <w:sz w:val="20"/>
                <w:szCs w:val="20"/>
              </w:rPr>
            </w:pPr>
            <w:r w:rsidRPr="005C31D6">
              <w:rPr>
                <w:rFonts w:asciiTheme="majorHAnsi" w:hAnsiTheme="majorHAnsi"/>
                <w:sz w:val="20"/>
                <w:szCs w:val="20"/>
              </w:rPr>
              <w:t>21. Student teaching supervisor</w:t>
            </w: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466" w:type="dxa"/>
            <w:shd w:val="clear" w:color="auto" w:fill="auto"/>
          </w:tcPr>
          <w:p w:rsidR="0011709F" w:rsidRPr="005C31D6" w:rsidRDefault="0011709F" w:rsidP="004C6F40">
            <w:pPr>
              <w:spacing w:after="0"/>
              <w:rPr>
                <w:rFonts w:asciiTheme="majorHAnsi" w:hAnsiTheme="majorHAnsi"/>
                <w:sz w:val="20"/>
                <w:szCs w:val="20"/>
              </w:rPr>
            </w:pPr>
          </w:p>
        </w:tc>
        <w:tc>
          <w:tcPr>
            <w:tcW w:w="2790" w:type="dxa"/>
            <w:shd w:val="clear" w:color="auto" w:fill="auto"/>
          </w:tcPr>
          <w:p w:rsidR="0011709F" w:rsidRPr="005C31D6" w:rsidRDefault="0011709F" w:rsidP="004C6F40">
            <w:pPr>
              <w:spacing w:after="0"/>
              <w:rPr>
                <w:rFonts w:asciiTheme="majorHAnsi" w:hAnsiTheme="majorHAnsi"/>
                <w:sz w:val="20"/>
                <w:szCs w:val="20"/>
              </w:rPr>
            </w:pPr>
          </w:p>
        </w:tc>
      </w:tr>
    </w:tbl>
    <w:p w:rsidR="0011709F" w:rsidRDefault="0011709F" w:rsidP="0011709F">
      <w:pPr>
        <w:spacing w:line="240" w:lineRule="auto"/>
        <w:rPr>
          <w:rFonts w:asciiTheme="majorHAnsi" w:hAnsiTheme="majorHAnsi"/>
          <w:sz w:val="24"/>
          <w:szCs w:val="24"/>
        </w:rPr>
      </w:pPr>
    </w:p>
    <w:p w:rsidR="0011709F" w:rsidRPr="005C31D6" w:rsidRDefault="0011709F" w:rsidP="0011709F">
      <w:pPr>
        <w:spacing w:after="0" w:line="240" w:lineRule="auto"/>
        <w:rPr>
          <w:rFonts w:asciiTheme="majorHAnsi" w:hAnsiTheme="majorHAnsi"/>
          <w:b/>
          <w:sz w:val="24"/>
          <w:szCs w:val="24"/>
        </w:rPr>
      </w:pPr>
      <w:r>
        <w:rPr>
          <w:rFonts w:asciiTheme="majorHAnsi" w:hAnsiTheme="majorHAnsi"/>
          <w:b/>
          <w:sz w:val="24"/>
          <w:szCs w:val="24"/>
        </w:rPr>
        <w:t>Table A7</w:t>
      </w:r>
      <w:r w:rsidRPr="005C31D6">
        <w:rPr>
          <w:rFonts w:asciiTheme="majorHAnsi" w:hAnsiTheme="majorHAnsi"/>
          <w:b/>
          <w:sz w:val="24"/>
          <w:szCs w:val="24"/>
        </w:rPr>
        <w:t xml:space="preserve">.  </w:t>
      </w:r>
      <w:r w:rsidRPr="005E043A">
        <w:rPr>
          <w:rFonts w:asciiTheme="majorHAnsi" w:hAnsiTheme="majorHAnsi"/>
          <w:b/>
          <w:i/>
          <w:sz w:val="24"/>
          <w:szCs w:val="24"/>
        </w:rPr>
        <w:t>Student Audit Checklist – Special Education (K-12)</w:t>
      </w:r>
    </w:p>
    <w:p w:rsidR="0011709F" w:rsidRPr="005C31D6" w:rsidRDefault="0011709F" w:rsidP="0011709F">
      <w:pPr>
        <w:spacing w:after="0" w:line="240" w:lineRule="auto"/>
        <w:rPr>
          <w:rFonts w:asciiTheme="majorHAnsi" w:hAnsiTheme="majorHAnsi"/>
          <w:sz w:val="20"/>
          <w:szCs w:val="20"/>
        </w:rPr>
      </w:pPr>
    </w:p>
    <w:p w:rsidR="0011709F" w:rsidRPr="005C31D6" w:rsidRDefault="0011709F" w:rsidP="0011709F">
      <w:pPr>
        <w:spacing w:after="0" w:line="240" w:lineRule="auto"/>
        <w:rPr>
          <w:rFonts w:asciiTheme="majorHAnsi" w:hAnsiTheme="majorHAnsi"/>
          <w:sz w:val="20"/>
          <w:szCs w:val="20"/>
        </w:rPr>
      </w:pPr>
      <w:r w:rsidRPr="005C31D6">
        <w:rPr>
          <w:rFonts w:asciiTheme="majorHAnsi" w:hAnsiTheme="majorHAnsi"/>
          <w:sz w:val="20"/>
          <w:szCs w:val="20"/>
        </w:rPr>
        <w:t>Directions: Check the candidate folder and the database for information. Check met or not met if criterion met, leave blank if it does not apply. Provide comments for each item marked not met.</w:t>
      </w:r>
    </w:p>
    <w:p w:rsidR="0011709F" w:rsidRPr="005C31D6" w:rsidRDefault="0011709F" w:rsidP="0011709F">
      <w:pPr>
        <w:spacing w:after="0" w:line="240" w:lineRule="auto"/>
        <w:rPr>
          <w:rFonts w:asciiTheme="majorHAnsi" w:hAnsiTheme="majorHAnsi"/>
          <w:sz w:val="20"/>
          <w:szCs w:val="20"/>
        </w:rPr>
      </w:pPr>
      <w:r w:rsidRPr="005C31D6">
        <w:rPr>
          <w:rFonts w:asciiTheme="majorHAnsi" w:hAnsiTheme="majorHAnsi"/>
          <w:sz w:val="20"/>
          <w:szCs w:val="20"/>
        </w:rPr>
        <w:t xml:space="preserve"> Student Name: _____________________</w:t>
      </w:r>
      <w:r w:rsidRPr="005C31D6">
        <w:rPr>
          <w:rFonts w:asciiTheme="majorHAnsi" w:hAnsiTheme="majorHAnsi"/>
          <w:sz w:val="20"/>
          <w:szCs w:val="20"/>
        </w:rPr>
        <w:tab/>
        <w:t>W#: _____________________</w:t>
      </w:r>
    </w:p>
    <w:p w:rsidR="0011709F" w:rsidRPr="005C31D6" w:rsidRDefault="0011709F" w:rsidP="0011709F">
      <w:pPr>
        <w:spacing w:after="0" w:line="240" w:lineRule="auto"/>
        <w:rPr>
          <w:rFonts w:asciiTheme="majorHAnsi" w:hAnsiTheme="maj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6"/>
        <w:gridCol w:w="466"/>
        <w:gridCol w:w="466"/>
        <w:gridCol w:w="2790"/>
      </w:tblGrid>
      <w:tr w:rsidR="0011709F" w:rsidRPr="005C31D6" w:rsidTr="004C6F40">
        <w:trPr>
          <w:cantSplit/>
          <w:trHeight w:val="1025"/>
        </w:trPr>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rPr>
                <w:rFonts w:asciiTheme="majorHAnsi" w:hAnsiTheme="majorHAnsi"/>
                <w:b/>
                <w:sz w:val="20"/>
                <w:szCs w:val="20"/>
              </w:rPr>
            </w:pPr>
            <w:r w:rsidRPr="005C31D6">
              <w:rPr>
                <w:rFonts w:asciiTheme="majorHAnsi" w:hAnsiTheme="majorHAnsi"/>
                <w:b/>
                <w:sz w:val="20"/>
                <w:szCs w:val="20"/>
              </w:rPr>
              <w:t>Criteria</w:t>
            </w:r>
          </w:p>
        </w:tc>
        <w:tc>
          <w:tcPr>
            <w:tcW w:w="466" w:type="dxa"/>
            <w:tcBorders>
              <w:top w:val="single" w:sz="4" w:space="0" w:color="auto"/>
              <w:left w:val="single" w:sz="4" w:space="0" w:color="auto"/>
              <w:bottom w:val="single" w:sz="4" w:space="0" w:color="auto"/>
              <w:right w:val="single" w:sz="4" w:space="0" w:color="auto"/>
            </w:tcBorders>
            <w:textDirection w:val="btLr"/>
            <w:hideMark/>
          </w:tcPr>
          <w:p w:rsidR="0011709F" w:rsidRPr="005C31D6" w:rsidRDefault="0011709F" w:rsidP="004C6F40">
            <w:pPr>
              <w:spacing w:after="0" w:line="240" w:lineRule="auto"/>
              <w:ind w:left="113" w:right="113"/>
              <w:rPr>
                <w:rFonts w:asciiTheme="majorHAnsi" w:hAnsiTheme="majorHAnsi"/>
                <w:b/>
                <w:sz w:val="20"/>
                <w:szCs w:val="20"/>
              </w:rPr>
            </w:pPr>
            <w:r w:rsidRPr="005C31D6">
              <w:rPr>
                <w:rFonts w:asciiTheme="majorHAnsi" w:hAnsiTheme="majorHAnsi"/>
                <w:b/>
                <w:sz w:val="20"/>
                <w:szCs w:val="20"/>
              </w:rPr>
              <w:t>Met</w:t>
            </w:r>
          </w:p>
        </w:tc>
        <w:tc>
          <w:tcPr>
            <w:tcW w:w="466" w:type="dxa"/>
            <w:tcBorders>
              <w:top w:val="single" w:sz="4" w:space="0" w:color="auto"/>
              <w:left w:val="single" w:sz="4" w:space="0" w:color="auto"/>
              <w:bottom w:val="single" w:sz="4" w:space="0" w:color="auto"/>
              <w:right w:val="single" w:sz="4" w:space="0" w:color="auto"/>
            </w:tcBorders>
            <w:textDirection w:val="btLr"/>
            <w:hideMark/>
          </w:tcPr>
          <w:p w:rsidR="0011709F" w:rsidRPr="005C31D6" w:rsidRDefault="0011709F" w:rsidP="004C6F40">
            <w:pPr>
              <w:spacing w:after="0" w:line="240" w:lineRule="auto"/>
              <w:ind w:left="113" w:right="113"/>
              <w:rPr>
                <w:rFonts w:asciiTheme="majorHAnsi" w:hAnsiTheme="majorHAnsi"/>
                <w:b/>
                <w:sz w:val="20"/>
                <w:szCs w:val="20"/>
              </w:rPr>
            </w:pPr>
            <w:r w:rsidRPr="005C31D6">
              <w:rPr>
                <w:rFonts w:asciiTheme="majorHAnsi" w:hAnsiTheme="majorHAnsi"/>
                <w:b/>
                <w:sz w:val="20"/>
                <w:szCs w:val="20"/>
              </w:rPr>
              <w:t>Not met</w:t>
            </w:r>
          </w:p>
        </w:tc>
        <w:tc>
          <w:tcPr>
            <w:tcW w:w="2790"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rPr>
                <w:rFonts w:asciiTheme="majorHAnsi" w:hAnsiTheme="majorHAnsi"/>
                <w:b/>
                <w:sz w:val="20"/>
                <w:szCs w:val="20"/>
              </w:rPr>
            </w:pPr>
            <w:r w:rsidRPr="005C31D6">
              <w:rPr>
                <w:rFonts w:asciiTheme="majorHAnsi" w:hAnsiTheme="majorHAnsi"/>
                <w:b/>
                <w:sz w:val="20"/>
                <w:szCs w:val="20"/>
              </w:rPr>
              <w:t>Comments</w:t>
            </w: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Student folder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Student in database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Admission</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0"/>
              </w:numPr>
              <w:spacing w:after="0" w:line="240" w:lineRule="auto"/>
              <w:rPr>
                <w:rFonts w:asciiTheme="majorHAnsi" w:hAnsiTheme="majorHAnsi"/>
                <w:sz w:val="20"/>
                <w:szCs w:val="20"/>
              </w:rPr>
            </w:pPr>
            <w:r w:rsidRPr="005C31D6">
              <w:rPr>
                <w:rFonts w:asciiTheme="majorHAnsi" w:hAnsiTheme="majorHAnsi"/>
                <w:sz w:val="20"/>
                <w:szCs w:val="20"/>
              </w:rPr>
              <w:t>GPA requirement (2.75 or 3.0 last 30)</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0"/>
              </w:numPr>
              <w:spacing w:after="0" w:line="240" w:lineRule="auto"/>
              <w:rPr>
                <w:rFonts w:asciiTheme="majorHAnsi" w:hAnsiTheme="majorHAnsi"/>
                <w:sz w:val="20"/>
                <w:szCs w:val="20"/>
              </w:rPr>
            </w:pPr>
            <w:r w:rsidRPr="005C31D6">
              <w:rPr>
                <w:rFonts w:asciiTheme="majorHAnsi" w:hAnsiTheme="majorHAnsi"/>
                <w:sz w:val="20"/>
                <w:szCs w:val="20"/>
              </w:rPr>
              <w:t>CAAP/Praxis II requirement</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0"/>
              </w:numPr>
              <w:spacing w:after="0" w:line="240" w:lineRule="auto"/>
              <w:rPr>
                <w:rFonts w:asciiTheme="majorHAnsi" w:hAnsiTheme="majorHAnsi"/>
                <w:sz w:val="20"/>
                <w:szCs w:val="20"/>
              </w:rPr>
            </w:pPr>
            <w:r w:rsidRPr="005C31D6">
              <w:rPr>
                <w:rFonts w:asciiTheme="majorHAnsi" w:hAnsiTheme="majorHAnsi"/>
                <w:sz w:val="20"/>
                <w:szCs w:val="20"/>
              </w:rPr>
              <w:t>Interview (28 or above)</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Pre-requisites classes complete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EDUC 1010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ENGL 2010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MATH 1030/1040/1050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COMM 1020 or 2110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CIL</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Criminal Background Check complete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Block 1</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2"/>
              </w:numPr>
              <w:spacing w:after="0" w:line="240" w:lineRule="auto"/>
              <w:rPr>
                <w:rFonts w:asciiTheme="majorHAnsi" w:hAnsiTheme="majorHAnsi"/>
                <w:sz w:val="20"/>
                <w:szCs w:val="20"/>
              </w:rPr>
            </w:pPr>
            <w:r w:rsidRPr="005C31D6">
              <w:rPr>
                <w:rFonts w:asciiTheme="majorHAnsi" w:hAnsiTheme="majorHAnsi"/>
                <w:sz w:val="20"/>
                <w:szCs w:val="20"/>
              </w:rPr>
              <w:lastRenderedPageBreak/>
              <w:t>Courses complete (B- or better)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2"/>
              </w:numPr>
              <w:spacing w:after="0" w:line="240" w:lineRule="auto"/>
              <w:rPr>
                <w:rFonts w:asciiTheme="majorHAnsi" w:hAnsiTheme="majorHAnsi"/>
                <w:sz w:val="20"/>
                <w:szCs w:val="20"/>
              </w:rPr>
            </w:pPr>
            <w:r w:rsidRPr="005C31D6">
              <w:rPr>
                <w:rFonts w:asciiTheme="majorHAnsi" w:hAnsiTheme="majorHAnsi"/>
                <w:sz w:val="20"/>
                <w:szCs w:val="20"/>
              </w:rPr>
              <w:t>Student dispositions assessed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Block 2</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4"/>
              </w:numPr>
              <w:spacing w:after="0" w:line="240" w:lineRule="auto"/>
              <w:rPr>
                <w:rFonts w:asciiTheme="majorHAnsi" w:hAnsiTheme="majorHAnsi"/>
                <w:sz w:val="20"/>
                <w:szCs w:val="20"/>
              </w:rPr>
            </w:pPr>
            <w:r w:rsidRPr="005C31D6">
              <w:rPr>
                <w:rFonts w:asciiTheme="majorHAnsi" w:hAnsiTheme="majorHAnsi"/>
                <w:sz w:val="20"/>
                <w:szCs w:val="20"/>
              </w:rPr>
              <w:t>Courses complete (B- or better)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4"/>
              </w:numPr>
              <w:spacing w:after="0" w:line="240" w:lineRule="auto"/>
              <w:rPr>
                <w:rFonts w:asciiTheme="majorHAnsi" w:hAnsiTheme="majorHAnsi"/>
                <w:sz w:val="20"/>
                <w:szCs w:val="20"/>
              </w:rPr>
            </w:pPr>
            <w:r w:rsidRPr="005C31D6">
              <w:rPr>
                <w:rFonts w:asciiTheme="majorHAnsi" w:hAnsiTheme="majorHAnsi"/>
                <w:sz w:val="20"/>
                <w:szCs w:val="20"/>
              </w:rPr>
              <w:t>Student dispositions assessed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Block 3</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5"/>
              </w:numPr>
              <w:spacing w:after="0" w:line="240" w:lineRule="auto"/>
              <w:rPr>
                <w:rFonts w:asciiTheme="majorHAnsi" w:hAnsiTheme="majorHAnsi"/>
                <w:sz w:val="20"/>
                <w:szCs w:val="20"/>
              </w:rPr>
            </w:pPr>
            <w:r w:rsidRPr="005C31D6">
              <w:rPr>
                <w:rFonts w:asciiTheme="majorHAnsi" w:hAnsiTheme="majorHAnsi"/>
                <w:sz w:val="20"/>
                <w:szCs w:val="20"/>
              </w:rPr>
              <w:t>Courses complete (B- or better)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5"/>
              </w:numPr>
              <w:spacing w:after="0" w:line="240" w:lineRule="auto"/>
              <w:rPr>
                <w:rFonts w:asciiTheme="majorHAnsi" w:hAnsiTheme="majorHAnsi"/>
                <w:sz w:val="20"/>
                <w:szCs w:val="20"/>
              </w:rPr>
            </w:pPr>
            <w:r w:rsidRPr="005C31D6">
              <w:rPr>
                <w:rFonts w:asciiTheme="majorHAnsi" w:hAnsiTheme="majorHAnsi"/>
                <w:sz w:val="20"/>
                <w:szCs w:val="20"/>
              </w:rPr>
              <w:t>Student dispositions assessed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Support Courses</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EDUC 2010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CHF 1500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EDUC 3110 or 3370</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Elective class(from support elective list)</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Elective class(from support elective list)</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EDUC 3140D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EDUC 3200D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Specialization courses complete (9 credit hrs)</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7"/>
              </w:numPr>
              <w:spacing w:after="0" w:line="240" w:lineRule="auto"/>
              <w:ind w:left="360"/>
              <w:rPr>
                <w:rFonts w:asciiTheme="majorHAnsi" w:hAnsiTheme="majorHAnsi"/>
                <w:sz w:val="20"/>
                <w:szCs w:val="20"/>
              </w:rPr>
            </w:pPr>
            <w:r w:rsidRPr="005C31D6">
              <w:rPr>
                <w:rFonts w:asciiTheme="majorHAnsi" w:hAnsiTheme="majorHAnsi"/>
                <w:sz w:val="20"/>
                <w:szCs w:val="20"/>
              </w:rPr>
              <w:t>Pass Praxis II</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14. Student Teaching completed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15. Student Teaching Final Evaluation </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16. Student Teaching Dispositions </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17. Degree posted in Cattracks</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18. 3.0 Cumulative GPA for Graduation</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19. Licensure checklist</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20. # of semesters to grad. (post adm. to TED)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21.</w:t>
            </w:r>
            <w:r w:rsidRPr="005C31D6">
              <w:rPr>
                <w:rFonts w:asciiTheme="majorHAnsi" w:hAnsiTheme="majorHAnsi" w:cs="Arial"/>
                <w:color w:val="222222"/>
                <w:sz w:val="20"/>
                <w:szCs w:val="20"/>
                <w:shd w:val="clear" w:color="auto" w:fill="FFFFFF"/>
              </w:rPr>
              <w:t xml:space="preserve"> Student teaching placement</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22. </w:t>
            </w:r>
            <w:r w:rsidRPr="005C31D6">
              <w:rPr>
                <w:rFonts w:asciiTheme="majorHAnsi" w:hAnsiTheme="majorHAnsi" w:cs="Arial"/>
                <w:color w:val="222222"/>
                <w:sz w:val="20"/>
                <w:szCs w:val="20"/>
                <w:shd w:val="clear" w:color="auto" w:fill="FFFFFF"/>
              </w:rPr>
              <w:t>Student teaching cooperating teacher(s)</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hd w:val="clear" w:color="auto" w:fill="FFFFFF"/>
              <w:spacing w:after="0" w:line="240" w:lineRule="auto"/>
              <w:rPr>
                <w:rFonts w:asciiTheme="majorHAnsi" w:hAnsiTheme="majorHAnsi" w:cs="Arial"/>
                <w:color w:val="222222"/>
                <w:sz w:val="20"/>
                <w:szCs w:val="20"/>
              </w:rPr>
            </w:pPr>
            <w:r w:rsidRPr="005C31D6">
              <w:rPr>
                <w:rFonts w:asciiTheme="majorHAnsi" w:hAnsiTheme="majorHAnsi"/>
                <w:sz w:val="20"/>
                <w:szCs w:val="20"/>
              </w:rPr>
              <w:t xml:space="preserve">23. </w:t>
            </w:r>
            <w:r w:rsidRPr="005C31D6">
              <w:rPr>
                <w:rFonts w:asciiTheme="majorHAnsi" w:hAnsiTheme="majorHAnsi" w:cs="Arial"/>
                <w:color w:val="222222"/>
                <w:sz w:val="20"/>
                <w:szCs w:val="20"/>
              </w:rPr>
              <w:t>Student teaching supervisor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bl>
    <w:p w:rsidR="0011709F" w:rsidRDefault="0011709F" w:rsidP="0011709F">
      <w:pPr>
        <w:spacing w:line="240" w:lineRule="auto"/>
        <w:rPr>
          <w:rFonts w:asciiTheme="majorHAnsi" w:hAnsiTheme="majorHAnsi"/>
          <w:sz w:val="24"/>
          <w:szCs w:val="24"/>
        </w:rPr>
      </w:pPr>
    </w:p>
    <w:p w:rsidR="0011709F" w:rsidRPr="001B71C0" w:rsidRDefault="0011709F" w:rsidP="0011709F">
      <w:pPr>
        <w:spacing w:line="240" w:lineRule="auto"/>
        <w:rPr>
          <w:rFonts w:asciiTheme="majorHAnsi" w:hAnsiTheme="majorHAnsi"/>
          <w:b/>
          <w:sz w:val="24"/>
          <w:szCs w:val="24"/>
        </w:rPr>
      </w:pPr>
      <w:r>
        <w:rPr>
          <w:rFonts w:asciiTheme="majorHAnsi" w:hAnsiTheme="majorHAnsi"/>
          <w:b/>
          <w:sz w:val="24"/>
          <w:szCs w:val="24"/>
        </w:rPr>
        <w:t>Table A8</w:t>
      </w:r>
      <w:r w:rsidRPr="001B71C0">
        <w:rPr>
          <w:rFonts w:asciiTheme="majorHAnsi" w:hAnsiTheme="majorHAnsi"/>
          <w:b/>
          <w:sz w:val="24"/>
          <w:szCs w:val="24"/>
        </w:rPr>
        <w:t xml:space="preserve">.  </w:t>
      </w:r>
      <w:r w:rsidRPr="005E043A">
        <w:rPr>
          <w:rFonts w:asciiTheme="majorHAnsi" w:hAnsiTheme="majorHAnsi"/>
          <w:b/>
          <w:i/>
          <w:sz w:val="24"/>
          <w:szCs w:val="24"/>
        </w:rPr>
        <w:t>Student Audit Checklist - Secondary</w:t>
      </w:r>
    </w:p>
    <w:p w:rsidR="0011709F" w:rsidRPr="001B71C0" w:rsidRDefault="0011709F" w:rsidP="0011709F">
      <w:pPr>
        <w:spacing w:after="0" w:line="240" w:lineRule="auto"/>
        <w:rPr>
          <w:rFonts w:asciiTheme="majorHAnsi" w:hAnsiTheme="majorHAnsi"/>
          <w:sz w:val="20"/>
          <w:szCs w:val="20"/>
        </w:rPr>
      </w:pPr>
      <w:r w:rsidRPr="001B71C0">
        <w:rPr>
          <w:rFonts w:asciiTheme="majorHAnsi" w:hAnsiTheme="majorHAnsi"/>
          <w:sz w:val="20"/>
          <w:szCs w:val="20"/>
        </w:rPr>
        <w:t>Directions: Check the candidate folder and the database for information. Check met or not met if criterion met, leave blank if it does not apply. Provide comments for each item marked not met.</w:t>
      </w:r>
    </w:p>
    <w:p w:rsidR="0011709F" w:rsidRPr="001B71C0" w:rsidRDefault="0011709F" w:rsidP="0011709F">
      <w:pPr>
        <w:spacing w:after="0" w:line="240" w:lineRule="auto"/>
        <w:rPr>
          <w:rFonts w:asciiTheme="majorHAnsi" w:hAnsiTheme="majorHAnsi"/>
          <w:b/>
          <w:sz w:val="20"/>
          <w:szCs w:val="20"/>
        </w:rPr>
      </w:pPr>
      <w:r w:rsidRPr="001B71C0">
        <w:rPr>
          <w:rFonts w:asciiTheme="majorHAnsi" w:hAnsiTheme="majorHAnsi"/>
          <w:sz w:val="20"/>
          <w:szCs w:val="20"/>
        </w:rPr>
        <w:t xml:space="preserve"> </w:t>
      </w:r>
    </w:p>
    <w:p w:rsidR="0011709F" w:rsidRPr="001B71C0" w:rsidRDefault="0011709F" w:rsidP="0011709F">
      <w:pPr>
        <w:spacing w:after="0" w:line="240" w:lineRule="auto"/>
        <w:rPr>
          <w:rFonts w:asciiTheme="majorHAnsi" w:hAnsiTheme="majorHAnsi"/>
          <w:sz w:val="20"/>
          <w:szCs w:val="20"/>
        </w:rPr>
      </w:pPr>
      <w:r w:rsidRPr="001B71C0">
        <w:rPr>
          <w:rFonts w:asciiTheme="majorHAnsi" w:hAnsiTheme="majorHAnsi"/>
          <w:sz w:val="20"/>
          <w:szCs w:val="20"/>
        </w:rPr>
        <w:t>Student Name: _____________________</w:t>
      </w:r>
      <w:r w:rsidRPr="001B71C0">
        <w:rPr>
          <w:rFonts w:asciiTheme="majorHAnsi" w:hAnsiTheme="majorHAnsi"/>
          <w:sz w:val="20"/>
          <w:szCs w:val="20"/>
        </w:rPr>
        <w:tab/>
        <w:t>W#: _____________________</w:t>
      </w:r>
    </w:p>
    <w:p w:rsidR="0011709F" w:rsidRPr="001B71C0" w:rsidRDefault="0011709F" w:rsidP="0011709F">
      <w:pPr>
        <w:spacing w:after="0" w:line="240" w:lineRule="auto"/>
        <w:rPr>
          <w:rFonts w:asciiTheme="majorHAnsi" w:hAnsiTheme="maj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6"/>
        <w:gridCol w:w="466"/>
        <w:gridCol w:w="466"/>
        <w:gridCol w:w="2790"/>
      </w:tblGrid>
      <w:tr w:rsidR="0011709F" w:rsidRPr="001B71C0" w:rsidTr="004C6F40">
        <w:trPr>
          <w:cantSplit/>
          <w:trHeight w:val="1025"/>
        </w:trPr>
        <w:tc>
          <w:tcPr>
            <w:tcW w:w="4666"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spacing w:after="0" w:line="240" w:lineRule="auto"/>
              <w:rPr>
                <w:rFonts w:asciiTheme="majorHAnsi" w:hAnsiTheme="majorHAnsi"/>
                <w:b/>
                <w:sz w:val="20"/>
                <w:szCs w:val="20"/>
              </w:rPr>
            </w:pPr>
            <w:r w:rsidRPr="001B71C0">
              <w:rPr>
                <w:rFonts w:asciiTheme="majorHAnsi" w:hAnsiTheme="majorHAnsi"/>
                <w:b/>
                <w:sz w:val="20"/>
                <w:szCs w:val="20"/>
              </w:rPr>
              <w:t>Criteria</w:t>
            </w:r>
          </w:p>
        </w:tc>
        <w:tc>
          <w:tcPr>
            <w:tcW w:w="466" w:type="dxa"/>
            <w:tcBorders>
              <w:top w:val="single" w:sz="4" w:space="0" w:color="auto"/>
              <w:left w:val="single" w:sz="4" w:space="0" w:color="auto"/>
              <w:bottom w:val="single" w:sz="4" w:space="0" w:color="auto"/>
              <w:right w:val="single" w:sz="4" w:space="0" w:color="auto"/>
            </w:tcBorders>
            <w:textDirection w:val="btLr"/>
            <w:hideMark/>
          </w:tcPr>
          <w:p w:rsidR="0011709F" w:rsidRPr="001B71C0" w:rsidRDefault="0011709F" w:rsidP="004C6F40">
            <w:pPr>
              <w:spacing w:after="0" w:line="240" w:lineRule="auto"/>
              <w:ind w:left="113" w:right="113"/>
              <w:rPr>
                <w:rFonts w:asciiTheme="majorHAnsi" w:hAnsiTheme="majorHAnsi"/>
                <w:b/>
                <w:sz w:val="20"/>
                <w:szCs w:val="20"/>
              </w:rPr>
            </w:pPr>
            <w:r w:rsidRPr="001B71C0">
              <w:rPr>
                <w:rFonts w:asciiTheme="majorHAnsi" w:hAnsiTheme="majorHAnsi"/>
                <w:b/>
                <w:sz w:val="20"/>
                <w:szCs w:val="20"/>
              </w:rPr>
              <w:t>Met</w:t>
            </w:r>
          </w:p>
        </w:tc>
        <w:tc>
          <w:tcPr>
            <w:tcW w:w="466" w:type="dxa"/>
            <w:tcBorders>
              <w:top w:val="single" w:sz="4" w:space="0" w:color="auto"/>
              <w:left w:val="single" w:sz="4" w:space="0" w:color="auto"/>
              <w:bottom w:val="single" w:sz="4" w:space="0" w:color="auto"/>
              <w:right w:val="single" w:sz="4" w:space="0" w:color="auto"/>
            </w:tcBorders>
            <w:textDirection w:val="btLr"/>
            <w:hideMark/>
          </w:tcPr>
          <w:p w:rsidR="0011709F" w:rsidRPr="001B71C0" w:rsidRDefault="0011709F" w:rsidP="004C6F40">
            <w:pPr>
              <w:spacing w:after="0" w:line="240" w:lineRule="auto"/>
              <w:ind w:left="113" w:right="113"/>
              <w:rPr>
                <w:rFonts w:asciiTheme="majorHAnsi" w:hAnsiTheme="majorHAnsi"/>
                <w:b/>
                <w:sz w:val="20"/>
                <w:szCs w:val="20"/>
              </w:rPr>
            </w:pPr>
            <w:r w:rsidRPr="001B71C0">
              <w:rPr>
                <w:rFonts w:asciiTheme="majorHAnsi" w:hAnsiTheme="majorHAnsi"/>
                <w:b/>
                <w:sz w:val="20"/>
                <w:szCs w:val="20"/>
              </w:rPr>
              <w:t>Not met</w:t>
            </w:r>
          </w:p>
        </w:tc>
        <w:tc>
          <w:tcPr>
            <w:tcW w:w="2790" w:type="dxa"/>
            <w:tcBorders>
              <w:top w:val="single" w:sz="4" w:space="0" w:color="auto"/>
              <w:left w:val="single" w:sz="4" w:space="0" w:color="auto"/>
              <w:bottom w:val="single" w:sz="4" w:space="0" w:color="auto"/>
              <w:right w:val="single" w:sz="4" w:space="0" w:color="auto"/>
            </w:tcBorders>
            <w:hideMark/>
          </w:tcPr>
          <w:p w:rsidR="0011709F" w:rsidRPr="001B71C0" w:rsidRDefault="0011709F" w:rsidP="004C6F40">
            <w:pPr>
              <w:spacing w:after="0" w:line="240" w:lineRule="auto"/>
              <w:rPr>
                <w:rFonts w:asciiTheme="majorHAnsi" w:hAnsiTheme="majorHAnsi"/>
                <w:b/>
                <w:sz w:val="20"/>
                <w:szCs w:val="20"/>
              </w:rPr>
            </w:pPr>
            <w:r w:rsidRPr="001B71C0">
              <w:rPr>
                <w:rFonts w:asciiTheme="majorHAnsi" w:hAnsiTheme="majorHAnsi"/>
                <w:b/>
                <w:sz w:val="20"/>
                <w:szCs w:val="20"/>
              </w:rPr>
              <w:t>Comments</w:t>
            </w: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Student folder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Student in database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Admission</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0"/>
              </w:numPr>
              <w:spacing w:after="0" w:line="240" w:lineRule="auto"/>
              <w:rPr>
                <w:rFonts w:asciiTheme="majorHAnsi" w:hAnsiTheme="majorHAnsi"/>
                <w:sz w:val="20"/>
                <w:szCs w:val="20"/>
              </w:rPr>
            </w:pPr>
            <w:r w:rsidRPr="005C31D6">
              <w:rPr>
                <w:rFonts w:asciiTheme="majorHAnsi" w:hAnsiTheme="majorHAnsi"/>
                <w:sz w:val="20"/>
                <w:szCs w:val="20"/>
              </w:rPr>
              <w:t>GPA requirement (2.75 or 3.0 last 30)</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0"/>
              </w:numPr>
              <w:spacing w:after="0" w:line="240" w:lineRule="auto"/>
              <w:rPr>
                <w:rFonts w:asciiTheme="majorHAnsi" w:hAnsiTheme="majorHAnsi"/>
                <w:sz w:val="20"/>
                <w:szCs w:val="20"/>
              </w:rPr>
            </w:pPr>
            <w:r w:rsidRPr="005C31D6">
              <w:rPr>
                <w:rFonts w:asciiTheme="majorHAnsi" w:hAnsiTheme="majorHAnsi"/>
                <w:sz w:val="20"/>
                <w:szCs w:val="20"/>
              </w:rPr>
              <w:t>CAAP/Praxis II requirement</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6E6E6"/>
            <w:hideMark/>
          </w:tcPr>
          <w:p w:rsidR="0011709F" w:rsidRPr="005C31D6" w:rsidRDefault="0011709F" w:rsidP="00533E58">
            <w:pPr>
              <w:numPr>
                <w:ilvl w:val="0"/>
                <w:numId w:val="20"/>
              </w:numPr>
              <w:spacing w:after="0" w:line="240" w:lineRule="auto"/>
              <w:rPr>
                <w:rFonts w:asciiTheme="majorHAnsi" w:hAnsiTheme="majorHAnsi"/>
                <w:sz w:val="20"/>
                <w:szCs w:val="20"/>
              </w:rPr>
            </w:pPr>
            <w:r w:rsidRPr="005C31D6">
              <w:rPr>
                <w:rFonts w:asciiTheme="majorHAnsi" w:hAnsiTheme="majorHAnsi"/>
                <w:sz w:val="20"/>
                <w:szCs w:val="20"/>
              </w:rPr>
              <w:t>Interview (28 or above)</w:t>
            </w: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Pre-requisites classes complete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EDUC 1010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ENGL 2010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QL Req.</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t>COMM 1020 or 2110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1"/>
              </w:numPr>
              <w:spacing w:after="0" w:line="240" w:lineRule="auto"/>
              <w:rPr>
                <w:rFonts w:asciiTheme="majorHAnsi" w:hAnsiTheme="majorHAnsi"/>
                <w:sz w:val="20"/>
                <w:szCs w:val="20"/>
              </w:rPr>
            </w:pPr>
            <w:r w:rsidRPr="005C31D6">
              <w:rPr>
                <w:rFonts w:asciiTheme="majorHAnsi" w:hAnsiTheme="majorHAnsi"/>
                <w:sz w:val="20"/>
                <w:szCs w:val="20"/>
              </w:rPr>
              <w:lastRenderedPageBreak/>
              <w:t>CIL</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Criminal Background Check complete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Professional Ed. Core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2"/>
              </w:numPr>
              <w:spacing w:after="0" w:line="240" w:lineRule="auto"/>
              <w:rPr>
                <w:rFonts w:asciiTheme="majorHAnsi" w:hAnsiTheme="majorHAnsi"/>
                <w:sz w:val="20"/>
                <w:szCs w:val="20"/>
              </w:rPr>
            </w:pPr>
            <w:r w:rsidRPr="005C31D6">
              <w:rPr>
                <w:rFonts w:asciiTheme="majorHAnsi" w:hAnsiTheme="majorHAnsi"/>
                <w:sz w:val="20"/>
                <w:szCs w:val="20"/>
              </w:rPr>
              <w:t>Courses complete (B- or better)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2"/>
              </w:numPr>
              <w:spacing w:after="0" w:line="240" w:lineRule="auto"/>
              <w:rPr>
                <w:rFonts w:asciiTheme="majorHAnsi" w:hAnsiTheme="majorHAnsi"/>
                <w:sz w:val="20"/>
                <w:szCs w:val="20"/>
              </w:rPr>
            </w:pPr>
            <w:r w:rsidRPr="005C31D6">
              <w:rPr>
                <w:rFonts w:asciiTheme="majorHAnsi" w:hAnsiTheme="majorHAnsi"/>
                <w:sz w:val="20"/>
                <w:szCs w:val="20"/>
              </w:rPr>
              <w:t>Student dispositions assessed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Support Course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3"/>
              </w:numPr>
              <w:spacing w:after="0" w:line="240" w:lineRule="auto"/>
              <w:rPr>
                <w:rFonts w:asciiTheme="majorHAnsi" w:hAnsiTheme="majorHAnsi"/>
                <w:sz w:val="20"/>
                <w:szCs w:val="20"/>
              </w:rPr>
            </w:pPr>
            <w:r w:rsidRPr="005C31D6">
              <w:rPr>
                <w:rFonts w:asciiTheme="majorHAnsi" w:hAnsiTheme="majorHAnsi"/>
                <w:sz w:val="20"/>
                <w:szCs w:val="20"/>
              </w:rPr>
              <w:t>CHF 1500 or PSY 3140</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Teaching major or composite major complete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Teaching minor (if applicable) complete</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533E58">
            <w:pPr>
              <w:numPr>
                <w:ilvl w:val="0"/>
                <w:numId w:val="28"/>
              </w:numPr>
              <w:spacing w:after="0" w:line="240" w:lineRule="auto"/>
              <w:ind w:left="360"/>
              <w:rPr>
                <w:rFonts w:asciiTheme="majorHAnsi" w:hAnsiTheme="majorHAnsi"/>
                <w:sz w:val="20"/>
                <w:szCs w:val="20"/>
              </w:rPr>
            </w:pPr>
            <w:r w:rsidRPr="005C31D6">
              <w:rPr>
                <w:rFonts w:asciiTheme="majorHAnsi" w:hAnsiTheme="majorHAnsi"/>
                <w:sz w:val="20"/>
                <w:szCs w:val="20"/>
              </w:rPr>
              <w:t>Pass Praxis II</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11. Student Teaching completed</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12. Student Teaching Final Evaluation </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13. Student Teaching Dispositions </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14. Degree posted in Cattracks</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15. Student teaching placement (courses)</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shd w:val="clear" w:color="auto" w:fill="E0E0E0"/>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16. </w:t>
            </w:r>
            <w:r w:rsidRPr="005C31D6">
              <w:rPr>
                <w:rFonts w:asciiTheme="majorHAnsi" w:hAnsiTheme="majorHAnsi" w:cs="Arial"/>
                <w:color w:val="222222"/>
                <w:sz w:val="20"/>
                <w:szCs w:val="20"/>
                <w:shd w:val="clear" w:color="auto" w:fill="FFFFFF"/>
              </w:rPr>
              <w:t>Student teaching cooperating teacher(s)</w:t>
            </w: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11709F" w:rsidRPr="005C31D6" w:rsidRDefault="0011709F" w:rsidP="004C6F40">
            <w:pPr>
              <w:spacing w:after="0" w:line="240" w:lineRule="auto"/>
              <w:rPr>
                <w:rFonts w:asciiTheme="majorHAnsi" w:hAnsiTheme="majorHAnsi"/>
                <w:sz w:val="20"/>
                <w:szCs w:val="20"/>
              </w:rPr>
            </w:pPr>
          </w:p>
        </w:tc>
      </w:tr>
      <w:tr w:rsidR="0011709F" w:rsidRPr="005C31D6" w:rsidTr="004C6F40">
        <w:tc>
          <w:tcPr>
            <w:tcW w:w="4666" w:type="dxa"/>
            <w:tcBorders>
              <w:top w:val="single" w:sz="4" w:space="0" w:color="auto"/>
              <w:left w:val="single" w:sz="4" w:space="0" w:color="auto"/>
              <w:bottom w:val="single" w:sz="4" w:space="0" w:color="auto"/>
              <w:right w:val="single" w:sz="4" w:space="0" w:color="auto"/>
            </w:tcBorders>
            <w:hideMark/>
          </w:tcPr>
          <w:p w:rsidR="0011709F" w:rsidRPr="005C31D6" w:rsidRDefault="0011709F" w:rsidP="004C6F40">
            <w:pPr>
              <w:spacing w:after="0" w:line="240" w:lineRule="auto"/>
              <w:ind w:left="360" w:hanging="360"/>
              <w:rPr>
                <w:rFonts w:asciiTheme="majorHAnsi" w:hAnsiTheme="majorHAnsi"/>
                <w:sz w:val="20"/>
                <w:szCs w:val="20"/>
              </w:rPr>
            </w:pPr>
            <w:r w:rsidRPr="005C31D6">
              <w:rPr>
                <w:rFonts w:asciiTheme="majorHAnsi" w:hAnsiTheme="majorHAnsi"/>
                <w:sz w:val="20"/>
                <w:szCs w:val="20"/>
              </w:rPr>
              <w:t xml:space="preserve">17. </w:t>
            </w:r>
            <w:r w:rsidRPr="005C31D6">
              <w:rPr>
                <w:rFonts w:asciiTheme="majorHAnsi" w:hAnsiTheme="majorHAnsi" w:cs="Arial"/>
                <w:color w:val="222222"/>
                <w:sz w:val="20"/>
                <w:szCs w:val="20"/>
                <w:shd w:val="clear" w:color="auto" w:fill="FFFFFF"/>
              </w:rPr>
              <w:t>Student teaching supervisor</w:t>
            </w: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466"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c>
          <w:tcPr>
            <w:tcW w:w="2790" w:type="dxa"/>
            <w:tcBorders>
              <w:top w:val="single" w:sz="4" w:space="0" w:color="auto"/>
              <w:left w:val="single" w:sz="4" w:space="0" w:color="auto"/>
              <w:bottom w:val="single" w:sz="4" w:space="0" w:color="auto"/>
              <w:right w:val="single" w:sz="4" w:space="0" w:color="auto"/>
            </w:tcBorders>
          </w:tcPr>
          <w:p w:rsidR="0011709F" w:rsidRPr="005C31D6" w:rsidRDefault="0011709F" w:rsidP="004C6F40">
            <w:pPr>
              <w:spacing w:after="0" w:line="240" w:lineRule="auto"/>
              <w:rPr>
                <w:rFonts w:asciiTheme="majorHAnsi" w:hAnsiTheme="majorHAnsi"/>
                <w:sz w:val="20"/>
                <w:szCs w:val="20"/>
              </w:rPr>
            </w:pPr>
          </w:p>
        </w:tc>
      </w:tr>
    </w:tbl>
    <w:p w:rsidR="00C30059" w:rsidRDefault="00C30059" w:rsidP="0011709F">
      <w:pPr>
        <w:spacing w:line="240" w:lineRule="auto"/>
        <w:rPr>
          <w:rFonts w:asciiTheme="majorHAnsi" w:hAnsiTheme="majorHAnsi"/>
          <w:sz w:val="24"/>
          <w:szCs w:val="24"/>
        </w:rPr>
      </w:pPr>
    </w:p>
    <w:p w:rsidR="0011709F" w:rsidRPr="001A3C82" w:rsidRDefault="0011709F" w:rsidP="0011709F">
      <w:pPr>
        <w:spacing w:line="240" w:lineRule="auto"/>
        <w:rPr>
          <w:rFonts w:asciiTheme="majorHAnsi" w:hAnsiTheme="majorHAnsi"/>
          <w:b/>
          <w:i/>
          <w:sz w:val="24"/>
          <w:szCs w:val="24"/>
        </w:rPr>
      </w:pPr>
      <w:r w:rsidRPr="001A3C82">
        <w:rPr>
          <w:rFonts w:asciiTheme="majorHAnsi" w:hAnsiTheme="majorHAnsi"/>
          <w:b/>
          <w:i/>
          <w:sz w:val="24"/>
          <w:szCs w:val="24"/>
        </w:rPr>
        <w:t>Findings</w:t>
      </w:r>
    </w:p>
    <w:p w:rsidR="0011709F" w:rsidRPr="001A3C82" w:rsidRDefault="0011709F" w:rsidP="0011709F">
      <w:pPr>
        <w:spacing w:line="240" w:lineRule="auto"/>
        <w:rPr>
          <w:rFonts w:asciiTheme="majorHAnsi" w:hAnsiTheme="majorHAnsi"/>
          <w:sz w:val="24"/>
          <w:szCs w:val="24"/>
        </w:rPr>
      </w:pPr>
      <w:r w:rsidRPr="001A3C82">
        <w:rPr>
          <w:rFonts w:asciiTheme="majorHAnsi" w:hAnsiTheme="majorHAnsi"/>
          <w:sz w:val="24"/>
          <w:szCs w:val="24"/>
        </w:rPr>
        <w:t xml:space="preserve">The following completers were selected for the student audit.  Students marked with an asterisk were also selected for the faculty qualification audit.  </w:t>
      </w:r>
    </w:p>
    <w:p w:rsidR="0011709F" w:rsidRPr="001B71C0" w:rsidRDefault="0011709F" w:rsidP="0011709F">
      <w:pPr>
        <w:spacing w:after="0" w:line="240" w:lineRule="auto"/>
        <w:rPr>
          <w:rFonts w:asciiTheme="majorHAnsi" w:hAnsiTheme="majorHAnsi"/>
          <w:b/>
          <w:sz w:val="24"/>
          <w:szCs w:val="24"/>
        </w:rPr>
      </w:pPr>
      <w:r w:rsidRPr="001B71C0">
        <w:rPr>
          <w:rFonts w:asciiTheme="majorHAnsi" w:hAnsiTheme="majorHAnsi"/>
          <w:b/>
          <w:sz w:val="24"/>
          <w:szCs w:val="24"/>
        </w:rPr>
        <w:t>Table A</w:t>
      </w:r>
      <w:r>
        <w:rPr>
          <w:rFonts w:asciiTheme="majorHAnsi" w:hAnsiTheme="majorHAnsi"/>
          <w:b/>
          <w:sz w:val="24"/>
          <w:szCs w:val="24"/>
        </w:rPr>
        <w:t>9</w:t>
      </w:r>
      <w:r w:rsidRPr="001B71C0">
        <w:rPr>
          <w:rFonts w:asciiTheme="majorHAnsi" w:hAnsiTheme="majorHAnsi"/>
          <w:b/>
          <w:sz w:val="24"/>
          <w:szCs w:val="24"/>
        </w:rPr>
        <w:t xml:space="preserve">.  </w:t>
      </w:r>
      <w:r w:rsidRPr="005E043A">
        <w:rPr>
          <w:rFonts w:asciiTheme="majorHAnsi" w:hAnsiTheme="majorHAnsi"/>
          <w:b/>
          <w:i/>
          <w:sz w:val="24"/>
          <w:szCs w:val="24"/>
        </w:rPr>
        <w:t>Fall 2012 - Spring 2013 Completers</w:t>
      </w:r>
    </w:p>
    <w:tbl>
      <w:tblPr>
        <w:tblW w:w="91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158"/>
        <w:gridCol w:w="1511"/>
        <w:gridCol w:w="990"/>
        <w:gridCol w:w="1581"/>
        <w:gridCol w:w="2317"/>
      </w:tblGrid>
      <w:tr w:rsidR="0011709F" w:rsidRPr="00D86424" w:rsidTr="004C6F40">
        <w:trPr>
          <w:trHeight w:val="225"/>
        </w:trPr>
        <w:tc>
          <w:tcPr>
            <w:tcW w:w="1545"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Name</w:t>
            </w:r>
            <w:r w:rsidR="00606BA5">
              <w:rPr>
                <w:rFonts w:asciiTheme="majorHAnsi" w:eastAsia="Times New Roman" w:hAnsiTheme="majorHAnsi" w:cs="Times New Roman"/>
                <w:b/>
                <w:color w:val="000000"/>
                <w:sz w:val="20"/>
                <w:szCs w:val="20"/>
              </w:rPr>
              <w:t xml:space="preserve"> Code</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Category</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Major</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Status</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Notes</w:t>
            </w: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Faculty Qualifications</w:t>
            </w:r>
          </w:p>
        </w:tc>
      </w:tr>
      <w:tr w:rsidR="0011709F" w:rsidRPr="00D86424" w:rsidTr="004C6F40">
        <w:trPr>
          <w:trHeight w:val="225"/>
        </w:trPr>
        <w:tc>
          <w:tcPr>
            <w:tcW w:w="1545" w:type="dxa"/>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ECE 1</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ELEM/ECE</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ECE/ELEM</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qualified faculty</w:t>
            </w:r>
          </w:p>
        </w:tc>
      </w:tr>
      <w:tr w:rsidR="0011709F" w:rsidRPr="00D86424" w:rsidTr="004C6F40">
        <w:trPr>
          <w:trHeight w:val="225"/>
        </w:trPr>
        <w:tc>
          <w:tcPr>
            <w:tcW w:w="1545" w:type="dxa"/>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r>
              <w:rPr>
                <w:rFonts w:asciiTheme="majorHAnsi" w:eastAsia="Times New Roman" w:hAnsiTheme="majorHAnsi" w:cs="Times New Roman"/>
                <w:color w:val="000000"/>
                <w:sz w:val="20"/>
                <w:szCs w:val="20"/>
              </w:rPr>
              <w:t xml:space="preserve"> 1</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 Ed K-6</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Re-interviewed</w:t>
            </w: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r>
              <w:rPr>
                <w:rFonts w:asciiTheme="majorHAnsi" w:eastAsia="Times New Roman" w:hAnsiTheme="majorHAnsi" w:cs="Times New Roman"/>
                <w:color w:val="000000"/>
                <w:sz w:val="20"/>
                <w:szCs w:val="20"/>
              </w:rPr>
              <w:t xml:space="preserve"> 2</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xml:space="preserve">Elem Ed K-6 </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r>
              <w:rPr>
                <w:rFonts w:asciiTheme="majorHAnsi" w:eastAsia="Times New Roman" w:hAnsiTheme="majorHAnsi" w:cs="Times New Roman"/>
                <w:color w:val="000000"/>
                <w:sz w:val="20"/>
                <w:szCs w:val="20"/>
              </w:rPr>
              <w:t xml:space="preserve"> 3</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 Ed K-6</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r>
              <w:rPr>
                <w:rFonts w:asciiTheme="majorHAnsi" w:eastAsia="Times New Roman" w:hAnsiTheme="majorHAnsi" w:cs="Times New Roman"/>
                <w:color w:val="000000"/>
                <w:sz w:val="20"/>
                <w:szCs w:val="20"/>
              </w:rPr>
              <w:t xml:space="preserve"> 4</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 Ed 1-8</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ECE classes not req</w:t>
            </w: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r>
              <w:rPr>
                <w:rFonts w:asciiTheme="majorHAnsi" w:eastAsia="Times New Roman" w:hAnsiTheme="majorHAnsi" w:cs="Times New Roman"/>
                <w:color w:val="000000"/>
                <w:sz w:val="20"/>
                <w:szCs w:val="20"/>
              </w:rPr>
              <w:t xml:space="preserve"> 5</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 Ed K-6</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SPED 1</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SPED</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Special Ed</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xml:space="preserve">3 not </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No block 1, 2, 3 disp</w:t>
            </w: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SPED 2</w:t>
            </w:r>
            <w:r w:rsidR="0011709F" w:rsidRPr="001B71C0">
              <w:rPr>
                <w:rFonts w:asciiTheme="majorHAnsi" w:eastAsia="Times New Roman" w:hAnsiTheme="majorHAnsi" w:cs="Times New Roman"/>
                <w:color w:val="000000"/>
                <w:sz w:val="20"/>
                <w:szCs w:val="20"/>
              </w:rPr>
              <w:t xml:space="preserve">* </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SPED</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Special Ed</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xml:space="preserve">5 not </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TAPT – 1010</w:t>
            </w:r>
            <w:r>
              <w:rPr>
                <w:rFonts w:asciiTheme="majorHAnsi" w:eastAsia="Times New Roman" w:hAnsiTheme="majorHAnsi" w:cs="Times New Roman"/>
                <w:color w:val="000000"/>
                <w:sz w:val="20"/>
                <w:szCs w:val="20"/>
              </w:rPr>
              <w:t>,</w:t>
            </w:r>
            <w:r w:rsidRPr="001B71C0">
              <w:rPr>
                <w:rFonts w:asciiTheme="majorHAnsi" w:eastAsia="Times New Roman" w:hAnsiTheme="majorHAnsi" w:cs="Times New Roman"/>
                <w:color w:val="000000"/>
                <w:sz w:val="20"/>
                <w:szCs w:val="20"/>
              </w:rPr>
              <w:t xml:space="preserve"> 2010 waived, no block 1, 2, 3 disp</w:t>
            </w: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qualified faculty</w:t>
            </w:r>
          </w:p>
        </w:tc>
      </w:tr>
      <w:tr w:rsidR="0011709F" w:rsidRPr="00D86424" w:rsidTr="004C6F40">
        <w:trPr>
          <w:trHeight w:val="225"/>
        </w:trPr>
        <w:tc>
          <w:tcPr>
            <w:tcW w:w="1545" w:type="dxa"/>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SEC 1</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English Teach</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Pr>
                <w:rFonts w:asciiTheme="majorHAnsi" w:eastAsia="Times New Roman" w:hAnsiTheme="majorHAnsi" w:cs="Times New Roman"/>
                <w:color w:val="000000"/>
                <w:sz w:val="20"/>
                <w:szCs w:val="20"/>
              </w:rPr>
              <w:t xml:space="preserve"> 2</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English Teach</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Re-interviewed</w:t>
            </w: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Pr>
                <w:rFonts w:asciiTheme="majorHAnsi" w:eastAsia="Times New Roman" w:hAnsiTheme="majorHAnsi" w:cs="Times New Roman"/>
                <w:color w:val="000000"/>
                <w:sz w:val="20"/>
                <w:szCs w:val="20"/>
              </w:rPr>
              <w:t xml:space="preserve"> 3</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History Teach</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xml:space="preserve">SEC </w:t>
            </w:r>
            <w:r>
              <w:rPr>
                <w:rFonts w:asciiTheme="majorHAnsi" w:eastAsia="Times New Roman" w:hAnsiTheme="majorHAnsi" w:cs="Times New Roman"/>
                <w:color w:val="000000"/>
                <w:sz w:val="20"/>
                <w:szCs w:val="20"/>
              </w:rPr>
              <w:t>4</w:t>
            </w:r>
            <w:r w:rsidR="0011709F" w:rsidRPr="001B71C0">
              <w:rPr>
                <w:rFonts w:asciiTheme="majorHAnsi" w:eastAsia="Times New Roman" w:hAnsiTheme="majorHAnsi" w:cs="Times New Roman"/>
                <w:color w:val="000000"/>
                <w:sz w:val="20"/>
                <w:szCs w:val="20"/>
              </w:rPr>
              <w:t xml:space="preserve">* </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English Teach</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qualified faculty</w:t>
            </w:r>
          </w:p>
        </w:tc>
      </w:tr>
      <w:tr w:rsidR="0011709F" w:rsidRPr="00D86424" w:rsidTr="004C6F40">
        <w:trPr>
          <w:trHeight w:val="225"/>
        </w:trPr>
        <w:tc>
          <w:tcPr>
            <w:tcW w:w="1545" w:type="dxa"/>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xml:space="preserve">SEC </w:t>
            </w:r>
            <w:r>
              <w:rPr>
                <w:rFonts w:asciiTheme="majorHAnsi" w:eastAsia="Times New Roman" w:hAnsiTheme="majorHAnsi" w:cs="Times New Roman"/>
                <w:color w:val="000000"/>
                <w:sz w:val="20"/>
                <w:szCs w:val="20"/>
              </w:rPr>
              <w:t>5</w:t>
            </w:r>
            <w:r w:rsidR="0011709F" w:rsidRPr="001B71C0">
              <w:rPr>
                <w:rFonts w:asciiTheme="majorHAnsi" w:eastAsia="Times New Roman" w:hAnsiTheme="majorHAnsi" w:cs="Times New Roman"/>
                <w:color w:val="000000"/>
                <w:sz w:val="20"/>
                <w:szCs w:val="20"/>
              </w:rPr>
              <w:t>*</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Physical Ed. Teaching</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xml:space="preserve">All met </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qualified faculty</w:t>
            </w:r>
          </w:p>
        </w:tc>
      </w:tr>
      <w:tr w:rsidR="0011709F" w:rsidRPr="00D86424" w:rsidTr="004C6F40">
        <w:trPr>
          <w:trHeight w:val="225"/>
        </w:trPr>
        <w:tc>
          <w:tcPr>
            <w:tcW w:w="1545" w:type="dxa"/>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Pr>
                <w:rFonts w:asciiTheme="majorHAnsi" w:eastAsia="Times New Roman" w:hAnsiTheme="majorHAnsi" w:cs="Times New Roman"/>
                <w:color w:val="000000"/>
                <w:sz w:val="20"/>
                <w:szCs w:val="20"/>
              </w:rPr>
              <w:t xml:space="preserve"> 6</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Business Comp. Teach</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Pr>
                <w:rFonts w:asciiTheme="majorHAnsi" w:eastAsia="Times New Roman" w:hAnsiTheme="majorHAnsi" w:cs="Times New Roman"/>
                <w:color w:val="000000"/>
                <w:sz w:val="20"/>
                <w:szCs w:val="20"/>
              </w:rPr>
              <w:t xml:space="preserve"> 7</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History Teach</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xml:space="preserve">1 not </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Praxis not passed</w:t>
            </w: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545" w:type="dxa"/>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xml:space="preserve">SEC </w:t>
            </w:r>
            <w:r>
              <w:rPr>
                <w:rFonts w:asciiTheme="majorHAnsi" w:eastAsia="Times New Roman" w:hAnsiTheme="majorHAnsi" w:cs="Times New Roman"/>
                <w:color w:val="000000"/>
                <w:sz w:val="20"/>
                <w:szCs w:val="20"/>
              </w:rPr>
              <w:t>8</w:t>
            </w:r>
            <w:r w:rsidR="0011709F" w:rsidRPr="001B71C0">
              <w:rPr>
                <w:rFonts w:asciiTheme="majorHAnsi" w:eastAsia="Times New Roman" w:hAnsiTheme="majorHAnsi" w:cs="Times New Roman"/>
                <w:color w:val="000000"/>
                <w:sz w:val="20"/>
                <w:szCs w:val="20"/>
              </w:rPr>
              <w:t>*</w:t>
            </w:r>
          </w:p>
        </w:tc>
        <w:tc>
          <w:tcPr>
            <w:tcW w:w="1129"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520"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Math Teach</w:t>
            </w:r>
          </w:p>
        </w:tc>
        <w:tc>
          <w:tcPr>
            <w:tcW w:w="990"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81" w:type="dxa"/>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37" w:type="dxa"/>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qualified faculty</w:t>
            </w:r>
          </w:p>
        </w:tc>
      </w:tr>
    </w:tbl>
    <w:p w:rsidR="0011709F" w:rsidRPr="001A3C82" w:rsidRDefault="0011709F" w:rsidP="0011709F">
      <w:pPr>
        <w:spacing w:after="0" w:line="240" w:lineRule="auto"/>
        <w:rPr>
          <w:rFonts w:asciiTheme="majorHAnsi" w:hAnsiTheme="majorHAnsi"/>
          <w:sz w:val="24"/>
          <w:szCs w:val="24"/>
        </w:rPr>
      </w:pPr>
    </w:p>
    <w:p w:rsidR="0011709F" w:rsidRPr="001B71C0" w:rsidRDefault="0011709F" w:rsidP="00606BA5">
      <w:pPr>
        <w:keepNext/>
        <w:spacing w:after="0" w:line="240" w:lineRule="auto"/>
        <w:rPr>
          <w:rFonts w:asciiTheme="majorHAnsi" w:hAnsiTheme="majorHAnsi"/>
          <w:b/>
          <w:sz w:val="24"/>
          <w:szCs w:val="24"/>
        </w:rPr>
      </w:pPr>
      <w:r w:rsidRPr="001B71C0">
        <w:rPr>
          <w:rFonts w:asciiTheme="majorHAnsi" w:hAnsiTheme="majorHAnsi"/>
          <w:b/>
          <w:sz w:val="24"/>
          <w:szCs w:val="24"/>
        </w:rPr>
        <w:lastRenderedPageBreak/>
        <w:t>Table A</w:t>
      </w:r>
      <w:r>
        <w:rPr>
          <w:rFonts w:asciiTheme="majorHAnsi" w:hAnsiTheme="majorHAnsi"/>
          <w:b/>
          <w:sz w:val="24"/>
          <w:szCs w:val="24"/>
        </w:rPr>
        <w:t>10</w:t>
      </w:r>
      <w:r w:rsidRPr="001B71C0">
        <w:rPr>
          <w:rFonts w:asciiTheme="majorHAnsi" w:hAnsiTheme="majorHAnsi"/>
          <w:b/>
          <w:sz w:val="24"/>
          <w:szCs w:val="24"/>
        </w:rPr>
        <w:t xml:space="preserve">.  </w:t>
      </w:r>
      <w:r w:rsidRPr="005E043A">
        <w:rPr>
          <w:rFonts w:asciiTheme="majorHAnsi" w:hAnsiTheme="majorHAnsi"/>
          <w:b/>
          <w:i/>
          <w:sz w:val="24"/>
          <w:szCs w:val="24"/>
        </w:rPr>
        <w:t>Fall 2011 - Spring 2012 Completers</w:t>
      </w:r>
    </w:p>
    <w:tbl>
      <w:tblPr>
        <w:tblW w:w="9152" w:type="dxa"/>
        <w:tblInd w:w="18" w:type="dxa"/>
        <w:tblLayout w:type="fixed"/>
        <w:tblLook w:val="04A0" w:firstRow="1" w:lastRow="0" w:firstColumn="1" w:lastColumn="0" w:noHBand="0" w:noVBand="1"/>
      </w:tblPr>
      <w:tblGrid>
        <w:gridCol w:w="1620"/>
        <w:gridCol w:w="1170"/>
        <w:gridCol w:w="1440"/>
        <w:gridCol w:w="1080"/>
        <w:gridCol w:w="1530"/>
        <w:gridCol w:w="2312"/>
      </w:tblGrid>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11709F" w:rsidP="00606BA5">
            <w:pPr>
              <w:keepNext/>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Name</w:t>
            </w:r>
            <w:r w:rsidR="008A151D">
              <w:rPr>
                <w:rFonts w:asciiTheme="majorHAnsi" w:eastAsia="Times New Roman" w:hAnsiTheme="majorHAnsi" w:cs="Times New Roman"/>
                <w:b/>
                <w:color w:val="000000"/>
                <w:sz w:val="20"/>
                <w:szCs w:val="20"/>
              </w:rPr>
              <w:t xml:space="preserve"> Code</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606BA5">
            <w:pPr>
              <w:keepNext/>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Category</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606BA5">
            <w:pPr>
              <w:keepNext/>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Major</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606BA5">
            <w:pPr>
              <w:keepNext/>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Status</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606BA5">
            <w:pPr>
              <w:keepNext/>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Notes</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606BA5">
            <w:pPr>
              <w:keepNext/>
              <w:spacing w:after="0" w:line="240" w:lineRule="auto"/>
              <w:rPr>
                <w:rFonts w:asciiTheme="majorHAnsi" w:eastAsia="Times New Roman" w:hAnsiTheme="majorHAnsi" w:cs="Times New Roman"/>
                <w:b/>
                <w:color w:val="000000"/>
                <w:sz w:val="20"/>
                <w:szCs w:val="20"/>
              </w:rPr>
            </w:pPr>
            <w:r w:rsidRPr="001B71C0">
              <w:rPr>
                <w:rFonts w:asciiTheme="majorHAnsi" w:eastAsia="Times New Roman" w:hAnsiTheme="majorHAnsi" w:cs="Times New Roman"/>
                <w:b/>
                <w:color w:val="000000"/>
                <w:sz w:val="20"/>
                <w:szCs w:val="20"/>
              </w:rPr>
              <w:t>Faculty Qualifications</w:t>
            </w: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ECE 2</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8A151D"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ECE/ELEM</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ECE</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ELEM 6</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ElemEd K-6</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ELEM 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Elementary Education 1-8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2 not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Not CAAP, No level 3 disp</w:t>
            </w:r>
            <w:r>
              <w:rPr>
                <w:rFonts w:asciiTheme="majorHAnsi" w:eastAsia="Times New Roman" w:hAnsiTheme="majorHAnsi" w:cs="Times New Roman"/>
                <w:color w:val="000000"/>
                <w:sz w:val="20"/>
                <w:szCs w:val="20"/>
              </w:rPr>
              <w:t>,</w:t>
            </w:r>
            <w:r w:rsidRPr="001B71C0">
              <w:rPr>
                <w:rFonts w:asciiTheme="majorHAnsi" w:eastAsia="Times New Roman" w:hAnsiTheme="majorHAnsi" w:cs="Times New Roman"/>
                <w:color w:val="000000"/>
                <w:sz w:val="20"/>
                <w:szCs w:val="20"/>
              </w:rPr>
              <w:t>, ECE classes not req</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ELEM 8</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Elementary Education 1-8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Level 1 and 2 in database, ECE classes not req</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ELEM 9</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Elementary Education 1-8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1 not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No Level 3 disp., ECE classes not req</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606BA5" w:rsidP="008A151D">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ELEM 10</w:t>
            </w:r>
            <w:r w:rsidR="008A151D">
              <w:rPr>
                <w:rFonts w:asciiTheme="majorHAnsi" w:eastAsia="Times New Roman" w:hAnsiTheme="majorHAnsi" w:cs="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ELEM</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Elementary Education 1-8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ECE classes not req</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qualified faculty, one qualified adjunct (Speicher)</w:t>
            </w: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ELEM 11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ELEM</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Elementary Education 1-8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ECE classes not req</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ELEM 12</w:t>
            </w:r>
            <w:r w:rsidR="0011709F" w:rsidRPr="001B71C0">
              <w:rPr>
                <w:rFonts w:asciiTheme="majorHAnsi" w:eastAsia="Times New Roman" w:hAnsiTheme="majorHAnsi" w:cs="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ELEM</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Elementary Education 1-8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ECE classes not req</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qualified faculty, two qualified adjuncts (Speicher, Bittner)</w:t>
            </w: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SPED 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SPED</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Special Education</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3 not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No block 1, 2, 3 disp</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606BA5" w:rsidP="004C6F40">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SPED 4</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SPED</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Special Education</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4 not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Not CAAP, No block 1, 2, 3 disp</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8A151D"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sidR="00606BA5">
              <w:rPr>
                <w:rFonts w:asciiTheme="majorHAnsi" w:eastAsia="Times New Roman" w:hAnsiTheme="majorHAnsi" w:cs="Times New Roman"/>
                <w:color w:val="000000"/>
                <w:sz w:val="20"/>
                <w:szCs w:val="20"/>
              </w:rPr>
              <w:t xml:space="preserve"> 9</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History Teaching</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09F" w:rsidRPr="001B71C0" w:rsidRDefault="008A151D"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sidR="00606BA5">
              <w:rPr>
                <w:rFonts w:asciiTheme="majorHAnsi" w:eastAsia="Times New Roman" w:hAnsiTheme="majorHAnsi" w:cs="Times New Roman"/>
                <w:color w:val="000000"/>
                <w:sz w:val="20"/>
                <w:szCs w:val="20"/>
              </w:rPr>
              <w:t xml:space="preserve"> 10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SEC</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Mathematics Teaching</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09F" w:rsidRPr="001B71C0" w:rsidRDefault="008A151D"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sidR="00606BA5">
              <w:rPr>
                <w:rFonts w:asciiTheme="majorHAnsi" w:eastAsia="Times New Roman" w:hAnsiTheme="majorHAnsi" w:cs="Times New Roman"/>
                <w:color w:val="000000"/>
                <w:sz w:val="20"/>
                <w:szCs w:val="20"/>
              </w:rPr>
              <w:t xml:space="preserve"> 11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SEC</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Earth Science Teaching</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09F" w:rsidRPr="001B71C0" w:rsidRDefault="008A151D"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sidR="00606BA5">
              <w:rPr>
                <w:rFonts w:asciiTheme="majorHAnsi" w:eastAsia="Times New Roman" w:hAnsiTheme="majorHAnsi" w:cs="Times New Roman"/>
                <w:color w:val="000000"/>
                <w:sz w:val="20"/>
                <w:szCs w:val="20"/>
              </w:rPr>
              <w:t xml:space="preserve"> 12</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English Teaching</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A1554C"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sidR="00606BA5">
              <w:rPr>
                <w:rFonts w:asciiTheme="majorHAnsi" w:eastAsia="Times New Roman" w:hAnsiTheme="majorHAnsi" w:cs="Times New Roman"/>
                <w:color w:val="000000"/>
                <w:sz w:val="20"/>
                <w:szCs w:val="20"/>
              </w:rPr>
              <w:t xml:space="preserve"> 13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 SEC</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Social Science Comp/History Teaching</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1 not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No CAAP</w:t>
            </w: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r w:rsidR="0011709F" w:rsidRPr="00D86424" w:rsidTr="004C6F40">
        <w:trPr>
          <w:trHeight w:val="2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09F" w:rsidRPr="001B71C0" w:rsidRDefault="00A1554C"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r w:rsidR="00606BA5">
              <w:rPr>
                <w:rFonts w:asciiTheme="majorHAnsi" w:eastAsia="Times New Roman" w:hAnsiTheme="majorHAnsi" w:cs="Times New Roman"/>
                <w:color w:val="000000"/>
                <w:sz w:val="20"/>
                <w:szCs w:val="20"/>
              </w:rPr>
              <w:t xml:space="preserve"> 14</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SEC</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Physical Education Teaching</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r w:rsidRPr="001B71C0">
              <w:rPr>
                <w:rFonts w:asciiTheme="majorHAnsi" w:eastAsia="Times New Roman" w:hAnsiTheme="majorHAnsi" w:cs="Times New Roman"/>
                <w:color w:val="000000"/>
                <w:sz w:val="20"/>
                <w:szCs w:val="20"/>
              </w:rPr>
              <w:t>All met</w:t>
            </w:r>
          </w:p>
        </w:tc>
        <w:tc>
          <w:tcPr>
            <w:tcW w:w="1530"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c>
          <w:tcPr>
            <w:tcW w:w="2312" w:type="dxa"/>
            <w:tcBorders>
              <w:top w:val="single" w:sz="4" w:space="0" w:color="auto"/>
              <w:left w:val="nil"/>
              <w:bottom w:val="single" w:sz="4" w:space="0" w:color="auto"/>
              <w:right w:val="single" w:sz="4" w:space="0" w:color="auto"/>
            </w:tcBorders>
            <w:vAlign w:val="center"/>
          </w:tcPr>
          <w:p w:rsidR="0011709F" w:rsidRPr="001B71C0" w:rsidRDefault="0011709F" w:rsidP="004C6F40">
            <w:pPr>
              <w:spacing w:after="0" w:line="240" w:lineRule="auto"/>
              <w:rPr>
                <w:rFonts w:asciiTheme="majorHAnsi" w:eastAsia="Times New Roman" w:hAnsiTheme="majorHAnsi" w:cs="Times New Roman"/>
                <w:color w:val="000000"/>
                <w:sz w:val="20"/>
                <w:szCs w:val="20"/>
              </w:rPr>
            </w:pPr>
          </w:p>
        </w:tc>
      </w:tr>
    </w:tbl>
    <w:p w:rsidR="0011709F" w:rsidRPr="001A3C82" w:rsidRDefault="0011709F" w:rsidP="0011709F">
      <w:pPr>
        <w:spacing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b/>
          <w:i/>
          <w:sz w:val="24"/>
          <w:szCs w:val="24"/>
        </w:rPr>
      </w:pPr>
      <w:r w:rsidRPr="001A3C82">
        <w:rPr>
          <w:rFonts w:asciiTheme="majorHAnsi" w:hAnsiTheme="majorHAnsi"/>
          <w:b/>
          <w:i/>
          <w:sz w:val="24"/>
          <w:szCs w:val="24"/>
        </w:rPr>
        <w:t>Findings</w:t>
      </w:r>
    </w:p>
    <w:p w:rsidR="0011709F"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Of the 32 students selected for the audit, 24 had met all elements on the checklist.  However, 8 students, or 25%, had anomalies in their elements.  One problem was that Special Education majors have not had their dispositions consistently evaluated every semester.   This missing element accounted for the missing elements of 4 of the 8 students with missing elements.  Two Elementary Education majors also did not Level 3 dispositions assessed.</w:t>
      </w: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lastRenderedPageBreak/>
        <w:t xml:space="preserve">Three students were admitted without meeting the established score on the admission test. The first student was one point below the reading cut off.  She was told to retake the Reading section but it was never enforced.  Another student was one point below the writing subtest cutoff but received a 4.0 out of 5 (the cut off being 3.0) on the written essay.  She was admitted.  The final student was one point below on the Reading subtest.  Since he was a secondary major and not teaching Reading, he was accepted.  </w:t>
      </w:r>
    </w:p>
    <w:p w:rsidR="0011709F" w:rsidRPr="001A3C82" w:rsidRDefault="0011709F" w:rsidP="0011709F">
      <w:pPr>
        <w:spacing w:line="240" w:lineRule="auto"/>
        <w:rPr>
          <w:rFonts w:asciiTheme="majorHAnsi" w:hAnsiTheme="majorHAnsi"/>
          <w:sz w:val="24"/>
          <w:szCs w:val="24"/>
        </w:rPr>
      </w:pPr>
      <w:r w:rsidRPr="001A3C82">
        <w:rPr>
          <w:rFonts w:asciiTheme="majorHAnsi" w:hAnsiTheme="majorHAnsi"/>
          <w:sz w:val="24"/>
          <w:szCs w:val="24"/>
        </w:rPr>
        <w:t xml:space="preserve">One secondary student has not yet passed the Praxis licensing exam.  However, this is not a requirement for completion of the degree but it is required for a teaching license. </w:t>
      </w:r>
    </w:p>
    <w:p w:rsidR="0011709F" w:rsidRPr="001A3C82" w:rsidRDefault="0011709F" w:rsidP="0011709F">
      <w:pPr>
        <w:spacing w:line="240" w:lineRule="auto"/>
        <w:rPr>
          <w:rFonts w:asciiTheme="majorHAnsi" w:hAnsiTheme="majorHAnsi"/>
          <w:sz w:val="24"/>
          <w:szCs w:val="24"/>
        </w:rPr>
      </w:pPr>
      <w:r w:rsidRPr="001A3C82">
        <w:rPr>
          <w:rFonts w:asciiTheme="majorHAnsi" w:hAnsiTheme="majorHAnsi"/>
          <w:sz w:val="24"/>
          <w:szCs w:val="24"/>
        </w:rPr>
        <w:t xml:space="preserve">In total, six students, or 75% of the students with missing elements, had missing dispositions.  This may be due to the difficulty inputting disposition data into the database.  The database is being reworked so that it is simpler to enter disposition data which should help with consistency of disposition data. </w:t>
      </w:r>
    </w:p>
    <w:p w:rsidR="0011709F" w:rsidRPr="001A3C82" w:rsidRDefault="0011709F" w:rsidP="0011709F">
      <w:pPr>
        <w:spacing w:line="240" w:lineRule="auto"/>
        <w:rPr>
          <w:rFonts w:asciiTheme="majorHAnsi" w:hAnsiTheme="majorHAnsi"/>
          <w:sz w:val="24"/>
          <w:szCs w:val="24"/>
        </w:rPr>
      </w:pPr>
      <w:r w:rsidRPr="001A3C82">
        <w:rPr>
          <w:rFonts w:asciiTheme="majorHAnsi" w:hAnsiTheme="majorHAnsi"/>
          <w:sz w:val="24"/>
          <w:szCs w:val="24"/>
        </w:rPr>
        <w:t>All students were placed in an appropriate student teaching placement with qualified mentor teachers and with a qualified university supervisor.  The final evaluations were correctly placed in each student’s file.</w:t>
      </w:r>
    </w:p>
    <w:p w:rsidR="0011709F" w:rsidRPr="001A3C82" w:rsidRDefault="0011709F" w:rsidP="0011709F">
      <w:pPr>
        <w:spacing w:line="240" w:lineRule="auto"/>
        <w:rPr>
          <w:rFonts w:asciiTheme="majorHAnsi" w:hAnsiTheme="majorHAnsi"/>
          <w:sz w:val="24"/>
          <w:szCs w:val="24"/>
        </w:rPr>
      </w:pPr>
      <w:r w:rsidRPr="001A3C82">
        <w:rPr>
          <w:rFonts w:asciiTheme="majorHAnsi" w:hAnsiTheme="majorHAnsi"/>
          <w:sz w:val="24"/>
          <w:szCs w:val="24"/>
        </w:rPr>
        <w:t xml:space="preserve">Faculty Qualifications:  All students were taught by qualified faculty who had been hired using university hiring procedures and taught courses in their areas of expertise.   Adjuncts who taught courses were also hired using university hiring procedures and taught courses in their area of expertise. </w:t>
      </w:r>
    </w:p>
    <w:p w:rsidR="0011709F" w:rsidRPr="001A3C82" w:rsidRDefault="0011709F" w:rsidP="0011709F">
      <w:pPr>
        <w:spacing w:line="240" w:lineRule="auto"/>
        <w:rPr>
          <w:rFonts w:asciiTheme="majorHAnsi" w:hAnsiTheme="majorHAnsi"/>
          <w:b/>
          <w:i/>
          <w:sz w:val="24"/>
          <w:szCs w:val="24"/>
        </w:rPr>
      </w:pPr>
      <w:r w:rsidRPr="001A3C82">
        <w:rPr>
          <w:rFonts w:asciiTheme="majorHAnsi" w:hAnsiTheme="majorHAnsi"/>
          <w:b/>
          <w:i/>
          <w:sz w:val="24"/>
          <w:szCs w:val="24"/>
        </w:rPr>
        <w:t>Post-Bacc Student Audit:  Sample</w:t>
      </w:r>
    </w:p>
    <w:p w:rsidR="0011709F" w:rsidRPr="001A3C82" w:rsidRDefault="0011709F" w:rsidP="0011709F">
      <w:pPr>
        <w:spacing w:line="240" w:lineRule="auto"/>
        <w:rPr>
          <w:rFonts w:asciiTheme="majorHAnsi" w:hAnsiTheme="majorHAnsi"/>
          <w:sz w:val="24"/>
          <w:szCs w:val="24"/>
        </w:rPr>
      </w:pPr>
      <w:r w:rsidRPr="001A3C82">
        <w:rPr>
          <w:rFonts w:asciiTheme="majorHAnsi" w:hAnsiTheme="majorHAnsi"/>
          <w:sz w:val="24"/>
          <w:szCs w:val="24"/>
        </w:rPr>
        <w:t>Ther</w:t>
      </w:r>
      <w:r w:rsidR="00000F62">
        <w:rPr>
          <w:rFonts w:asciiTheme="majorHAnsi" w:hAnsiTheme="majorHAnsi"/>
          <w:sz w:val="24"/>
          <w:szCs w:val="24"/>
        </w:rPr>
        <w:t xml:space="preserve">e were 4 Elementary licensure, </w:t>
      </w:r>
      <w:r w:rsidRPr="001A3C82">
        <w:rPr>
          <w:rFonts w:asciiTheme="majorHAnsi" w:hAnsiTheme="majorHAnsi"/>
          <w:sz w:val="24"/>
          <w:szCs w:val="24"/>
        </w:rPr>
        <w:t>4 Special Education (SpE</w:t>
      </w:r>
      <w:r>
        <w:rPr>
          <w:rFonts w:asciiTheme="majorHAnsi" w:hAnsiTheme="majorHAnsi"/>
          <w:sz w:val="24"/>
          <w:szCs w:val="24"/>
        </w:rPr>
        <w:t>d</w:t>
      </w:r>
      <w:r w:rsidRPr="001A3C82">
        <w:rPr>
          <w:rFonts w:asciiTheme="majorHAnsi" w:hAnsiTheme="majorHAnsi"/>
          <w:sz w:val="24"/>
          <w:szCs w:val="24"/>
        </w:rPr>
        <w:t>) licensure, and 5 Secondary licensure students’ folders</w:t>
      </w:r>
      <w:r>
        <w:rPr>
          <w:rFonts w:asciiTheme="majorHAnsi" w:hAnsiTheme="majorHAnsi"/>
          <w:sz w:val="24"/>
          <w:szCs w:val="24"/>
        </w:rPr>
        <w:t xml:space="preserve"> selected at random for the audit.</w:t>
      </w:r>
      <w:r w:rsidRPr="001A3C82">
        <w:rPr>
          <w:rFonts w:asciiTheme="majorHAnsi" w:hAnsiTheme="majorHAnsi"/>
          <w:sz w:val="24"/>
          <w:szCs w:val="24"/>
        </w:rPr>
        <w:t xml:space="preserve"> This represents a 20% audit of the SpED licensure students, a 10% audit of the Elementary licensure students, and a 10% audit of the secondary licensure students.  </w:t>
      </w:r>
      <w:r>
        <w:rPr>
          <w:rFonts w:asciiTheme="majorHAnsi" w:hAnsiTheme="majorHAnsi"/>
          <w:sz w:val="24"/>
          <w:szCs w:val="24"/>
        </w:rPr>
        <w:t xml:space="preserve">Table </w:t>
      </w:r>
      <w:r w:rsidR="001E4B7B">
        <w:rPr>
          <w:rFonts w:asciiTheme="majorHAnsi" w:hAnsiTheme="majorHAnsi"/>
          <w:sz w:val="24"/>
          <w:szCs w:val="24"/>
        </w:rPr>
        <w:t xml:space="preserve">A11 </w:t>
      </w:r>
      <w:r>
        <w:rPr>
          <w:rFonts w:asciiTheme="majorHAnsi" w:hAnsiTheme="majorHAnsi"/>
          <w:sz w:val="24"/>
          <w:szCs w:val="24"/>
        </w:rPr>
        <w:t xml:space="preserve">is the audit checklist. </w:t>
      </w:r>
    </w:p>
    <w:p w:rsidR="0011709F" w:rsidRPr="001B71C0" w:rsidRDefault="0011709F" w:rsidP="0011709F">
      <w:pPr>
        <w:spacing w:after="0" w:line="240" w:lineRule="auto"/>
        <w:rPr>
          <w:rFonts w:asciiTheme="majorHAnsi" w:hAnsiTheme="majorHAnsi"/>
          <w:b/>
          <w:sz w:val="24"/>
          <w:szCs w:val="24"/>
        </w:rPr>
      </w:pPr>
      <w:r>
        <w:rPr>
          <w:rFonts w:asciiTheme="majorHAnsi" w:hAnsiTheme="majorHAnsi"/>
          <w:b/>
          <w:sz w:val="24"/>
          <w:szCs w:val="24"/>
        </w:rPr>
        <w:t>Table A11</w:t>
      </w:r>
      <w:r w:rsidRPr="001B71C0">
        <w:rPr>
          <w:rFonts w:asciiTheme="majorHAnsi" w:hAnsiTheme="majorHAnsi"/>
          <w:b/>
          <w:sz w:val="24"/>
          <w:szCs w:val="24"/>
        </w:rPr>
        <w:t xml:space="preserve">.  </w:t>
      </w:r>
      <w:r w:rsidRPr="005E043A">
        <w:rPr>
          <w:rFonts w:asciiTheme="majorHAnsi" w:hAnsiTheme="majorHAnsi"/>
          <w:b/>
          <w:i/>
          <w:sz w:val="24"/>
          <w:szCs w:val="24"/>
        </w:rPr>
        <w:t>WSU Post-bacc Licensure Student Audit</w:t>
      </w: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Name of Student:  ________________________________</w:t>
      </w:r>
      <w:r w:rsidRPr="001A3C82">
        <w:rPr>
          <w:rFonts w:asciiTheme="majorHAnsi" w:hAnsiTheme="majorHAnsi"/>
          <w:sz w:val="24"/>
          <w:szCs w:val="24"/>
        </w:rPr>
        <w:tab/>
      </w: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Date Accepted:  ___________________</w:t>
      </w:r>
      <w:r w:rsidRPr="001A3C82">
        <w:rPr>
          <w:rFonts w:asciiTheme="majorHAnsi" w:hAnsiTheme="majorHAnsi"/>
          <w:sz w:val="24"/>
          <w:szCs w:val="24"/>
        </w:rPr>
        <w:tab/>
      </w:r>
      <w:r w:rsidRPr="001A3C82">
        <w:rPr>
          <w:rFonts w:asciiTheme="majorHAnsi" w:hAnsiTheme="majorHAnsi"/>
          <w:sz w:val="24"/>
          <w:szCs w:val="24"/>
        </w:rPr>
        <w:tab/>
        <w:t>Date of Graduation:  __________________</w:t>
      </w:r>
    </w:p>
    <w:p w:rsidR="0011709F" w:rsidRPr="001A3C82" w:rsidRDefault="0011709F" w:rsidP="0011709F">
      <w:pPr>
        <w:spacing w:after="0" w:line="240" w:lineRule="auto"/>
        <w:rPr>
          <w:rFonts w:asciiTheme="majorHAnsi" w:hAnsiTheme="majorHAnsi"/>
          <w:sz w:val="24"/>
          <w:szCs w:val="24"/>
        </w:rPr>
      </w:pPr>
    </w:p>
    <w:tbl>
      <w:tblPr>
        <w:tblStyle w:val="TableGrid"/>
        <w:tblW w:w="9558" w:type="dxa"/>
        <w:tblLayout w:type="fixed"/>
        <w:tblLook w:val="04A0" w:firstRow="1" w:lastRow="0" w:firstColumn="1" w:lastColumn="0" w:noHBand="0" w:noVBand="1"/>
      </w:tblPr>
      <w:tblGrid>
        <w:gridCol w:w="4068"/>
        <w:gridCol w:w="360"/>
        <w:gridCol w:w="4410"/>
        <w:gridCol w:w="720"/>
      </w:tblGrid>
      <w:tr w:rsidR="009D2F42" w:rsidRPr="00D86424" w:rsidTr="00C30059">
        <w:trPr>
          <w:cantSplit/>
          <w:trHeight w:val="1151"/>
        </w:trPr>
        <w:tc>
          <w:tcPr>
            <w:tcW w:w="4068" w:type="dxa"/>
            <w:vAlign w:val="center"/>
          </w:tcPr>
          <w:p w:rsidR="0011709F" w:rsidRPr="00E24B18" w:rsidRDefault="0011709F" w:rsidP="004C6F40">
            <w:pPr>
              <w:jc w:val="center"/>
              <w:rPr>
                <w:rFonts w:asciiTheme="majorHAnsi" w:hAnsiTheme="majorHAnsi"/>
              </w:rPr>
            </w:pPr>
            <w:r w:rsidRPr="00E24B18">
              <w:rPr>
                <w:rFonts w:asciiTheme="majorHAnsi" w:hAnsiTheme="majorHAnsi"/>
              </w:rPr>
              <w:t>BEGINNING</w:t>
            </w:r>
          </w:p>
        </w:tc>
        <w:tc>
          <w:tcPr>
            <w:tcW w:w="360" w:type="dxa"/>
            <w:textDirection w:val="btLr"/>
            <w:vAlign w:val="center"/>
          </w:tcPr>
          <w:p w:rsidR="0011709F" w:rsidRPr="00E24B18" w:rsidRDefault="0011709F" w:rsidP="004C6F40">
            <w:pPr>
              <w:ind w:left="113" w:right="113"/>
              <w:jc w:val="center"/>
              <w:rPr>
                <w:rFonts w:asciiTheme="majorHAnsi" w:hAnsiTheme="majorHAnsi"/>
              </w:rPr>
            </w:pPr>
            <w:r w:rsidRPr="00E24B18">
              <w:rPr>
                <w:rFonts w:asciiTheme="majorHAnsi" w:hAnsiTheme="majorHAnsi"/>
              </w:rPr>
              <w:t>Completed</w:t>
            </w:r>
          </w:p>
        </w:tc>
        <w:tc>
          <w:tcPr>
            <w:tcW w:w="4410" w:type="dxa"/>
            <w:vAlign w:val="center"/>
          </w:tcPr>
          <w:p w:rsidR="0011709F" w:rsidRPr="00E24B18" w:rsidRDefault="0011709F" w:rsidP="004C6F40">
            <w:pPr>
              <w:jc w:val="center"/>
              <w:rPr>
                <w:rFonts w:asciiTheme="majorHAnsi" w:hAnsiTheme="majorHAnsi"/>
              </w:rPr>
            </w:pPr>
            <w:r w:rsidRPr="00E24B18">
              <w:rPr>
                <w:rFonts w:asciiTheme="majorHAnsi" w:hAnsiTheme="majorHAnsi"/>
              </w:rPr>
              <w:t>LICENSING</w:t>
            </w:r>
          </w:p>
        </w:tc>
        <w:tc>
          <w:tcPr>
            <w:tcW w:w="720" w:type="dxa"/>
            <w:textDirection w:val="btLr"/>
            <w:vAlign w:val="center"/>
          </w:tcPr>
          <w:p w:rsidR="0011709F" w:rsidRPr="00E24B18" w:rsidRDefault="0011709F" w:rsidP="004C6F40">
            <w:pPr>
              <w:ind w:left="113" w:right="113"/>
              <w:jc w:val="center"/>
              <w:rPr>
                <w:rFonts w:asciiTheme="majorHAnsi" w:hAnsiTheme="majorHAnsi"/>
              </w:rPr>
            </w:pPr>
            <w:r w:rsidRPr="00E24B18">
              <w:rPr>
                <w:rFonts w:asciiTheme="majorHAnsi" w:hAnsiTheme="majorHAnsi"/>
              </w:rPr>
              <w:t>Completed</w:t>
            </w:r>
          </w:p>
        </w:tc>
      </w:tr>
      <w:tr w:rsidR="009D2F42" w:rsidRPr="00D86424" w:rsidTr="00C30059">
        <w:tc>
          <w:tcPr>
            <w:tcW w:w="4068" w:type="dxa"/>
          </w:tcPr>
          <w:p w:rsidR="0011709F" w:rsidRPr="00E24B18" w:rsidRDefault="0011709F" w:rsidP="004C6F40">
            <w:pPr>
              <w:rPr>
                <w:rFonts w:asciiTheme="majorHAnsi" w:hAnsiTheme="majorHAnsi" w:cstheme="minorHAnsi"/>
                <w:b/>
              </w:rPr>
            </w:pPr>
            <w:r w:rsidRPr="00E24B18">
              <w:rPr>
                <w:rFonts w:asciiTheme="majorHAnsi" w:hAnsiTheme="majorHAnsi" w:cstheme="minorHAnsi"/>
                <w:b/>
              </w:rPr>
              <w:t>Admissions:</w:t>
            </w:r>
          </w:p>
          <w:p w:rsidR="0011709F" w:rsidRPr="00E24B18" w:rsidRDefault="0011709F" w:rsidP="004C6F40">
            <w:pPr>
              <w:rPr>
                <w:rFonts w:asciiTheme="majorHAnsi" w:hAnsiTheme="majorHAnsi" w:cstheme="minorHAnsi"/>
              </w:rPr>
            </w:pPr>
          </w:p>
        </w:tc>
        <w:tc>
          <w:tcPr>
            <w:tcW w:w="360" w:type="dxa"/>
          </w:tcPr>
          <w:p w:rsidR="0011709F" w:rsidRPr="00E24B18" w:rsidRDefault="0011709F" w:rsidP="004C6F40">
            <w:pPr>
              <w:rPr>
                <w:rFonts w:asciiTheme="majorHAnsi" w:hAnsiTheme="majorHAnsi" w:cstheme="minorHAnsi"/>
              </w:rPr>
            </w:pPr>
          </w:p>
        </w:tc>
        <w:tc>
          <w:tcPr>
            <w:tcW w:w="4410" w:type="dxa"/>
          </w:tcPr>
          <w:p w:rsidR="0011709F" w:rsidRPr="00E24B18" w:rsidRDefault="0011709F" w:rsidP="004C6F40">
            <w:pPr>
              <w:rPr>
                <w:rFonts w:asciiTheme="majorHAnsi" w:hAnsiTheme="majorHAnsi" w:cstheme="minorHAnsi"/>
              </w:rPr>
            </w:pPr>
            <w:r w:rsidRPr="00E24B18">
              <w:rPr>
                <w:rFonts w:asciiTheme="majorHAnsi" w:hAnsiTheme="majorHAnsi" w:cstheme="minorHAnsi"/>
              </w:rPr>
              <w:t>Core Courses</w:t>
            </w:r>
          </w:p>
          <w:p w:rsidR="0011709F" w:rsidRPr="00E24B18" w:rsidRDefault="0011709F" w:rsidP="00533E58">
            <w:pPr>
              <w:pStyle w:val="ListParagraph"/>
              <w:numPr>
                <w:ilvl w:val="0"/>
                <w:numId w:val="3"/>
              </w:numPr>
              <w:tabs>
                <w:tab w:val="left" w:pos="656"/>
              </w:tabs>
              <w:ind w:left="432"/>
              <w:rPr>
                <w:rFonts w:asciiTheme="majorHAnsi" w:hAnsiTheme="majorHAnsi" w:cstheme="minorHAnsi"/>
              </w:rPr>
            </w:pPr>
            <w:r w:rsidRPr="00E24B18">
              <w:rPr>
                <w:rFonts w:asciiTheme="majorHAnsi" w:hAnsiTheme="majorHAnsi" w:cstheme="minorHAnsi"/>
              </w:rPr>
              <w:t>Elementary-6020, 6050</w:t>
            </w:r>
          </w:p>
          <w:p w:rsidR="0011709F" w:rsidRPr="00E24B18" w:rsidRDefault="0011709F" w:rsidP="00533E58">
            <w:pPr>
              <w:pStyle w:val="ListParagraph"/>
              <w:numPr>
                <w:ilvl w:val="0"/>
                <w:numId w:val="3"/>
              </w:numPr>
              <w:tabs>
                <w:tab w:val="left" w:pos="656"/>
              </w:tabs>
              <w:ind w:left="432"/>
              <w:rPr>
                <w:rFonts w:asciiTheme="majorHAnsi" w:hAnsiTheme="majorHAnsi" w:cstheme="minorHAnsi"/>
              </w:rPr>
            </w:pPr>
            <w:r w:rsidRPr="00E24B18">
              <w:rPr>
                <w:rFonts w:asciiTheme="majorHAnsi" w:hAnsiTheme="majorHAnsi" w:cstheme="minorHAnsi"/>
              </w:rPr>
              <w:t>Secondary-6020, 6050, 6060</w:t>
            </w:r>
          </w:p>
        </w:tc>
        <w:tc>
          <w:tcPr>
            <w:tcW w:w="720" w:type="dxa"/>
          </w:tcPr>
          <w:p w:rsidR="0011709F" w:rsidRPr="00E24B18" w:rsidRDefault="0011709F" w:rsidP="004C6F40">
            <w:pPr>
              <w:rPr>
                <w:rFonts w:asciiTheme="majorHAnsi" w:hAnsiTheme="majorHAnsi" w:cstheme="minorHAnsi"/>
              </w:rPr>
            </w:pPr>
          </w:p>
        </w:tc>
      </w:tr>
      <w:tr w:rsidR="009D2F42" w:rsidRPr="00D86424" w:rsidTr="00C30059">
        <w:trPr>
          <w:trHeight w:val="400"/>
        </w:trPr>
        <w:tc>
          <w:tcPr>
            <w:tcW w:w="4068" w:type="dxa"/>
          </w:tcPr>
          <w:p w:rsidR="0011709F" w:rsidRPr="00E24B18" w:rsidRDefault="0011709F" w:rsidP="004C6F40">
            <w:pPr>
              <w:rPr>
                <w:rFonts w:asciiTheme="majorHAnsi" w:hAnsiTheme="majorHAnsi" w:cstheme="minorHAnsi"/>
              </w:rPr>
            </w:pPr>
            <w:r w:rsidRPr="00E24B18">
              <w:rPr>
                <w:rFonts w:asciiTheme="majorHAnsi" w:hAnsiTheme="majorHAnsi" w:cstheme="minorHAnsi"/>
              </w:rPr>
              <w:t>Application on File</w:t>
            </w:r>
          </w:p>
        </w:tc>
        <w:tc>
          <w:tcPr>
            <w:tcW w:w="360" w:type="dxa"/>
          </w:tcPr>
          <w:p w:rsidR="0011709F" w:rsidRPr="00E24B18" w:rsidRDefault="0011709F" w:rsidP="004C6F40">
            <w:pPr>
              <w:rPr>
                <w:rFonts w:asciiTheme="majorHAnsi" w:hAnsiTheme="majorHAnsi" w:cstheme="minorHAnsi"/>
              </w:rPr>
            </w:pPr>
          </w:p>
        </w:tc>
        <w:tc>
          <w:tcPr>
            <w:tcW w:w="4410" w:type="dxa"/>
            <w:vMerge w:val="restart"/>
          </w:tcPr>
          <w:p w:rsidR="0011709F" w:rsidRPr="00E24B18" w:rsidRDefault="0011709F" w:rsidP="004C6F40">
            <w:pPr>
              <w:rPr>
                <w:rFonts w:asciiTheme="majorHAnsi" w:hAnsiTheme="majorHAnsi" w:cstheme="minorHAnsi"/>
              </w:rPr>
            </w:pPr>
            <w:r w:rsidRPr="00E24B18">
              <w:rPr>
                <w:rFonts w:asciiTheme="majorHAnsi" w:hAnsiTheme="majorHAnsi" w:cstheme="minorHAnsi"/>
              </w:rPr>
              <w:t>Required Licensing Courses</w:t>
            </w:r>
          </w:p>
          <w:p w:rsidR="0011709F" w:rsidRPr="00E24B18" w:rsidRDefault="0011709F" w:rsidP="00533E58">
            <w:pPr>
              <w:pStyle w:val="ListParagraph"/>
              <w:numPr>
                <w:ilvl w:val="0"/>
                <w:numId w:val="4"/>
              </w:numPr>
              <w:ind w:left="432"/>
              <w:rPr>
                <w:rFonts w:asciiTheme="majorHAnsi" w:hAnsiTheme="majorHAnsi" w:cstheme="minorHAnsi"/>
              </w:rPr>
            </w:pPr>
            <w:r w:rsidRPr="00E24B18">
              <w:rPr>
                <w:rFonts w:asciiTheme="majorHAnsi" w:hAnsiTheme="majorHAnsi" w:cstheme="minorHAnsi"/>
              </w:rPr>
              <w:t>Elementary-6110, 6510, 6311, 6312, 6313, 6314, 6316 (16 CR)</w:t>
            </w:r>
          </w:p>
          <w:p w:rsidR="0011709F" w:rsidRPr="00E24B18" w:rsidRDefault="0011709F" w:rsidP="004C6F40">
            <w:pPr>
              <w:pStyle w:val="ListParagraph"/>
              <w:ind w:left="432"/>
              <w:rPr>
                <w:rFonts w:asciiTheme="majorHAnsi" w:hAnsiTheme="majorHAnsi" w:cstheme="minorHAnsi"/>
              </w:rPr>
            </w:pPr>
            <w:r w:rsidRPr="00E24B18">
              <w:rPr>
                <w:rFonts w:asciiTheme="majorHAnsi" w:hAnsiTheme="majorHAnsi" w:cstheme="minorHAnsi"/>
              </w:rPr>
              <w:t xml:space="preserve">Content Eligibility Checklist </w:t>
            </w:r>
          </w:p>
          <w:p w:rsidR="0011709F" w:rsidRPr="00E24B18" w:rsidRDefault="0011709F" w:rsidP="00533E58">
            <w:pPr>
              <w:pStyle w:val="ListParagraph"/>
              <w:numPr>
                <w:ilvl w:val="0"/>
                <w:numId w:val="4"/>
              </w:numPr>
              <w:ind w:left="432"/>
              <w:rPr>
                <w:rFonts w:asciiTheme="majorHAnsi" w:hAnsiTheme="majorHAnsi" w:cstheme="minorHAnsi"/>
              </w:rPr>
            </w:pPr>
            <w:r w:rsidRPr="00E24B18">
              <w:rPr>
                <w:rFonts w:asciiTheme="majorHAnsi" w:hAnsiTheme="majorHAnsi" w:cstheme="minorHAnsi"/>
              </w:rPr>
              <w:t>Secondary-6110, 6510, 6320 (9 CR)</w:t>
            </w:r>
          </w:p>
          <w:p w:rsidR="0011709F" w:rsidRPr="00E24B18" w:rsidRDefault="0011709F" w:rsidP="004C6F40">
            <w:pPr>
              <w:pStyle w:val="ListParagraph"/>
              <w:ind w:left="432"/>
              <w:rPr>
                <w:rFonts w:asciiTheme="majorHAnsi" w:hAnsiTheme="majorHAnsi" w:cstheme="minorHAnsi"/>
              </w:rPr>
            </w:pPr>
            <w:r w:rsidRPr="00E24B18">
              <w:rPr>
                <w:rFonts w:asciiTheme="majorHAnsi" w:hAnsiTheme="majorHAnsi" w:cstheme="minorHAnsi"/>
              </w:rPr>
              <w:t>Content Methods</w:t>
            </w:r>
          </w:p>
          <w:p w:rsidR="0011709F" w:rsidRPr="00E24B18" w:rsidRDefault="0011709F" w:rsidP="00533E58">
            <w:pPr>
              <w:pStyle w:val="ListParagraph"/>
              <w:numPr>
                <w:ilvl w:val="0"/>
                <w:numId w:val="4"/>
              </w:numPr>
              <w:ind w:left="432"/>
              <w:rPr>
                <w:rFonts w:asciiTheme="majorHAnsi" w:hAnsiTheme="majorHAnsi" w:cstheme="minorHAnsi"/>
              </w:rPr>
            </w:pPr>
            <w:r w:rsidRPr="00E24B18">
              <w:rPr>
                <w:rFonts w:asciiTheme="majorHAnsi" w:hAnsiTheme="majorHAnsi" w:cstheme="minorHAnsi"/>
              </w:rPr>
              <w:t>Special Ed.-6510, 6520, 6530, 6540, 6550or6580, 6555, 6560, 6570 (27 CR)</w:t>
            </w:r>
          </w:p>
        </w:tc>
        <w:tc>
          <w:tcPr>
            <w:tcW w:w="720" w:type="dxa"/>
            <w:vMerge w:val="restart"/>
          </w:tcPr>
          <w:p w:rsidR="0011709F" w:rsidRPr="00E24B18" w:rsidRDefault="0011709F" w:rsidP="004C6F40">
            <w:pPr>
              <w:rPr>
                <w:rFonts w:asciiTheme="majorHAnsi" w:hAnsiTheme="majorHAnsi" w:cstheme="minorHAnsi"/>
              </w:rPr>
            </w:pPr>
          </w:p>
        </w:tc>
      </w:tr>
      <w:tr w:rsidR="009D2F42" w:rsidRPr="00D86424" w:rsidTr="00C30059">
        <w:tc>
          <w:tcPr>
            <w:tcW w:w="4068" w:type="dxa"/>
          </w:tcPr>
          <w:p w:rsidR="0011709F" w:rsidRPr="00E24B18" w:rsidRDefault="0011709F" w:rsidP="004C6F40">
            <w:pPr>
              <w:rPr>
                <w:rFonts w:asciiTheme="majorHAnsi" w:hAnsiTheme="majorHAnsi" w:cstheme="minorHAnsi"/>
              </w:rPr>
            </w:pPr>
            <w:r w:rsidRPr="00E24B18">
              <w:rPr>
                <w:rFonts w:asciiTheme="majorHAnsi" w:hAnsiTheme="majorHAnsi" w:cstheme="minorHAnsi"/>
              </w:rPr>
              <w:t>Recommendation Forms Received (3)</w:t>
            </w:r>
          </w:p>
          <w:p w:rsidR="0011709F" w:rsidRPr="00E24B18" w:rsidRDefault="0011709F" w:rsidP="004C6F40">
            <w:pPr>
              <w:rPr>
                <w:rFonts w:asciiTheme="majorHAnsi" w:hAnsiTheme="majorHAnsi" w:cstheme="minorHAnsi"/>
              </w:rPr>
            </w:pPr>
          </w:p>
        </w:tc>
        <w:tc>
          <w:tcPr>
            <w:tcW w:w="360" w:type="dxa"/>
          </w:tcPr>
          <w:p w:rsidR="0011709F" w:rsidRPr="00E24B18" w:rsidRDefault="0011709F" w:rsidP="004C6F40">
            <w:pPr>
              <w:rPr>
                <w:rFonts w:asciiTheme="majorHAnsi" w:hAnsiTheme="majorHAnsi" w:cstheme="minorHAnsi"/>
              </w:rPr>
            </w:pPr>
          </w:p>
        </w:tc>
        <w:tc>
          <w:tcPr>
            <w:tcW w:w="4410" w:type="dxa"/>
            <w:vMerge/>
          </w:tcPr>
          <w:p w:rsidR="0011709F" w:rsidRPr="00E24B18" w:rsidRDefault="0011709F" w:rsidP="004C6F40">
            <w:pPr>
              <w:rPr>
                <w:rFonts w:asciiTheme="majorHAnsi" w:hAnsiTheme="majorHAnsi" w:cstheme="minorHAnsi"/>
              </w:rPr>
            </w:pPr>
          </w:p>
        </w:tc>
        <w:tc>
          <w:tcPr>
            <w:tcW w:w="720" w:type="dxa"/>
            <w:vMerge/>
          </w:tcPr>
          <w:p w:rsidR="0011709F" w:rsidRPr="00E24B18" w:rsidRDefault="0011709F" w:rsidP="004C6F40">
            <w:pPr>
              <w:rPr>
                <w:rFonts w:asciiTheme="majorHAnsi" w:hAnsiTheme="majorHAnsi" w:cstheme="minorHAnsi"/>
              </w:rPr>
            </w:pPr>
          </w:p>
        </w:tc>
      </w:tr>
      <w:tr w:rsidR="009D2F42" w:rsidRPr="00D86424" w:rsidTr="00C30059">
        <w:tc>
          <w:tcPr>
            <w:tcW w:w="4068" w:type="dxa"/>
          </w:tcPr>
          <w:p w:rsidR="0011709F" w:rsidRPr="00E24B18" w:rsidRDefault="0011709F" w:rsidP="004C6F40">
            <w:pPr>
              <w:rPr>
                <w:rFonts w:asciiTheme="majorHAnsi" w:hAnsiTheme="majorHAnsi" w:cstheme="minorHAnsi"/>
              </w:rPr>
            </w:pPr>
            <w:r w:rsidRPr="00E24B18">
              <w:rPr>
                <w:rFonts w:asciiTheme="majorHAnsi" w:hAnsiTheme="majorHAnsi" w:cstheme="minorHAnsi"/>
              </w:rPr>
              <w:t xml:space="preserve"> Transcripts from (all) University(s) attended</w:t>
            </w:r>
          </w:p>
        </w:tc>
        <w:tc>
          <w:tcPr>
            <w:tcW w:w="360" w:type="dxa"/>
          </w:tcPr>
          <w:p w:rsidR="0011709F" w:rsidRPr="00E24B18" w:rsidRDefault="0011709F" w:rsidP="004C6F40">
            <w:pPr>
              <w:rPr>
                <w:rFonts w:asciiTheme="majorHAnsi" w:hAnsiTheme="majorHAnsi" w:cstheme="minorHAnsi"/>
              </w:rPr>
            </w:pPr>
          </w:p>
        </w:tc>
        <w:tc>
          <w:tcPr>
            <w:tcW w:w="4410" w:type="dxa"/>
            <w:vMerge/>
          </w:tcPr>
          <w:p w:rsidR="0011709F" w:rsidRPr="00E24B18" w:rsidRDefault="0011709F" w:rsidP="004C6F40">
            <w:pPr>
              <w:rPr>
                <w:rFonts w:asciiTheme="majorHAnsi" w:hAnsiTheme="majorHAnsi" w:cstheme="minorHAnsi"/>
              </w:rPr>
            </w:pPr>
          </w:p>
        </w:tc>
        <w:tc>
          <w:tcPr>
            <w:tcW w:w="720" w:type="dxa"/>
            <w:vMerge/>
          </w:tcPr>
          <w:p w:rsidR="0011709F" w:rsidRPr="00E24B18" w:rsidRDefault="0011709F" w:rsidP="004C6F40">
            <w:pPr>
              <w:rPr>
                <w:rFonts w:asciiTheme="majorHAnsi" w:hAnsiTheme="majorHAnsi" w:cstheme="minorHAnsi"/>
              </w:rPr>
            </w:pPr>
          </w:p>
        </w:tc>
      </w:tr>
      <w:tr w:rsidR="009D2F42" w:rsidRPr="00D86424" w:rsidTr="00C30059">
        <w:trPr>
          <w:trHeight w:val="251"/>
        </w:trPr>
        <w:tc>
          <w:tcPr>
            <w:tcW w:w="4068" w:type="dxa"/>
          </w:tcPr>
          <w:p w:rsidR="0011709F" w:rsidRPr="00E24B18" w:rsidRDefault="0011709F" w:rsidP="004C6F40">
            <w:pPr>
              <w:rPr>
                <w:rFonts w:asciiTheme="majorHAnsi" w:hAnsiTheme="majorHAnsi" w:cstheme="minorHAnsi"/>
              </w:rPr>
            </w:pPr>
            <w:r w:rsidRPr="00E24B18">
              <w:rPr>
                <w:rFonts w:asciiTheme="majorHAnsi" w:hAnsiTheme="majorHAnsi" w:cstheme="minorHAnsi"/>
              </w:rPr>
              <w:t>GPA  &gt; 3.24</w:t>
            </w:r>
          </w:p>
        </w:tc>
        <w:tc>
          <w:tcPr>
            <w:tcW w:w="360" w:type="dxa"/>
          </w:tcPr>
          <w:p w:rsidR="0011709F" w:rsidRPr="00E24B18" w:rsidRDefault="0011709F" w:rsidP="004C6F40">
            <w:pPr>
              <w:rPr>
                <w:rFonts w:asciiTheme="majorHAnsi" w:hAnsiTheme="majorHAnsi" w:cstheme="minorHAnsi"/>
              </w:rPr>
            </w:pPr>
          </w:p>
        </w:tc>
        <w:tc>
          <w:tcPr>
            <w:tcW w:w="4410" w:type="dxa"/>
            <w:vMerge/>
          </w:tcPr>
          <w:p w:rsidR="0011709F" w:rsidRPr="00E24B18" w:rsidRDefault="0011709F" w:rsidP="004C6F40">
            <w:pPr>
              <w:rPr>
                <w:rFonts w:asciiTheme="majorHAnsi" w:hAnsiTheme="majorHAnsi" w:cstheme="minorHAnsi"/>
              </w:rPr>
            </w:pPr>
          </w:p>
        </w:tc>
        <w:tc>
          <w:tcPr>
            <w:tcW w:w="720" w:type="dxa"/>
            <w:vMerge/>
          </w:tcPr>
          <w:p w:rsidR="0011709F" w:rsidRPr="00E24B18" w:rsidRDefault="0011709F" w:rsidP="004C6F40">
            <w:pPr>
              <w:rPr>
                <w:rFonts w:asciiTheme="majorHAnsi" w:hAnsiTheme="majorHAnsi" w:cstheme="minorHAnsi"/>
              </w:rPr>
            </w:pPr>
          </w:p>
        </w:tc>
      </w:tr>
      <w:tr w:rsidR="009D2F42" w:rsidRPr="00D86424" w:rsidTr="00C30059">
        <w:tc>
          <w:tcPr>
            <w:tcW w:w="4068" w:type="dxa"/>
          </w:tcPr>
          <w:p w:rsidR="0011709F" w:rsidRPr="00E24B18" w:rsidRDefault="0011709F" w:rsidP="004C6F40">
            <w:pPr>
              <w:rPr>
                <w:rFonts w:asciiTheme="majorHAnsi" w:hAnsiTheme="majorHAnsi" w:cstheme="minorHAnsi"/>
              </w:rPr>
            </w:pPr>
            <w:r w:rsidRPr="00E24B18">
              <w:rPr>
                <w:rFonts w:asciiTheme="majorHAnsi" w:hAnsiTheme="majorHAnsi" w:cstheme="minorHAnsi"/>
              </w:rPr>
              <w:lastRenderedPageBreak/>
              <w:t>GPA &lt; 3.25  and</w:t>
            </w:r>
          </w:p>
          <w:p w:rsidR="0011709F" w:rsidRPr="00E24B18" w:rsidRDefault="0011709F" w:rsidP="004C6F40">
            <w:pPr>
              <w:rPr>
                <w:rFonts w:asciiTheme="majorHAnsi" w:hAnsiTheme="majorHAnsi" w:cstheme="minorHAnsi"/>
              </w:rPr>
            </w:pPr>
            <w:r w:rsidRPr="00E24B18">
              <w:rPr>
                <w:rFonts w:asciiTheme="majorHAnsi" w:hAnsiTheme="majorHAnsi" w:cstheme="minorHAnsi"/>
              </w:rPr>
              <w:t xml:space="preserve">Score(s):  GRE or MAT                        </w:t>
            </w:r>
          </w:p>
        </w:tc>
        <w:tc>
          <w:tcPr>
            <w:tcW w:w="360" w:type="dxa"/>
          </w:tcPr>
          <w:p w:rsidR="0011709F" w:rsidRPr="00E24B18" w:rsidRDefault="0011709F" w:rsidP="004C6F40">
            <w:pPr>
              <w:rPr>
                <w:rFonts w:asciiTheme="majorHAnsi" w:hAnsiTheme="majorHAnsi" w:cstheme="minorHAnsi"/>
              </w:rPr>
            </w:pPr>
          </w:p>
        </w:tc>
        <w:tc>
          <w:tcPr>
            <w:tcW w:w="4410" w:type="dxa"/>
          </w:tcPr>
          <w:p w:rsidR="0011709F" w:rsidRPr="00E24B18" w:rsidRDefault="0011709F" w:rsidP="004C6F40">
            <w:pPr>
              <w:rPr>
                <w:rFonts w:asciiTheme="majorHAnsi" w:hAnsiTheme="majorHAnsi" w:cstheme="minorHAnsi"/>
              </w:rPr>
            </w:pPr>
            <w:r w:rsidRPr="00E24B18">
              <w:rPr>
                <w:rFonts w:asciiTheme="majorHAnsi" w:hAnsiTheme="majorHAnsi" w:cstheme="minorHAnsi"/>
              </w:rPr>
              <w:t>Praxis II taken and passed</w:t>
            </w:r>
          </w:p>
          <w:p w:rsidR="0011709F" w:rsidRPr="00E24B18" w:rsidRDefault="0011709F" w:rsidP="004C6F40">
            <w:pPr>
              <w:rPr>
                <w:rFonts w:asciiTheme="majorHAnsi" w:hAnsiTheme="majorHAnsi" w:cstheme="minorHAnsi"/>
              </w:rPr>
            </w:pPr>
          </w:p>
        </w:tc>
        <w:tc>
          <w:tcPr>
            <w:tcW w:w="720" w:type="dxa"/>
          </w:tcPr>
          <w:p w:rsidR="0011709F" w:rsidRPr="00E24B18" w:rsidRDefault="0011709F" w:rsidP="004C6F40">
            <w:pPr>
              <w:rPr>
                <w:rFonts w:asciiTheme="majorHAnsi" w:hAnsiTheme="majorHAnsi" w:cstheme="minorHAnsi"/>
              </w:rPr>
            </w:pPr>
          </w:p>
        </w:tc>
      </w:tr>
      <w:tr w:rsidR="009D2F42" w:rsidRPr="00D86424" w:rsidTr="00C30059">
        <w:tc>
          <w:tcPr>
            <w:tcW w:w="4068" w:type="dxa"/>
          </w:tcPr>
          <w:p w:rsidR="0011709F" w:rsidRPr="00E24B18" w:rsidRDefault="0011709F" w:rsidP="004C6F40">
            <w:pPr>
              <w:rPr>
                <w:rFonts w:asciiTheme="majorHAnsi" w:hAnsiTheme="majorHAnsi" w:cstheme="minorHAnsi"/>
              </w:rPr>
            </w:pPr>
            <w:r w:rsidRPr="00E24B18">
              <w:rPr>
                <w:rFonts w:asciiTheme="majorHAnsi" w:hAnsiTheme="majorHAnsi" w:cstheme="minorHAnsi"/>
              </w:rPr>
              <w:t>Writing Assessment Completed</w:t>
            </w:r>
          </w:p>
        </w:tc>
        <w:tc>
          <w:tcPr>
            <w:tcW w:w="360" w:type="dxa"/>
          </w:tcPr>
          <w:p w:rsidR="0011709F" w:rsidRPr="00E24B18" w:rsidRDefault="0011709F" w:rsidP="004C6F40">
            <w:pPr>
              <w:rPr>
                <w:rFonts w:asciiTheme="majorHAnsi" w:hAnsiTheme="majorHAnsi" w:cstheme="minorHAnsi"/>
              </w:rPr>
            </w:pPr>
          </w:p>
        </w:tc>
        <w:tc>
          <w:tcPr>
            <w:tcW w:w="4410" w:type="dxa"/>
          </w:tcPr>
          <w:p w:rsidR="0011709F" w:rsidRPr="00E24B18" w:rsidRDefault="0011709F" w:rsidP="004C6F40">
            <w:pPr>
              <w:rPr>
                <w:rFonts w:asciiTheme="majorHAnsi" w:hAnsiTheme="majorHAnsi" w:cstheme="minorHAnsi"/>
              </w:rPr>
            </w:pPr>
            <w:r w:rsidRPr="00E24B18">
              <w:rPr>
                <w:rFonts w:asciiTheme="majorHAnsi" w:hAnsiTheme="majorHAnsi" w:cstheme="minorHAnsi"/>
              </w:rPr>
              <w:t>Practicum</w:t>
            </w:r>
          </w:p>
        </w:tc>
        <w:tc>
          <w:tcPr>
            <w:tcW w:w="720" w:type="dxa"/>
          </w:tcPr>
          <w:p w:rsidR="0011709F" w:rsidRPr="00E24B18" w:rsidRDefault="0011709F" w:rsidP="004C6F40">
            <w:pPr>
              <w:rPr>
                <w:rFonts w:asciiTheme="majorHAnsi" w:hAnsiTheme="majorHAnsi" w:cstheme="minorHAnsi"/>
              </w:rPr>
            </w:pPr>
          </w:p>
        </w:tc>
      </w:tr>
      <w:tr w:rsidR="009D2F42" w:rsidRPr="00D86424" w:rsidTr="00C30059">
        <w:trPr>
          <w:trHeight w:val="323"/>
        </w:trPr>
        <w:tc>
          <w:tcPr>
            <w:tcW w:w="4068" w:type="dxa"/>
          </w:tcPr>
          <w:p w:rsidR="0011709F" w:rsidRPr="001B71C0" w:rsidRDefault="0011709F" w:rsidP="004C6F40">
            <w:pPr>
              <w:rPr>
                <w:rFonts w:asciiTheme="majorHAnsi" w:hAnsiTheme="majorHAnsi" w:cstheme="minorHAnsi"/>
              </w:rPr>
            </w:pPr>
            <w:r w:rsidRPr="001B71C0">
              <w:rPr>
                <w:rFonts w:asciiTheme="majorHAnsi" w:hAnsiTheme="majorHAnsi" w:cstheme="minorHAnsi"/>
              </w:rPr>
              <w:t>Interview</w:t>
            </w:r>
          </w:p>
        </w:tc>
        <w:tc>
          <w:tcPr>
            <w:tcW w:w="360" w:type="dxa"/>
          </w:tcPr>
          <w:p w:rsidR="0011709F" w:rsidRPr="001B71C0" w:rsidRDefault="0011709F" w:rsidP="004C6F40">
            <w:pPr>
              <w:rPr>
                <w:rFonts w:asciiTheme="majorHAnsi" w:hAnsiTheme="majorHAnsi" w:cstheme="minorHAnsi"/>
              </w:rPr>
            </w:pPr>
          </w:p>
        </w:tc>
        <w:tc>
          <w:tcPr>
            <w:tcW w:w="4410" w:type="dxa"/>
          </w:tcPr>
          <w:p w:rsidR="0011709F" w:rsidRPr="001B71C0" w:rsidRDefault="0011709F" w:rsidP="004C6F40">
            <w:pPr>
              <w:rPr>
                <w:rFonts w:asciiTheme="majorHAnsi" w:hAnsiTheme="majorHAnsi" w:cstheme="minorHAnsi"/>
              </w:rPr>
            </w:pPr>
            <w:r w:rsidRPr="001B71C0">
              <w:rPr>
                <w:rFonts w:asciiTheme="majorHAnsi" w:hAnsiTheme="majorHAnsi" w:cstheme="minorHAnsi"/>
              </w:rPr>
              <w:t>Student Teaching</w:t>
            </w:r>
          </w:p>
        </w:tc>
        <w:tc>
          <w:tcPr>
            <w:tcW w:w="720" w:type="dxa"/>
          </w:tcPr>
          <w:p w:rsidR="0011709F" w:rsidRPr="001B71C0" w:rsidRDefault="0011709F" w:rsidP="004C6F40">
            <w:pPr>
              <w:rPr>
                <w:rFonts w:asciiTheme="majorHAnsi" w:hAnsiTheme="majorHAnsi" w:cstheme="minorHAnsi"/>
              </w:rPr>
            </w:pPr>
          </w:p>
        </w:tc>
      </w:tr>
      <w:tr w:rsidR="009D2F42" w:rsidRPr="00D86424" w:rsidTr="00C30059">
        <w:trPr>
          <w:trHeight w:val="836"/>
        </w:trPr>
        <w:tc>
          <w:tcPr>
            <w:tcW w:w="4068" w:type="dxa"/>
          </w:tcPr>
          <w:p w:rsidR="0011709F" w:rsidRPr="001B71C0" w:rsidRDefault="0011709F" w:rsidP="004C6F40">
            <w:pPr>
              <w:rPr>
                <w:rFonts w:asciiTheme="majorHAnsi" w:hAnsiTheme="majorHAnsi" w:cstheme="minorHAnsi"/>
              </w:rPr>
            </w:pPr>
            <w:r w:rsidRPr="001B71C0">
              <w:rPr>
                <w:rFonts w:asciiTheme="majorHAnsi" w:hAnsiTheme="majorHAnsi" w:cstheme="minorHAnsi"/>
              </w:rPr>
              <w:t>Technology Assessment Completed:</w:t>
            </w:r>
          </w:p>
          <w:p w:rsidR="0011709F" w:rsidRPr="001B71C0" w:rsidRDefault="0011709F" w:rsidP="004C6F40">
            <w:pPr>
              <w:rPr>
                <w:rFonts w:asciiTheme="majorHAnsi" w:hAnsiTheme="majorHAnsi" w:cstheme="minorHAnsi"/>
              </w:rPr>
            </w:pPr>
            <w:r w:rsidRPr="001B71C0">
              <w:rPr>
                <w:rFonts w:asciiTheme="majorHAnsi" w:hAnsiTheme="majorHAnsi" w:cstheme="minorHAnsi"/>
              </w:rPr>
              <w:t xml:space="preserve">   Passed Assessment</w:t>
            </w:r>
          </w:p>
          <w:p w:rsidR="0011709F" w:rsidRPr="001B71C0" w:rsidRDefault="0011709F" w:rsidP="00C30059">
            <w:pPr>
              <w:rPr>
                <w:rFonts w:asciiTheme="majorHAnsi" w:hAnsiTheme="majorHAnsi" w:cstheme="minorHAnsi"/>
              </w:rPr>
            </w:pPr>
            <w:r w:rsidRPr="001B71C0">
              <w:rPr>
                <w:rFonts w:asciiTheme="majorHAnsi" w:hAnsiTheme="majorHAnsi" w:cstheme="minorHAnsi"/>
              </w:rPr>
              <w:t xml:space="preserve">   CIL/TB</w:t>
            </w:r>
            <w:r w:rsidR="00C30059">
              <w:rPr>
                <w:rFonts w:asciiTheme="majorHAnsi" w:hAnsiTheme="majorHAnsi" w:cstheme="minorHAnsi"/>
              </w:rPr>
              <w:t xml:space="preserve">E Courses taken within last </w:t>
            </w:r>
            <w:r w:rsidRPr="001B71C0">
              <w:rPr>
                <w:rFonts w:asciiTheme="majorHAnsi" w:hAnsiTheme="majorHAnsi" w:cstheme="minorHAnsi"/>
              </w:rPr>
              <w:t xml:space="preserve">6 years  </w:t>
            </w:r>
          </w:p>
        </w:tc>
        <w:tc>
          <w:tcPr>
            <w:tcW w:w="360" w:type="dxa"/>
          </w:tcPr>
          <w:p w:rsidR="0011709F" w:rsidRPr="001B71C0" w:rsidRDefault="0011709F" w:rsidP="004C6F40">
            <w:pPr>
              <w:rPr>
                <w:rFonts w:asciiTheme="majorHAnsi" w:hAnsiTheme="majorHAnsi" w:cstheme="minorHAnsi"/>
              </w:rPr>
            </w:pPr>
          </w:p>
        </w:tc>
        <w:tc>
          <w:tcPr>
            <w:tcW w:w="4410" w:type="dxa"/>
          </w:tcPr>
          <w:p w:rsidR="0011709F" w:rsidRPr="001B71C0" w:rsidRDefault="0011709F" w:rsidP="004C6F40">
            <w:pPr>
              <w:rPr>
                <w:rFonts w:asciiTheme="majorHAnsi" w:hAnsiTheme="majorHAnsi" w:cstheme="minorHAnsi"/>
              </w:rPr>
            </w:pPr>
          </w:p>
        </w:tc>
        <w:tc>
          <w:tcPr>
            <w:tcW w:w="720" w:type="dxa"/>
          </w:tcPr>
          <w:p w:rsidR="0011709F" w:rsidRPr="001B71C0" w:rsidRDefault="0011709F" w:rsidP="004C6F40">
            <w:pPr>
              <w:rPr>
                <w:rFonts w:asciiTheme="majorHAnsi" w:hAnsiTheme="majorHAnsi" w:cstheme="minorHAnsi"/>
              </w:rPr>
            </w:pPr>
          </w:p>
        </w:tc>
      </w:tr>
      <w:tr w:rsidR="009D2F42" w:rsidRPr="00D86424" w:rsidTr="00C30059">
        <w:tc>
          <w:tcPr>
            <w:tcW w:w="4068" w:type="dxa"/>
          </w:tcPr>
          <w:p w:rsidR="0011709F" w:rsidRPr="001B71C0" w:rsidRDefault="0011709F" w:rsidP="004C6F40">
            <w:pPr>
              <w:rPr>
                <w:rFonts w:asciiTheme="majorHAnsi" w:hAnsiTheme="majorHAnsi" w:cstheme="minorHAnsi"/>
              </w:rPr>
            </w:pPr>
            <w:r w:rsidRPr="001B71C0">
              <w:rPr>
                <w:rFonts w:asciiTheme="majorHAnsi" w:hAnsiTheme="majorHAnsi" w:cstheme="minorHAnsi"/>
              </w:rPr>
              <w:t>Licensing</w:t>
            </w:r>
          </w:p>
        </w:tc>
        <w:tc>
          <w:tcPr>
            <w:tcW w:w="360" w:type="dxa"/>
          </w:tcPr>
          <w:p w:rsidR="0011709F" w:rsidRPr="001B71C0" w:rsidRDefault="0011709F" w:rsidP="004C6F40">
            <w:pPr>
              <w:rPr>
                <w:rFonts w:asciiTheme="majorHAnsi" w:hAnsiTheme="majorHAnsi" w:cstheme="minorHAnsi"/>
              </w:rPr>
            </w:pPr>
          </w:p>
        </w:tc>
        <w:tc>
          <w:tcPr>
            <w:tcW w:w="4410" w:type="dxa"/>
          </w:tcPr>
          <w:p w:rsidR="0011709F" w:rsidRPr="001B71C0" w:rsidRDefault="0011709F" w:rsidP="004C6F40">
            <w:pPr>
              <w:rPr>
                <w:rFonts w:asciiTheme="majorHAnsi" w:hAnsiTheme="majorHAnsi" w:cstheme="minorHAnsi"/>
              </w:rPr>
            </w:pPr>
            <w:r w:rsidRPr="001B71C0">
              <w:rPr>
                <w:rFonts w:asciiTheme="majorHAnsi" w:hAnsiTheme="majorHAnsi" w:cstheme="minorHAnsi"/>
              </w:rPr>
              <w:t>How long did it take?</w:t>
            </w:r>
          </w:p>
        </w:tc>
        <w:tc>
          <w:tcPr>
            <w:tcW w:w="720" w:type="dxa"/>
          </w:tcPr>
          <w:p w:rsidR="0011709F" w:rsidRPr="001B71C0" w:rsidRDefault="0011709F" w:rsidP="004C6F40">
            <w:pPr>
              <w:rPr>
                <w:rFonts w:asciiTheme="majorHAnsi" w:hAnsiTheme="majorHAnsi" w:cstheme="minorHAnsi"/>
              </w:rPr>
            </w:pPr>
          </w:p>
        </w:tc>
      </w:tr>
    </w:tbl>
    <w:p w:rsidR="0011709F" w:rsidRPr="001A3C82" w:rsidRDefault="0011709F" w:rsidP="0011709F">
      <w:pPr>
        <w:spacing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b/>
          <w:i/>
          <w:sz w:val="24"/>
          <w:szCs w:val="24"/>
        </w:rPr>
        <w:t>Findings</w:t>
      </w: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We found the following:</w:t>
      </w:r>
    </w:p>
    <w:p w:rsidR="0011709F" w:rsidRPr="001A3C82" w:rsidRDefault="0011709F" w:rsidP="00533E58">
      <w:pPr>
        <w:pStyle w:val="ListParagraph"/>
        <w:numPr>
          <w:ilvl w:val="0"/>
          <w:numId w:val="9"/>
        </w:numPr>
        <w:spacing w:after="0" w:line="240" w:lineRule="auto"/>
        <w:rPr>
          <w:rFonts w:asciiTheme="majorHAnsi" w:hAnsiTheme="majorHAnsi"/>
          <w:sz w:val="24"/>
          <w:szCs w:val="24"/>
        </w:rPr>
      </w:pPr>
      <w:r w:rsidRPr="001A3C82">
        <w:rPr>
          <w:rFonts w:asciiTheme="majorHAnsi" w:hAnsiTheme="majorHAnsi"/>
          <w:sz w:val="24"/>
          <w:szCs w:val="24"/>
        </w:rPr>
        <w:t>All students on the post-bacc licensure track were admitted appropriately. Decisions for admittance were supported by the information in the folder, i</w:t>
      </w:r>
      <w:r w:rsidR="00C30059">
        <w:rPr>
          <w:rFonts w:asciiTheme="majorHAnsi" w:hAnsiTheme="majorHAnsi"/>
          <w:sz w:val="24"/>
          <w:szCs w:val="24"/>
        </w:rPr>
        <w:t>.</w:t>
      </w:r>
      <w:r w:rsidRPr="001A3C82">
        <w:rPr>
          <w:rFonts w:asciiTheme="majorHAnsi" w:hAnsiTheme="majorHAnsi"/>
          <w:sz w:val="24"/>
          <w:szCs w:val="24"/>
        </w:rPr>
        <w:t>e.</w:t>
      </w:r>
      <w:r w:rsidR="00C30059">
        <w:rPr>
          <w:rFonts w:asciiTheme="majorHAnsi" w:hAnsiTheme="majorHAnsi"/>
          <w:sz w:val="24"/>
          <w:szCs w:val="24"/>
        </w:rPr>
        <w:t>,</w:t>
      </w:r>
      <w:r w:rsidRPr="001A3C82">
        <w:rPr>
          <w:rFonts w:asciiTheme="majorHAnsi" w:hAnsiTheme="majorHAnsi"/>
          <w:sz w:val="24"/>
          <w:szCs w:val="24"/>
        </w:rPr>
        <w:t xml:space="preserve"> grades, recommendation letters, writing samples, and interviews.</w:t>
      </w:r>
    </w:p>
    <w:p w:rsidR="0011709F" w:rsidRPr="001A3C82" w:rsidRDefault="0011709F" w:rsidP="00533E58">
      <w:pPr>
        <w:pStyle w:val="ListParagraph"/>
        <w:numPr>
          <w:ilvl w:val="0"/>
          <w:numId w:val="9"/>
        </w:numPr>
        <w:spacing w:after="0" w:line="240" w:lineRule="auto"/>
        <w:rPr>
          <w:rFonts w:asciiTheme="majorHAnsi" w:hAnsiTheme="majorHAnsi"/>
          <w:sz w:val="24"/>
          <w:szCs w:val="24"/>
        </w:rPr>
      </w:pPr>
      <w:r w:rsidRPr="001A3C82">
        <w:rPr>
          <w:rFonts w:asciiTheme="majorHAnsi" w:hAnsiTheme="majorHAnsi"/>
          <w:sz w:val="24"/>
          <w:szCs w:val="24"/>
        </w:rPr>
        <w:t>Copies of transcripts were in all but 2 of the folders.</w:t>
      </w:r>
    </w:p>
    <w:p w:rsidR="0011709F" w:rsidRPr="001A3C82" w:rsidRDefault="0011709F" w:rsidP="00533E58">
      <w:pPr>
        <w:pStyle w:val="ListParagraph"/>
        <w:numPr>
          <w:ilvl w:val="0"/>
          <w:numId w:val="9"/>
        </w:numPr>
        <w:spacing w:after="0" w:line="240" w:lineRule="auto"/>
        <w:rPr>
          <w:rFonts w:asciiTheme="majorHAnsi" w:hAnsiTheme="majorHAnsi"/>
          <w:sz w:val="24"/>
          <w:szCs w:val="24"/>
        </w:rPr>
      </w:pPr>
      <w:r w:rsidRPr="001A3C82">
        <w:rPr>
          <w:rFonts w:asciiTheme="majorHAnsi" w:hAnsiTheme="majorHAnsi"/>
          <w:sz w:val="24"/>
          <w:szCs w:val="24"/>
        </w:rPr>
        <w:t>Any correspondence to/from the student was available in the folders.</w:t>
      </w:r>
    </w:p>
    <w:p w:rsidR="0011709F" w:rsidRPr="001A3C82" w:rsidRDefault="0011709F" w:rsidP="00533E58">
      <w:pPr>
        <w:pStyle w:val="ListParagraph"/>
        <w:numPr>
          <w:ilvl w:val="0"/>
          <w:numId w:val="9"/>
        </w:numPr>
        <w:spacing w:after="0" w:line="240" w:lineRule="auto"/>
        <w:rPr>
          <w:rFonts w:asciiTheme="majorHAnsi" w:hAnsiTheme="majorHAnsi"/>
          <w:sz w:val="24"/>
          <w:szCs w:val="24"/>
        </w:rPr>
      </w:pPr>
      <w:r w:rsidRPr="001A3C82">
        <w:rPr>
          <w:rFonts w:asciiTheme="majorHAnsi" w:hAnsiTheme="majorHAnsi"/>
          <w:sz w:val="24"/>
          <w:szCs w:val="24"/>
        </w:rPr>
        <w:t>Forms to record contact with students were in all folders.</w:t>
      </w:r>
    </w:p>
    <w:p w:rsidR="0011709F" w:rsidRPr="001A3C82" w:rsidRDefault="0011709F" w:rsidP="00533E58">
      <w:pPr>
        <w:pStyle w:val="ListParagraph"/>
        <w:numPr>
          <w:ilvl w:val="0"/>
          <w:numId w:val="9"/>
        </w:numPr>
        <w:spacing w:after="0" w:line="240" w:lineRule="auto"/>
        <w:rPr>
          <w:rFonts w:asciiTheme="majorHAnsi" w:hAnsiTheme="majorHAnsi"/>
          <w:sz w:val="24"/>
          <w:szCs w:val="24"/>
        </w:rPr>
      </w:pPr>
      <w:r w:rsidRPr="001A3C82">
        <w:rPr>
          <w:rFonts w:asciiTheme="majorHAnsi" w:hAnsiTheme="majorHAnsi"/>
          <w:sz w:val="24"/>
          <w:szCs w:val="24"/>
        </w:rPr>
        <w:t>Correct signatures were located in the folders including the Program Director’s signature for completion/recommendation for licensure.</w:t>
      </w:r>
    </w:p>
    <w:p w:rsidR="0011709F" w:rsidRPr="001A3C82" w:rsidRDefault="0011709F" w:rsidP="0011709F">
      <w:pPr>
        <w:spacing w:after="0"/>
        <w:rPr>
          <w:rFonts w:asciiTheme="majorHAnsi" w:hAnsiTheme="majorHAnsi"/>
          <w:sz w:val="24"/>
          <w:szCs w:val="24"/>
        </w:rPr>
      </w:pPr>
    </w:p>
    <w:p w:rsidR="0011709F" w:rsidRPr="001A3C82" w:rsidRDefault="0011709F" w:rsidP="0011709F">
      <w:pPr>
        <w:spacing w:after="0"/>
        <w:rPr>
          <w:rFonts w:asciiTheme="majorHAnsi" w:hAnsiTheme="majorHAnsi"/>
          <w:b/>
          <w:i/>
          <w:sz w:val="24"/>
          <w:szCs w:val="24"/>
        </w:rPr>
      </w:pPr>
      <w:r w:rsidRPr="001A3C82">
        <w:rPr>
          <w:rFonts w:asciiTheme="majorHAnsi" w:hAnsiTheme="majorHAnsi"/>
          <w:b/>
          <w:i/>
          <w:sz w:val="24"/>
          <w:szCs w:val="24"/>
        </w:rPr>
        <w:t>Suggestions from Audit Committee</w:t>
      </w:r>
    </w:p>
    <w:p w:rsidR="0011709F" w:rsidRPr="001A3C82" w:rsidRDefault="0011709F" w:rsidP="00533E58">
      <w:pPr>
        <w:pStyle w:val="ListParagraph"/>
        <w:numPr>
          <w:ilvl w:val="0"/>
          <w:numId w:val="10"/>
        </w:numPr>
        <w:spacing w:line="240" w:lineRule="auto"/>
        <w:rPr>
          <w:rFonts w:asciiTheme="majorHAnsi" w:hAnsiTheme="majorHAnsi"/>
          <w:sz w:val="24"/>
          <w:szCs w:val="24"/>
        </w:rPr>
      </w:pPr>
      <w:r w:rsidRPr="001A3C82">
        <w:rPr>
          <w:rFonts w:asciiTheme="majorHAnsi" w:hAnsiTheme="majorHAnsi"/>
          <w:sz w:val="24"/>
          <w:szCs w:val="24"/>
        </w:rPr>
        <w:t>Have different Program of Study Sheets for the different licensure or regular MED program, so that the requirements are listed and the secretary does not have to record these continually, but can just record dates and grades. The current Program Director has already had this implemented.</w:t>
      </w:r>
    </w:p>
    <w:p w:rsidR="0011709F" w:rsidRPr="001A3C82" w:rsidRDefault="0011709F" w:rsidP="00533E58">
      <w:pPr>
        <w:pStyle w:val="ListParagraph"/>
        <w:numPr>
          <w:ilvl w:val="0"/>
          <w:numId w:val="10"/>
        </w:numPr>
        <w:spacing w:line="240" w:lineRule="auto"/>
        <w:rPr>
          <w:rFonts w:asciiTheme="majorHAnsi" w:hAnsiTheme="majorHAnsi"/>
          <w:sz w:val="24"/>
          <w:szCs w:val="24"/>
        </w:rPr>
      </w:pPr>
      <w:r w:rsidRPr="001A3C82">
        <w:rPr>
          <w:rFonts w:asciiTheme="majorHAnsi" w:hAnsiTheme="majorHAnsi"/>
          <w:sz w:val="24"/>
          <w:szCs w:val="24"/>
        </w:rPr>
        <w:t>All parties who contact the student (Program Director, MED Chair, etc.) should make sure to record this interaction on the appropriate sheet in the student’s folder. Sometimes this was done but was not consistent.</w:t>
      </w:r>
    </w:p>
    <w:p w:rsidR="0011709F" w:rsidRPr="001A3C82" w:rsidRDefault="0011709F" w:rsidP="00533E58">
      <w:pPr>
        <w:pStyle w:val="ListParagraph"/>
        <w:numPr>
          <w:ilvl w:val="0"/>
          <w:numId w:val="10"/>
        </w:numPr>
        <w:spacing w:line="240" w:lineRule="auto"/>
        <w:rPr>
          <w:rFonts w:asciiTheme="majorHAnsi" w:hAnsiTheme="majorHAnsi"/>
          <w:sz w:val="24"/>
          <w:szCs w:val="24"/>
        </w:rPr>
      </w:pPr>
      <w:r w:rsidRPr="001A3C82">
        <w:rPr>
          <w:rFonts w:asciiTheme="majorHAnsi" w:hAnsiTheme="majorHAnsi"/>
          <w:sz w:val="24"/>
          <w:szCs w:val="24"/>
        </w:rPr>
        <w:t>There needs to be evidence of the passing of the Praxis II exam before recommendation for licensure. Currently, there is not a place for checking this nor did we observe the paper work which confirms the passing of this requirement.</w:t>
      </w:r>
    </w:p>
    <w:p w:rsidR="0011709F" w:rsidRPr="001A3C82" w:rsidRDefault="0011709F" w:rsidP="00533E58">
      <w:pPr>
        <w:pStyle w:val="ListParagraph"/>
        <w:numPr>
          <w:ilvl w:val="0"/>
          <w:numId w:val="10"/>
        </w:numPr>
        <w:spacing w:line="240" w:lineRule="auto"/>
        <w:rPr>
          <w:rFonts w:asciiTheme="majorHAnsi" w:hAnsiTheme="majorHAnsi"/>
          <w:sz w:val="24"/>
          <w:szCs w:val="24"/>
        </w:rPr>
      </w:pPr>
      <w:r w:rsidRPr="001A3C82">
        <w:rPr>
          <w:rFonts w:asciiTheme="majorHAnsi" w:hAnsiTheme="majorHAnsi"/>
          <w:sz w:val="24"/>
          <w:szCs w:val="24"/>
        </w:rPr>
        <w:t>Add “Content Methods” box to Secondary Licensure Program of Study.</w:t>
      </w:r>
    </w:p>
    <w:p w:rsidR="0011709F" w:rsidRPr="001A3C82" w:rsidRDefault="0011709F" w:rsidP="00533E58">
      <w:pPr>
        <w:pStyle w:val="ListParagraph"/>
        <w:numPr>
          <w:ilvl w:val="0"/>
          <w:numId w:val="10"/>
        </w:numPr>
        <w:spacing w:line="240" w:lineRule="auto"/>
        <w:rPr>
          <w:rFonts w:asciiTheme="majorHAnsi" w:hAnsiTheme="majorHAnsi"/>
          <w:sz w:val="24"/>
          <w:szCs w:val="24"/>
        </w:rPr>
      </w:pPr>
      <w:r w:rsidRPr="001A3C82">
        <w:rPr>
          <w:rFonts w:asciiTheme="majorHAnsi" w:hAnsiTheme="majorHAnsi"/>
          <w:sz w:val="24"/>
          <w:szCs w:val="24"/>
        </w:rPr>
        <w:t xml:space="preserve">Make sure the “Content Eligibility Checklist is added to the Elementary Licensure Program of Study and that this is completed by the student and the Program Director at the entry into the licensure track. </w:t>
      </w:r>
    </w:p>
    <w:p w:rsidR="0011709F" w:rsidRPr="001A3C82" w:rsidRDefault="0011709F" w:rsidP="0011709F">
      <w:pPr>
        <w:pStyle w:val="NoSpacing"/>
        <w:rPr>
          <w:rFonts w:asciiTheme="majorHAnsi" w:hAnsiTheme="majorHAnsi"/>
          <w:sz w:val="24"/>
          <w:szCs w:val="24"/>
        </w:rPr>
      </w:pPr>
    </w:p>
    <w:p w:rsidR="0011709F" w:rsidRPr="001B71C0" w:rsidRDefault="0011709F" w:rsidP="0011709F">
      <w:pPr>
        <w:pStyle w:val="NoSpacing"/>
        <w:rPr>
          <w:rFonts w:asciiTheme="majorHAnsi" w:hAnsiTheme="majorHAnsi" w:cstheme="minorHAnsi"/>
          <w:b/>
          <w:sz w:val="24"/>
          <w:szCs w:val="24"/>
        </w:rPr>
      </w:pPr>
      <w:r w:rsidRPr="001B71C0">
        <w:rPr>
          <w:rFonts w:asciiTheme="majorHAnsi" w:hAnsiTheme="majorHAnsi" w:cstheme="minorHAnsi"/>
          <w:b/>
          <w:sz w:val="24"/>
          <w:szCs w:val="24"/>
        </w:rPr>
        <w:t>Program Quality Audit</w:t>
      </w:r>
    </w:p>
    <w:p w:rsidR="0011709F" w:rsidRPr="001A3C82" w:rsidRDefault="0011709F" w:rsidP="0011709F">
      <w:pPr>
        <w:spacing w:after="0" w:line="240" w:lineRule="auto"/>
        <w:rPr>
          <w:rFonts w:asciiTheme="majorHAnsi" w:hAnsiTheme="majorHAnsi" w:cstheme="minorHAnsi"/>
          <w:sz w:val="24"/>
          <w:szCs w:val="24"/>
        </w:rPr>
      </w:pPr>
    </w:p>
    <w:p w:rsidR="0011709F" w:rsidRPr="001A3C82" w:rsidRDefault="0011709F" w:rsidP="0011709F">
      <w:pPr>
        <w:pStyle w:val="NoSpacing"/>
        <w:rPr>
          <w:rFonts w:asciiTheme="majorHAnsi" w:eastAsia="Times New Roman" w:hAnsiTheme="majorHAnsi" w:cstheme="minorHAnsi"/>
          <w:sz w:val="24"/>
          <w:szCs w:val="24"/>
        </w:rPr>
      </w:pPr>
      <w:r w:rsidRPr="001A3C82">
        <w:rPr>
          <w:rFonts w:asciiTheme="majorHAnsi" w:eastAsia="Times New Roman" w:hAnsiTheme="majorHAnsi" w:cstheme="minorHAnsi"/>
          <w:i/>
          <w:sz w:val="24"/>
          <w:szCs w:val="24"/>
        </w:rPr>
        <w:t>Probe 5.</w:t>
      </w:r>
      <w:r w:rsidRPr="001A3C82">
        <w:rPr>
          <w:rFonts w:asciiTheme="majorHAnsi" w:eastAsia="Times New Roman" w:hAnsiTheme="majorHAnsi" w:cstheme="minorHAnsi"/>
          <w:sz w:val="24"/>
          <w:szCs w:val="24"/>
        </w:rPr>
        <w:t xml:space="preserve"> Check regional accreditation approval from Northwest Council on Colleges and Universities.</w:t>
      </w:r>
    </w:p>
    <w:p w:rsidR="0011709F" w:rsidRPr="001A3C82" w:rsidRDefault="0011709F" w:rsidP="0011709F">
      <w:pPr>
        <w:pStyle w:val="NoSpacing"/>
        <w:rPr>
          <w:rFonts w:asciiTheme="majorHAnsi" w:hAnsiTheme="majorHAnsi" w:cstheme="minorHAnsi"/>
          <w:sz w:val="24"/>
          <w:szCs w:val="24"/>
        </w:rPr>
      </w:pPr>
    </w:p>
    <w:p w:rsidR="0011709F" w:rsidRPr="001A3C82" w:rsidRDefault="0011709F" w:rsidP="0011709F">
      <w:pPr>
        <w:pStyle w:val="NoSpacing"/>
        <w:rPr>
          <w:rFonts w:asciiTheme="majorHAnsi" w:hAnsiTheme="majorHAnsi" w:cstheme="minorHAnsi"/>
          <w:b/>
          <w:i/>
          <w:sz w:val="24"/>
          <w:szCs w:val="24"/>
        </w:rPr>
      </w:pPr>
      <w:r w:rsidRPr="001A3C82">
        <w:rPr>
          <w:rFonts w:asciiTheme="majorHAnsi" w:eastAsia="Times New Roman" w:hAnsiTheme="majorHAnsi" w:cstheme="minorHAnsi"/>
          <w:b/>
          <w:i/>
          <w:sz w:val="24"/>
          <w:szCs w:val="24"/>
        </w:rPr>
        <w:t>Findings</w:t>
      </w:r>
    </w:p>
    <w:p w:rsidR="0011709F" w:rsidRPr="001A3C82" w:rsidRDefault="0011709F" w:rsidP="0011709F">
      <w:pPr>
        <w:spacing w:after="0" w:line="240" w:lineRule="auto"/>
        <w:rPr>
          <w:rFonts w:asciiTheme="majorHAnsi" w:hAnsiTheme="majorHAnsi" w:cstheme="minorHAnsi"/>
          <w:sz w:val="24"/>
          <w:szCs w:val="24"/>
        </w:rPr>
      </w:pPr>
      <w:r w:rsidRPr="001A3C82">
        <w:rPr>
          <w:rFonts w:asciiTheme="majorHAnsi" w:hAnsiTheme="majorHAnsi" w:cstheme="minorHAnsi"/>
          <w:sz w:val="24"/>
          <w:szCs w:val="24"/>
        </w:rPr>
        <w:t xml:space="preserve">Weber State University is accredited by the Northwest Commission on Colleges and Universities (NWCCU).   The last full evaluation was 2004 with an interim report in 2009.  </w:t>
      </w:r>
      <w:r w:rsidRPr="001A3C82">
        <w:rPr>
          <w:rFonts w:asciiTheme="majorHAnsi" w:hAnsiTheme="majorHAnsi" w:cstheme="minorHAnsi"/>
          <w:sz w:val="24"/>
          <w:szCs w:val="24"/>
        </w:rPr>
        <w:lastRenderedPageBreak/>
        <w:t>WSU will be visited for a full evaluation again in fall 2014.  At present WSU is fully accredited by NWCCU.</w:t>
      </w:r>
    </w:p>
    <w:p w:rsidR="0011709F" w:rsidRPr="001A3C82" w:rsidRDefault="0011709F" w:rsidP="0011709F">
      <w:pPr>
        <w:spacing w:after="0" w:line="240" w:lineRule="auto"/>
        <w:rPr>
          <w:rFonts w:asciiTheme="majorHAnsi" w:hAnsiTheme="majorHAnsi" w:cstheme="minorHAnsi"/>
          <w:sz w:val="24"/>
          <w:szCs w:val="24"/>
        </w:rPr>
      </w:pPr>
    </w:p>
    <w:p w:rsidR="0011709F" w:rsidRPr="001A3C82" w:rsidRDefault="00F161FE" w:rsidP="005748E9">
      <w:pPr>
        <w:spacing w:after="0" w:line="240" w:lineRule="auto"/>
        <w:rPr>
          <w:rFonts w:asciiTheme="majorHAnsi" w:hAnsiTheme="majorHAnsi" w:cstheme="minorHAnsi"/>
          <w:sz w:val="24"/>
          <w:szCs w:val="24"/>
        </w:rPr>
      </w:pPr>
      <w:hyperlink r:id="rId39" w:history="1">
        <w:r w:rsidR="0011709F" w:rsidRPr="001A3C82">
          <w:rPr>
            <w:rStyle w:val="Hyperlink"/>
            <w:rFonts w:asciiTheme="majorHAnsi" w:hAnsiTheme="majorHAnsi" w:cstheme="minorHAnsi"/>
            <w:sz w:val="24"/>
            <w:szCs w:val="24"/>
          </w:rPr>
          <w:t>2004 Accreditation Letter</w:t>
        </w:r>
      </w:hyperlink>
    </w:p>
    <w:p w:rsidR="0011709F" w:rsidRPr="001A3C82" w:rsidRDefault="00F161FE" w:rsidP="005748E9">
      <w:pPr>
        <w:spacing w:after="0" w:line="240" w:lineRule="auto"/>
        <w:rPr>
          <w:rFonts w:asciiTheme="majorHAnsi" w:hAnsiTheme="majorHAnsi" w:cstheme="minorHAnsi"/>
          <w:sz w:val="24"/>
          <w:szCs w:val="24"/>
        </w:rPr>
      </w:pPr>
      <w:hyperlink r:id="rId40" w:history="1">
        <w:r w:rsidR="0011709F" w:rsidRPr="001A3C82">
          <w:rPr>
            <w:rStyle w:val="Hyperlink"/>
            <w:rFonts w:asciiTheme="majorHAnsi" w:hAnsiTheme="majorHAnsi" w:cstheme="minorHAnsi"/>
            <w:sz w:val="24"/>
            <w:szCs w:val="24"/>
          </w:rPr>
          <w:t>2009 Interim Report</w:t>
        </w:r>
      </w:hyperlink>
    </w:p>
    <w:p w:rsidR="0011709F" w:rsidRPr="001A3C82" w:rsidRDefault="0011709F" w:rsidP="0011709F">
      <w:pPr>
        <w:spacing w:after="0" w:line="240" w:lineRule="auto"/>
        <w:rPr>
          <w:rFonts w:asciiTheme="majorHAnsi" w:hAnsiTheme="majorHAnsi" w:cstheme="minorHAnsi"/>
          <w:sz w:val="24"/>
          <w:szCs w:val="24"/>
        </w:rPr>
      </w:pPr>
    </w:p>
    <w:p w:rsidR="0011709F" w:rsidRPr="001A3C82" w:rsidRDefault="0011709F" w:rsidP="0029680C">
      <w:pPr>
        <w:keepNext/>
        <w:spacing w:after="0" w:line="240" w:lineRule="auto"/>
        <w:jc w:val="center"/>
        <w:rPr>
          <w:rFonts w:asciiTheme="majorHAnsi" w:eastAsia="Times New Roman" w:hAnsiTheme="majorHAnsi" w:cstheme="minorHAnsi"/>
          <w:sz w:val="24"/>
          <w:szCs w:val="24"/>
        </w:rPr>
      </w:pPr>
      <w:r w:rsidRPr="001A3C82">
        <w:rPr>
          <w:rFonts w:asciiTheme="majorHAnsi" w:eastAsia="Times New Roman" w:hAnsiTheme="majorHAnsi" w:cstheme="minorHAnsi"/>
          <w:i/>
          <w:sz w:val="24"/>
          <w:szCs w:val="24"/>
        </w:rPr>
        <w:t>Probe 6.</w:t>
      </w:r>
      <w:r w:rsidRPr="001A3C82">
        <w:rPr>
          <w:rFonts w:asciiTheme="majorHAnsi" w:eastAsia="Times New Roman" w:hAnsiTheme="majorHAnsi" w:cstheme="minorHAnsi"/>
          <w:sz w:val="24"/>
          <w:szCs w:val="24"/>
        </w:rPr>
        <w:t xml:space="preserve">  Check USOE documents listing approved programs for initial licensure</w:t>
      </w:r>
    </w:p>
    <w:p w:rsidR="0011709F" w:rsidRPr="001A3C82" w:rsidRDefault="0011709F" w:rsidP="009D2F42">
      <w:pPr>
        <w:keepNext/>
        <w:spacing w:after="0" w:line="240" w:lineRule="auto"/>
        <w:rPr>
          <w:rFonts w:asciiTheme="majorHAnsi" w:eastAsia="Times New Roman" w:hAnsiTheme="majorHAnsi" w:cstheme="minorHAnsi"/>
          <w:sz w:val="24"/>
          <w:szCs w:val="24"/>
        </w:rPr>
      </w:pPr>
    </w:p>
    <w:p w:rsidR="0011709F" w:rsidRPr="001A3C82" w:rsidRDefault="0011709F" w:rsidP="009D2F42">
      <w:pPr>
        <w:keepNext/>
        <w:spacing w:after="0" w:line="240" w:lineRule="auto"/>
        <w:rPr>
          <w:rFonts w:asciiTheme="majorHAnsi" w:eastAsia="Times New Roman" w:hAnsiTheme="majorHAnsi" w:cstheme="minorHAnsi"/>
          <w:b/>
          <w:i/>
          <w:sz w:val="24"/>
          <w:szCs w:val="24"/>
        </w:rPr>
      </w:pPr>
      <w:r w:rsidRPr="001A3C82">
        <w:rPr>
          <w:rFonts w:asciiTheme="majorHAnsi" w:eastAsia="Times New Roman" w:hAnsiTheme="majorHAnsi" w:cstheme="minorHAnsi"/>
          <w:b/>
          <w:i/>
          <w:sz w:val="24"/>
          <w:szCs w:val="24"/>
        </w:rPr>
        <w:t>Findings</w:t>
      </w:r>
    </w:p>
    <w:p w:rsidR="0011709F" w:rsidRPr="001A3C82" w:rsidRDefault="0011709F" w:rsidP="009D2F42">
      <w:pPr>
        <w:keepNext/>
        <w:spacing w:after="0" w:line="240" w:lineRule="auto"/>
        <w:rPr>
          <w:rFonts w:asciiTheme="majorHAnsi" w:hAnsiTheme="majorHAnsi" w:cstheme="minorHAnsi"/>
          <w:sz w:val="24"/>
          <w:szCs w:val="24"/>
        </w:rPr>
      </w:pPr>
      <w:r w:rsidRPr="001A3C82">
        <w:rPr>
          <w:rFonts w:asciiTheme="majorHAnsi" w:hAnsiTheme="majorHAnsi" w:cstheme="minorHAnsi"/>
          <w:sz w:val="24"/>
          <w:szCs w:val="24"/>
        </w:rPr>
        <w:t xml:space="preserve">The Utah State Office of Education lists approved programs on their website </w:t>
      </w:r>
      <w:hyperlink r:id="rId41" w:history="1">
        <w:r w:rsidRPr="001A3C82">
          <w:rPr>
            <w:rStyle w:val="Hyperlink"/>
            <w:rFonts w:asciiTheme="majorHAnsi" w:hAnsiTheme="majorHAnsi" w:cstheme="minorHAnsi"/>
            <w:sz w:val="24"/>
            <w:szCs w:val="24"/>
          </w:rPr>
          <w:t>here.</w:t>
        </w:r>
      </w:hyperlink>
      <w:r w:rsidRPr="001A3C82">
        <w:rPr>
          <w:rFonts w:asciiTheme="majorHAnsi" w:hAnsiTheme="majorHAnsi" w:cstheme="minorHAnsi"/>
          <w:sz w:val="24"/>
          <w:szCs w:val="24"/>
        </w:rPr>
        <w:t xml:space="preserve">  Weber State University is in the approved list by virtue of ongoing accreditation status. </w:t>
      </w:r>
    </w:p>
    <w:p w:rsidR="0011709F" w:rsidRPr="001A3C82" w:rsidRDefault="0011709F" w:rsidP="009D2F42">
      <w:pPr>
        <w:keepNext/>
        <w:spacing w:after="0" w:line="240" w:lineRule="auto"/>
        <w:rPr>
          <w:rFonts w:asciiTheme="majorHAnsi" w:hAnsiTheme="majorHAnsi" w:cstheme="minorHAnsi"/>
          <w:sz w:val="24"/>
          <w:szCs w:val="24"/>
        </w:rPr>
      </w:pPr>
    </w:p>
    <w:p w:rsidR="0011709F" w:rsidRPr="001A3C82" w:rsidRDefault="0011709F" w:rsidP="009D2F42">
      <w:pPr>
        <w:keepNext/>
        <w:spacing w:after="0" w:line="240" w:lineRule="auto"/>
        <w:rPr>
          <w:rFonts w:asciiTheme="majorHAnsi" w:hAnsiTheme="majorHAnsi"/>
          <w:sz w:val="24"/>
          <w:szCs w:val="24"/>
        </w:rPr>
      </w:pPr>
      <w:r w:rsidRPr="001A3C82">
        <w:rPr>
          <w:rFonts w:asciiTheme="majorHAnsi" w:eastAsia="Times New Roman" w:hAnsiTheme="majorHAnsi" w:cstheme="minorHAnsi"/>
          <w:i/>
          <w:sz w:val="24"/>
          <w:szCs w:val="24"/>
        </w:rPr>
        <w:t>Probe 7.</w:t>
      </w:r>
      <w:r w:rsidRPr="001A3C82">
        <w:rPr>
          <w:rFonts w:asciiTheme="majorHAnsi" w:eastAsia="Times New Roman" w:hAnsiTheme="majorHAnsi" w:cstheme="minorHAnsi"/>
          <w:sz w:val="24"/>
          <w:szCs w:val="24"/>
        </w:rPr>
        <w:t xml:space="preserve"> </w:t>
      </w:r>
      <w:r w:rsidRPr="001B71C0">
        <w:rPr>
          <w:rFonts w:asciiTheme="majorHAnsi" w:eastAsia="Times New Roman" w:hAnsiTheme="majorHAnsi" w:cstheme="minorHAnsi"/>
          <w:i/>
          <w:sz w:val="24"/>
          <w:szCs w:val="24"/>
        </w:rPr>
        <w:t xml:space="preserve">Check catalog and website for accurate and consistent course listings and descriptions, hours for degrees.  </w:t>
      </w:r>
      <w:r w:rsidRPr="001B71C0">
        <w:rPr>
          <w:rFonts w:asciiTheme="majorHAnsi" w:hAnsiTheme="majorHAnsi"/>
          <w:i/>
          <w:sz w:val="24"/>
          <w:szCs w:val="24"/>
        </w:rPr>
        <w:t>Review curriculum approval procedure.  Examine a sample of syllabi to see that they follow policy.</w:t>
      </w:r>
    </w:p>
    <w:p w:rsidR="0011709F" w:rsidRPr="001A3C82"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Auditing Committee:  David Byrd, Ann Ellis, Vincent Bates, Kristin Radulovich, Natalie Struhs, Karen Lindley, Lynda Goucher</w:t>
      </w:r>
    </w:p>
    <w:p w:rsidR="0011709F" w:rsidRPr="001A3C82" w:rsidRDefault="0011709F" w:rsidP="0011709F">
      <w:pPr>
        <w:spacing w:after="0"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b/>
          <w:i/>
          <w:sz w:val="24"/>
          <w:szCs w:val="24"/>
        </w:rPr>
        <w:t>Catalog and website accuracy</w:t>
      </w:r>
      <w:r w:rsidRPr="001A3C82">
        <w:rPr>
          <w:rFonts w:asciiTheme="majorHAnsi" w:hAnsiTheme="majorHAnsi"/>
          <w:sz w:val="24"/>
          <w:szCs w:val="24"/>
        </w:rPr>
        <w:t xml:space="preserve">.  The online catalog and Teacher Education website was checked against published course listings provided by the advisement center.  One incorrect course was found and corrected. </w:t>
      </w:r>
    </w:p>
    <w:p w:rsidR="0011709F" w:rsidRPr="001A3C82" w:rsidRDefault="0011709F" w:rsidP="0011709F">
      <w:pPr>
        <w:spacing w:after="0" w:line="240" w:lineRule="auto"/>
        <w:rPr>
          <w:rFonts w:asciiTheme="majorHAnsi" w:hAnsiTheme="majorHAnsi"/>
          <w:sz w:val="24"/>
          <w:szCs w:val="24"/>
        </w:rPr>
      </w:pPr>
    </w:p>
    <w:p w:rsidR="0011709F" w:rsidRPr="001A3C82" w:rsidRDefault="0011709F" w:rsidP="0011709F">
      <w:pPr>
        <w:spacing w:line="240" w:lineRule="auto"/>
        <w:rPr>
          <w:rFonts w:asciiTheme="majorHAnsi" w:hAnsiTheme="majorHAnsi"/>
          <w:sz w:val="24"/>
          <w:szCs w:val="24"/>
        </w:rPr>
      </w:pPr>
      <w:r w:rsidRPr="001A3C82">
        <w:rPr>
          <w:rFonts w:asciiTheme="majorHAnsi" w:hAnsiTheme="majorHAnsi"/>
          <w:b/>
          <w:i/>
          <w:sz w:val="24"/>
          <w:szCs w:val="24"/>
        </w:rPr>
        <w:t>Curriculum approval procedure</w:t>
      </w:r>
      <w:r w:rsidRPr="001A3C82">
        <w:rPr>
          <w:rFonts w:asciiTheme="majorHAnsi" w:hAnsiTheme="majorHAnsi"/>
          <w:sz w:val="24"/>
          <w:szCs w:val="24"/>
        </w:rPr>
        <w:t>. To investigate the curriculum approval procedure, the committee turned first to the Weber State University Policy and Procedures Manual (PPM) which dictates under policy number 4-2a that it “reserves the right to modify, add, or remove courses and programs as part of its curriculum.”  The PPM outlines a procedure for changing any curriculum in six steps as follows:</w:t>
      </w:r>
    </w:p>
    <w:p w:rsidR="0011709F" w:rsidRPr="001A3C82" w:rsidRDefault="0011709F" w:rsidP="00533E58">
      <w:pPr>
        <w:pStyle w:val="ListParagraph"/>
        <w:numPr>
          <w:ilvl w:val="0"/>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Weber State University has one official catalog regardless of distribution format (print, online, PDF, etc.).  The content within the catalog will be identical in each format with differences only found due to formatting requirements.</w:t>
      </w:r>
    </w:p>
    <w:p w:rsidR="0011709F" w:rsidRPr="001A3C82" w:rsidRDefault="0011709F" w:rsidP="00533E58">
      <w:pPr>
        <w:pStyle w:val="ListParagraph"/>
        <w:numPr>
          <w:ilvl w:val="0"/>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Program and course changes will be submitted and reviewed in accordance with the process defined in the Curriculum Policy and Procedure Manual.</w:t>
      </w:r>
    </w:p>
    <w:p w:rsidR="0011709F" w:rsidRPr="001A3C82" w:rsidRDefault="0011709F" w:rsidP="00533E58">
      <w:pPr>
        <w:pStyle w:val="ListParagraph"/>
        <w:numPr>
          <w:ilvl w:val="0"/>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Program changes which pass the Curriculum Committee by the December meeting and then pass the Faculty Senate by the January meeting will become effective the next academic year.  Weber State University's academic year begins Summer Semester.</w:t>
      </w:r>
    </w:p>
    <w:p w:rsidR="0011709F" w:rsidRPr="001A3C82" w:rsidRDefault="0011709F" w:rsidP="00533E58">
      <w:pPr>
        <w:pStyle w:val="ListParagraph"/>
        <w:numPr>
          <w:ilvl w:val="0"/>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A program change is defined as any modification to a program, which alters the program's requirements for graduation.  A program includes majors, minor, emphases, and/or concentrations, which are offered as a certificate or degree.  Examples of program changes include:</w:t>
      </w:r>
    </w:p>
    <w:p w:rsidR="0011709F" w:rsidRPr="001A3C82" w:rsidRDefault="0011709F" w:rsidP="00533E58">
      <w:pPr>
        <w:pStyle w:val="ListParagraph"/>
        <w:numPr>
          <w:ilvl w:val="1"/>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New courses required for a major, minor, emphasis, or concentration.</w:t>
      </w:r>
    </w:p>
    <w:p w:rsidR="0011709F" w:rsidRPr="001A3C82" w:rsidRDefault="0011709F" w:rsidP="00533E58">
      <w:pPr>
        <w:pStyle w:val="ListParagraph"/>
        <w:numPr>
          <w:ilvl w:val="1"/>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Modified courses required for a major, minor, emphasis, or concentration.</w:t>
      </w:r>
    </w:p>
    <w:p w:rsidR="0011709F" w:rsidRPr="001A3C82" w:rsidRDefault="0011709F" w:rsidP="00533E58">
      <w:pPr>
        <w:pStyle w:val="ListParagraph"/>
        <w:numPr>
          <w:ilvl w:val="1"/>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Credit hour changes required for a major, minor, emphasis, or concentration.</w:t>
      </w:r>
    </w:p>
    <w:p w:rsidR="0011709F" w:rsidRPr="001A3C82" w:rsidRDefault="0011709F" w:rsidP="00533E58">
      <w:pPr>
        <w:pStyle w:val="ListParagraph"/>
        <w:numPr>
          <w:ilvl w:val="1"/>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Credit hour changes for a course</w:t>
      </w:r>
      <w:r w:rsidR="007D23EA">
        <w:rPr>
          <w:rFonts w:asciiTheme="majorHAnsi" w:eastAsia="Times New Roman" w:hAnsiTheme="majorHAnsi" w:cs="Arial"/>
          <w:color w:val="000000"/>
          <w:sz w:val="24"/>
          <w:szCs w:val="24"/>
        </w:rPr>
        <w:t>,</w:t>
      </w:r>
      <w:r w:rsidRPr="001A3C82">
        <w:rPr>
          <w:rFonts w:asciiTheme="majorHAnsi" w:eastAsia="Times New Roman" w:hAnsiTheme="majorHAnsi" w:cs="Arial"/>
          <w:color w:val="000000"/>
          <w:sz w:val="24"/>
          <w:szCs w:val="24"/>
        </w:rPr>
        <w:t xml:space="preserve"> which is required for a major, minor, emphasis, or concentration.</w:t>
      </w:r>
    </w:p>
    <w:p w:rsidR="0011709F" w:rsidRPr="001A3C82" w:rsidRDefault="0011709F" w:rsidP="00533E58">
      <w:pPr>
        <w:pStyle w:val="ListParagraph"/>
        <w:numPr>
          <w:ilvl w:val="1"/>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lastRenderedPageBreak/>
        <w:t>Attribute changes for any course.</w:t>
      </w:r>
    </w:p>
    <w:p w:rsidR="0011709F" w:rsidRPr="001A3C82" w:rsidRDefault="0011709F" w:rsidP="00533E58">
      <w:pPr>
        <w:pStyle w:val="ListParagraph"/>
        <w:numPr>
          <w:ilvl w:val="0"/>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New programs become effective immediately upon final approval.</w:t>
      </w:r>
    </w:p>
    <w:p w:rsidR="0011709F" w:rsidRPr="005748E9" w:rsidRDefault="0011709F" w:rsidP="00533E58">
      <w:pPr>
        <w:pStyle w:val="ListParagraph"/>
        <w:numPr>
          <w:ilvl w:val="0"/>
          <w:numId w:val="6"/>
        </w:numPr>
        <w:spacing w:after="0" w:line="240" w:lineRule="auto"/>
        <w:rPr>
          <w:rFonts w:asciiTheme="majorHAnsi" w:hAnsiTheme="majorHAnsi"/>
          <w:sz w:val="24"/>
          <w:szCs w:val="24"/>
        </w:rPr>
      </w:pPr>
      <w:r w:rsidRPr="001A3C82">
        <w:rPr>
          <w:rFonts w:asciiTheme="majorHAnsi" w:eastAsia="Times New Roman" w:hAnsiTheme="majorHAnsi" w:cs="Arial"/>
          <w:color w:val="000000"/>
          <w:sz w:val="24"/>
          <w:szCs w:val="24"/>
        </w:rPr>
        <w:t>Approved course changes</w:t>
      </w:r>
      <w:r w:rsidR="007D23EA">
        <w:rPr>
          <w:rFonts w:asciiTheme="majorHAnsi" w:eastAsia="Times New Roman" w:hAnsiTheme="majorHAnsi" w:cs="Arial"/>
          <w:color w:val="000000"/>
          <w:sz w:val="24"/>
          <w:szCs w:val="24"/>
        </w:rPr>
        <w:t>,</w:t>
      </w:r>
      <w:r w:rsidRPr="001A3C82">
        <w:rPr>
          <w:rFonts w:asciiTheme="majorHAnsi" w:eastAsia="Times New Roman" w:hAnsiTheme="majorHAnsi" w:cs="Arial"/>
          <w:color w:val="000000"/>
          <w:sz w:val="24"/>
          <w:szCs w:val="24"/>
        </w:rPr>
        <w:t xml:space="preserve"> which do not alter a program will become effective the following semester.  This includes elective courses or those with non-substantive changes.</w:t>
      </w:r>
    </w:p>
    <w:p w:rsidR="005748E9" w:rsidRPr="001A3C82" w:rsidRDefault="005748E9" w:rsidP="005748E9">
      <w:pPr>
        <w:pStyle w:val="ListParagraph"/>
        <w:spacing w:after="0"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B71C0">
        <w:rPr>
          <w:rFonts w:asciiTheme="majorHAnsi" w:hAnsiTheme="majorHAnsi"/>
          <w:sz w:val="24"/>
          <w:szCs w:val="24"/>
          <w:u w:val="single"/>
        </w:rPr>
        <w:t>Findings regarding EPP Curricular Changes</w:t>
      </w:r>
      <w:r>
        <w:rPr>
          <w:rFonts w:asciiTheme="majorHAnsi" w:hAnsiTheme="majorHAnsi"/>
          <w:sz w:val="24"/>
          <w:szCs w:val="24"/>
          <w:u w:val="single"/>
        </w:rPr>
        <w:t xml:space="preserve">.  </w:t>
      </w:r>
      <w:r>
        <w:rPr>
          <w:rFonts w:asciiTheme="majorHAnsi" w:hAnsiTheme="majorHAnsi"/>
          <w:sz w:val="24"/>
          <w:szCs w:val="24"/>
        </w:rPr>
        <w:t xml:space="preserve">Changes to the curriculum as a result of the Google Teacher Ed self study include the </w:t>
      </w:r>
      <w:r w:rsidRPr="001A3C82">
        <w:rPr>
          <w:rFonts w:asciiTheme="majorHAnsi" w:hAnsiTheme="majorHAnsi"/>
          <w:sz w:val="24"/>
          <w:szCs w:val="24"/>
        </w:rPr>
        <w:t>addition of an Associate’s degree in Pre-Education, as well the restructuring of current courses and the introduction of new courses, such as graded practicum courses, which formerly had been integrated into other courses</w:t>
      </w:r>
      <w:r>
        <w:rPr>
          <w:rFonts w:asciiTheme="majorHAnsi" w:hAnsiTheme="majorHAnsi"/>
          <w:sz w:val="24"/>
          <w:szCs w:val="24"/>
        </w:rPr>
        <w:t xml:space="preserve">.   </w:t>
      </w:r>
      <w:r w:rsidRPr="001A3C82">
        <w:rPr>
          <w:rFonts w:asciiTheme="majorHAnsi" w:hAnsiTheme="majorHAnsi"/>
          <w:sz w:val="24"/>
          <w:szCs w:val="24"/>
        </w:rPr>
        <w:t>The data indicate that this set of proposals was submitted to and approved by the college curriculum committee at their October 18, 2012 meeting and, subsequently by the UCTE during their October 31, 2012 meeting.  At each meeting, Dr. Louise Moulding described the proposals and clarified any concerns.  Minutes indicate that the proposals passed unanimously.  The data also indicate that the university curriculum committee approved the proposal package unanimously on November 14, 2012.  Finally, the Weber State University Faculty Senate approved the proposals on December 6, 2012.</w:t>
      </w:r>
      <w:r>
        <w:rPr>
          <w:rFonts w:asciiTheme="majorHAnsi" w:hAnsiTheme="majorHAnsi"/>
          <w:sz w:val="24"/>
          <w:szCs w:val="24"/>
        </w:rPr>
        <w:t xml:space="preserve">  </w:t>
      </w:r>
      <w:r w:rsidRPr="001A3C82">
        <w:rPr>
          <w:rFonts w:asciiTheme="majorHAnsi" w:hAnsiTheme="majorHAnsi"/>
          <w:sz w:val="24"/>
          <w:szCs w:val="24"/>
        </w:rPr>
        <w:t>These data provide evidence that the procedures outlined in PPM policy 4-2a were adhered to properly.</w:t>
      </w:r>
    </w:p>
    <w:p w:rsidR="0011709F" w:rsidRPr="001A3C82" w:rsidRDefault="0011709F" w:rsidP="0011709F">
      <w:pPr>
        <w:spacing w:after="0" w:line="240" w:lineRule="auto"/>
        <w:ind w:firstLine="720"/>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B71C0">
        <w:rPr>
          <w:rFonts w:asciiTheme="majorHAnsi" w:hAnsiTheme="majorHAnsi"/>
          <w:sz w:val="24"/>
          <w:szCs w:val="24"/>
          <w:u w:val="single"/>
        </w:rPr>
        <w:t>Implications</w:t>
      </w:r>
      <w:r>
        <w:rPr>
          <w:rFonts w:asciiTheme="majorHAnsi" w:hAnsiTheme="majorHAnsi"/>
          <w:sz w:val="24"/>
          <w:szCs w:val="24"/>
          <w:u w:val="single"/>
        </w:rPr>
        <w:t xml:space="preserve">.  </w:t>
      </w:r>
      <w:r w:rsidRPr="001A3C82">
        <w:rPr>
          <w:rFonts w:asciiTheme="majorHAnsi" w:hAnsiTheme="majorHAnsi"/>
          <w:sz w:val="24"/>
          <w:szCs w:val="24"/>
        </w:rPr>
        <w:t>As shown above, the need to change curriculum may come from various sources, either within or without the Teacher Education Department.   The data indicate that the Teacher Education Department has a strong grasp on following curriculum proposal guidelines as indicated by the university’s policy manual.  The current data show that the change to the program was extensive, as suggested by adding of a new Associate’s degree and various course changes and additions.   Each step in the process was achieved within the procedures outlined by the policy, using correct forms and meeting deadlines.  These are actions that the department will continue to follow for future curriculum changes.</w:t>
      </w:r>
    </w:p>
    <w:p w:rsidR="0011709F" w:rsidRPr="001A3C82" w:rsidRDefault="0011709F" w:rsidP="0011709F">
      <w:pPr>
        <w:spacing w:after="0"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b/>
          <w:i/>
          <w:sz w:val="24"/>
          <w:szCs w:val="24"/>
        </w:rPr>
        <w:t>Syllabus check</w:t>
      </w:r>
      <w:r w:rsidRPr="001A3C82">
        <w:rPr>
          <w:rFonts w:asciiTheme="majorHAnsi" w:hAnsiTheme="majorHAnsi"/>
          <w:sz w:val="24"/>
          <w:szCs w:val="24"/>
        </w:rPr>
        <w:t xml:space="preserve">.   The committee examined various course syllabi to discover what features were consistently contained therein.  The university PPM number 4-9a includes the following: </w:t>
      </w:r>
    </w:p>
    <w:p w:rsidR="0011709F" w:rsidRPr="001A3C82" w:rsidRDefault="0011709F" w:rsidP="00533E58">
      <w:pPr>
        <w:pStyle w:val="ListParagraph"/>
        <w:numPr>
          <w:ilvl w:val="0"/>
          <w:numId w:val="7"/>
        </w:numPr>
        <w:spacing w:after="0" w:line="240" w:lineRule="auto"/>
        <w:rPr>
          <w:rFonts w:asciiTheme="majorHAnsi" w:hAnsiTheme="majorHAnsi"/>
          <w:sz w:val="24"/>
          <w:szCs w:val="24"/>
        </w:rPr>
      </w:pPr>
      <w:r w:rsidRPr="001A3C82">
        <w:rPr>
          <w:rFonts w:asciiTheme="majorHAnsi" w:hAnsiTheme="majorHAnsi" w:cs="Arial"/>
          <w:color w:val="000000"/>
          <w:sz w:val="24"/>
          <w:szCs w:val="24"/>
        </w:rPr>
        <w:t>Faculty members shall prepare a syllabus for each course they teach, distribute it to students enrolled in the course during the first week of class but no later than the end of the second week, place it on file with the department chair, and retain it for at least a year.</w:t>
      </w:r>
    </w:p>
    <w:p w:rsidR="0011709F" w:rsidRPr="001A3C82" w:rsidRDefault="0011709F" w:rsidP="00533E58">
      <w:pPr>
        <w:pStyle w:val="ListParagraph"/>
        <w:numPr>
          <w:ilvl w:val="0"/>
          <w:numId w:val="7"/>
        </w:numPr>
        <w:spacing w:after="0" w:line="240" w:lineRule="auto"/>
        <w:rPr>
          <w:rFonts w:asciiTheme="majorHAnsi" w:hAnsiTheme="majorHAnsi"/>
          <w:sz w:val="24"/>
          <w:szCs w:val="24"/>
        </w:rPr>
      </w:pPr>
      <w:r w:rsidRPr="001A3C82">
        <w:rPr>
          <w:rFonts w:asciiTheme="majorHAnsi" w:hAnsiTheme="majorHAnsi" w:cs="Arial"/>
          <w:color w:val="000000"/>
          <w:sz w:val="24"/>
          <w:szCs w:val="24"/>
        </w:rPr>
        <w:t>The syllabus must contain the following information.</w:t>
      </w:r>
    </w:p>
    <w:p w:rsidR="0011709F" w:rsidRPr="001A3C82" w:rsidRDefault="0011709F" w:rsidP="00533E58">
      <w:pPr>
        <w:pStyle w:val="ListParagraph"/>
        <w:numPr>
          <w:ilvl w:val="1"/>
          <w:numId w:val="7"/>
        </w:numPr>
        <w:spacing w:after="0" w:line="240" w:lineRule="auto"/>
        <w:rPr>
          <w:rFonts w:asciiTheme="majorHAnsi" w:hAnsiTheme="majorHAnsi"/>
          <w:sz w:val="24"/>
          <w:szCs w:val="24"/>
        </w:rPr>
      </w:pPr>
      <w:r w:rsidRPr="001A3C82">
        <w:rPr>
          <w:rFonts w:asciiTheme="majorHAnsi" w:hAnsiTheme="majorHAnsi" w:cs="Arial"/>
          <w:color w:val="000000"/>
          <w:sz w:val="24"/>
          <w:szCs w:val="24"/>
        </w:rPr>
        <w:t>The general content of the course.</w:t>
      </w:r>
    </w:p>
    <w:p w:rsidR="0011709F" w:rsidRPr="001A3C82" w:rsidRDefault="0011709F" w:rsidP="00533E58">
      <w:pPr>
        <w:pStyle w:val="ListParagraph"/>
        <w:numPr>
          <w:ilvl w:val="1"/>
          <w:numId w:val="7"/>
        </w:numPr>
        <w:spacing w:after="0" w:line="240" w:lineRule="auto"/>
        <w:rPr>
          <w:rFonts w:asciiTheme="majorHAnsi" w:hAnsiTheme="majorHAnsi"/>
          <w:sz w:val="24"/>
          <w:szCs w:val="24"/>
        </w:rPr>
      </w:pPr>
      <w:r w:rsidRPr="001A3C82">
        <w:rPr>
          <w:rFonts w:asciiTheme="majorHAnsi" w:hAnsiTheme="majorHAnsi" w:cs="Arial"/>
          <w:color w:val="000000"/>
          <w:sz w:val="24"/>
          <w:szCs w:val="24"/>
        </w:rPr>
        <w:t xml:space="preserve"> Course requirements (exams, assignments, quizzes) and their due dates, if available.</w:t>
      </w:r>
    </w:p>
    <w:p w:rsidR="0011709F" w:rsidRPr="001A3C82" w:rsidRDefault="0011709F" w:rsidP="00533E58">
      <w:pPr>
        <w:pStyle w:val="ListParagraph"/>
        <w:numPr>
          <w:ilvl w:val="1"/>
          <w:numId w:val="7"/>
        </w:numPr>
        <w:spacing w:after="0" w:line="240" w:lineRule="auto"/>
        <w:rPr>
          <w:rFonts w:asciiTheme="majorHAnsi" w:hAnsiTheme="majorHAnsi"/>
          <w:sz w:val="24"/>
          <w:szCs w:val="24"/>
        </w:rPr>
      </w:pPr>
      <w:r w:rsidRPr="001A3C82">
        <w:rPr>
          <w:rFonts w:asciiTheme="majorHAnsi" w:hAnsiTheme="majorHAnsi" w:cs="Arial"/>
          <w:color w:val="000000"/>
          <w:sz w:val="24"/>
          <w:szCs w:val="24"/>
        </w:rPr>
        <w:t>Instructor office hours or other means of availability for students.</w:t>
      </w:r>
    </w:p>
    <w:p w:rsidR="0011709F" w:rsidRPr="001A3C82" w:rsidRDefault="0011709F" w:rsidP="00533E58">
      <w:pPr>
        <w:pStyle w:val="ListParagraph"/>
        <w:numPr>
          <w:ilvl w:val="1"/>
          <w:numId w:val="7"/>
        </w:numPr>
        <w:spacing w:after="0" w:line="240" w:lineRule="auto"/>
        <w:rPr>
          <w:rFonts w:asciiTheme="majorHAnsi" w:hAnsiTheme="majorHAnsi"/>
          <w:sz w:val="24"/>
          <w:szCs w:val="24"/>
        </w:rPr>
      </w:pPr>
      <w:r w:rsidRPr="001A3C82">
        <w:rPr>
          <w:rFonts w:asciiTheme="majorHAnsi" w:hAnsiTheme="majorHAnsi" w:cs="Arial"/>
          <w:color w:val="000000"/>
          <w:sz w:val="24"/>
          <w:szCs w:val="24"/>
        </w:rPr>
        <w:t>The procedures and criteria for academic evaluation in the course.</w:t>
      </w:r>
    </w:p>
    <w:p w:rsidR="0011709F" w:rsidRPr="001A3C82" w:rsidRDefault="0011709F" w:rsidP="00533E58">
      <w:pPr>
        <w:pStyle w:val="ListParagraph"/>
        <w:numPr>
          <w:ilvl w:val="1"/>
          <w:numId w:val="7"/>
        </w:numPr>
        <w:spacing w:after="0" w:line="240" w:lineRule="auto"/>
        <w:rPr>
          <w:rFonts w:asciiTheme="majorHAnsi" w:hAnsiTheme="majorHAnsi"/>
          <w:sz w:val="24"/>
          <w:szCs w:val="24"/>
        </w:rPr>
      </w:pPr>
      <w:r w:rsidRPr="001A3C82">
        <w:rPr>
          <w:rFonts w:asciiTheme="majorHAnsi" w:hAnsiTheme="majorHAnsi" w:cs="Arial"/>
          <w:color w:val="000000"/>
          <w:sz w:val="24"/>
          <w:szCs w:val="24"/>
        </w:rPr>
        <w:t>Student learning outcomes.</w:t>
      </w: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lastRenderedPageBreak/>
        <w:t>First, syllabi from elementary education, special education, secondary licensure, and graduate courses were randomly selected from all the required courses in the department.  The total number of course syllabi collected was thirteen out of approximately 65 unique course/faculty combinations for a sample of 20% of the syllabi.   When the committee met to discuss this aspect of the investigation, one member noted that he had used a protocol on another committee that looked at similar data.  The committee members met, discussed and modified document to meet their needs.  To determine if the information on the syllabi met the requirements of the university PPM, committee members looked at the course description (general course information), assignments (course requirements), instructor information (for contact information, as well as an indication of expertise), grading policy, ethic statements and criteria (procedure and criteria for academic evaluation), outcomes (outcomes and how they aligned with various standards).  We also chose to include an examination of the swine flu and recycling statements that had been requested to be included in syllabi by the university in recent semesters.</w:t>
      </w:r>
    </w:p>
    <w:p w:rsidR="0011709F" w:rsidRPr="001A3C82" w:rsidRDefault="0011709F" w:rsidP="0011709F">
      <w:pPr>
        <w:spacing w:after="0"/>
        <w:ind w:firstLine="720"/>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1B71C0">
        <w:rPr>
          <w:rFonts w:asciiTheme="majorHAnsi" w:hAnsiTheme="majorHAnsi"/>
          <w:sz w:val="24"/>
          <w:szCs w:val="24"/>
          <w:u w:val="single"/>
        </w:rPr>
        <w:t>Results.</w:t>
      </w:r>
      <w:r w:rsidRPr="001A3C82">
        <w:rPr>
          <w:rFonts w:asciiTheme="majorHAnsi" w:hAnsiTheme="majorHAnsi"/>
          <w:sz w:val="24"/>
          <w:szCs w:val="24"/>
        </w:rPr>
        <w:t xml:space="preserve">  All thirteen syllabi examined included a course description.  In ten cases, the description on the syllabus matched the course description found in the university catalog.  However, in three cases, the basic course description was more extensive than the one found in the catalog.</w:t>
      </w:r>
      <w:r>
        <w:rPr>
          <w:rFonts w:asciiTheme="majorHAnsi" w:hAnsiTheme="majorHAnsi"/>
          <w:sz w:val="24"/>
          <w:szCs w:val="24"/>
        </w:rPr>
        <w:t xml:space="preserve">  </w:t>
      </w:r>
      <w:r w:rsidRPr="001A3C82">
        <w:rPr>
          <w:rFonts w:asciiTheme="majorHAnsi" w:hAnsiTheme="majorHAnsi"/>
          <w:sz w:val="24"/>
          <w:szCs w:val="24"/>
        </w:rPr>
        <w:t>Of the thirteen syllabi selected, twelve included assignments, which indicated the course requirements.  Only one syllabus was found not to include the course requirements for the students.</w:t>
      </w:r>
    </w:p>
    <w:p w:rsidR="0011709F" w:rsidRPr="001A3C82" w:rsidRDefault="0011709F" w:rsidP="0011709F">
      <w:pPr>
        <w:spacing w:after="0"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 xml:space="preserve">All thirteen syllabi included instructor information.  Through this information, students were made aware of how to contact course instructors. This aspect of the syllabus also allowed students to know where to locate the instructor.  As members of the committee, we were able to identify that the course instructors were teaching classes that aligned with their area of expertise. </w:t>
      </w:r>
    </w:p>
    <w:p w:rsidR="0011709F" w:rsidRDefault="0011709F" w:rsidP="0011709F">
      <w:pPr>
        <w:spacing w:after="0" w:line="240" w:lineRule="auto"/>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Grading policy, ethics statements, and criteria were likewise found in all thirteen syllabi.   All instructors made students aware of how their grade was to be determined in the course.  We found that the grading criteria often took the form of points for assignments, the percentage an assignment or group of assignments made up the entire course grade, and rubrics that detailed how assignments were to be graded.  In a few cases, the rubrics were linked to a website that the students would have to access.</w:t>
      </w:r>
    </w:p>
    <w:p w:rsidR="0011709F" w:rsidRDefault="0011709F" w:rsidP="0011709F">
      <w:pPr>
        <w:spacing w:after="0" w:line="240" w:lineRule="auto"/>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One syllabus was missing information on student learning outcomes, but all of the syllabi connected learning in the course to some type of professional standards.  Eight of the syllabi listed the Interstate Teacher Assessment and Support Consortium (InTASC) Standards.  Five of the syllabi included content standards, such as International Reading Association, National Council of Teachers of English or Council for Exceptional Children Standards.  Finally, one syllabus had the Utah Effective Teaching Standards linked to student outcomes.  (Please note that one syllabus included both InTASC and content area standards.)</w:t>
      </w:r>
      <w:r>
        <w:rPr>
          <w:rFonts w:asciiTheme="majorHAnsi" w:hAnsiTheme="majorHAnsi"/>
          <w:sz w:val="24"/>
          <w:szCs w:val="24"/>
        </w:rPr>
        <w:t xml:space="preserve">  </w:t>
      </w:r>
    </w:p>
    <w:p w:rsidR="0011709F" w:rsidRDefault="0011709F" w:rsidP="0011709F">
      <w:pPr>
        <w:spacing w:after="0"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lastRenderedPageBreak/>
        <w:t>Missing from all the syllabi was the swine flu and the recycling statements.  Not one instructor included these requests from the university as part of their syllabi.</w:t>
      </w:r>
    </w:p>
    <w:p w:rsidR="0011709F" w:rsidRPr="001A3C82" w:rsidRDefault="0011709F" w:rsidP="0011709F">
      <w:pPr>
        <w:spacing w:after="0" w:line="240" w:lineRule="auto"/>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1B71C0">
        <w:rPr>
          <w:rFonts w:asciiTheme="majorHAnsi" w:hAnsiTheme="majorHAnsi"/>
          <w:sz w:val="24"/>
          <w:szCs w:val="24"/>
          <w:u w:val="single"/>
        </w:rPr>
        <w:t>Implications.</w:t>
      </w:r>
      <w:r w:rsidRPr="001A3C82">
        <w:rPr>
          <w:rFonts w:asciiTheme="majorHAnsi" w:hAnsiTheme="majorHAnsi"/>
          <w:b/>
          <w:i/>
          <w:sz w:val="24"/>
          <w:szCs w:val="24"/>
        </w:rPr>
        <w:t xml:space="preserve"> </w:t>
      </w:r>
      <w:r w:rsidRPr="001A3C82">
        <w:rPr>
          <w:rFonts w:asciiTheme="majorHAnsi" w:hAnsiTheme="majorHAnsi"/>
          <w:sz w:val="24"/>
          <w:szCs w:val="24"/>
        </w:rPr>
        <w:t xml:space="preserve"> The analysis of the above data indicates that most of the instructors of the courses are following the policies set forth by the university.  Almost all of the instructors used the course description in some form to let students know about the course content.  In a few cases, instructors could be more explicit in this aspect of the syllabus and be sure that the course information on the syllabus corresponds to what is found in the university catalogue.  Similarly, a majority of the instructors provided sufficient information about assignments.  Only one syllabus was found missing this piece, but all of the syllabi included the related information about grading policy, ethic statements and criteria.  Perhaps the one instructor missing the assignment information felt that this was included in the other areas.  More detailed information delineating the differences may be suggested.  </w:t>
      </w:r>
    </w:p>
    <w:p w:rsidR="0011709F" w:rsidRPr="001A3C82" w:rsidRDefault="0011709F" w:rsidP="0011709F">
      <w:pPr>
        <w:spacing w:after="0" w:line="240" w:lineRule="auto"/>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Although only one syllabus did not contain student learning outcomes, all listed standards in some fashion.  The professional standards tend to describe what students need to know upon completion of course work.  Again, the missing outcomes may just need to be more explicit in making the connection between outcomes and standards.</w:t>
      </w:r>
    </w:p>
    <w:p w:rsidR="0011709F" w:rsidRPr="001A3C82" w:rsidRDefault="0011709F" w:rsidP="0011709F">
      <w:pPr>
        <w:spacing w:after="0"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Finally, the instructors of the courses represented did not include any information about recent information that was requested by the university.  Although the swine flu and recycling statements are not officially part of the PPM, instructors were asked to include them.  There are various reasons why they do not appear in the data set.  As a group, we can improve in this area.</w:t>
      </w:r>
    </w:p>
    <w:p w:rsidR="0011709F" w:rsidRDefault="0011709F" w:rsidP="0011709F">
      <w:pPr>
        <w:spacing w:after="0" w:line="240" w:lineRule="auto"/>
        <w:ind w:firstLine="720"/>
        <w:rPr>
          <w:rFonts w:asciiTheme="majorHAnsi" w:hAnsiTheme="majorHAnsi"/>
          <w:sz w:val="24"/>
          <w:szCs w:val="24"/>
        </w:rPr>
      </w:pPr>
    </w:p>
    <w:p w:rsidR="004D5C30" w:rsidRDefault="004D5C30" w:rsidP="004D5C30">
      <w:pPr>
        <w:spacing w:line="240" w:lineRule="auto"/>
        <w:rPr>
          <w:rFonts w:asciiTheme="majorHAnsi" w:hAnsiTheme="majorHAnsi"/>
          <w:sz w:val="24"/>
          <w:szCs w:val="24"/>
        </w:rPr>
      </w:pPr>
      <w:r w:rsidRPr="00D2546C">
        <w:rPr>
          <w:rFonts w:asciiTheme="majorHAnsi" w:hAnsiTheme="majorHAnsi"/>
          <w:b/>
          <w:i/>
          <w:sz w:val="24"/>
          <w:szCs w:val="24"/>
        </w:rPr>
        <w:t>Syllabus Check for EPP Courses Outside TED.</w:t>
      </w:r>
      <w:r>
        <w:rPr>
          <w:rFonts w:asciiTheme="majorHAnsi" w:hAnsiTheme="majorHAnsi"/>
          <w:sz w:val="24"/>
          <w:szCs w:val="24"/>
        </w:rPr>
        <w:t xml:space="preserve">  </w:t>
      </w:r>
      <w:r w:rsidRPr="0069261A">
        <w:rPr>
          <w:rFonts w:asciiTheme="majorHAnsi" w:hAnsiTheme="majorHAnsi"/>
          <w:sz w:val="24"/>
          <w:szCs w:val="24"/>
        </w:rPr>
        <w:t>The sub-committee also examined five methods course syllabi from the secondary content areas. These syllabi were likewise randomly selected from a lar</w:t>
      </w:r>
      <w:r>
        <w:rPr>
          <w:rFonts w:asciiTheme="majorHAnsi" w:hAnsiTheme="majorHAnsi"/>
          <w:sz w:val="24"/>
          <w:szCs w:val="24"/>
        </w:rPr>
        <w:t>ger pool.  Only two of the five</w:t>
      </w:r>
      <w:r w:rsidRPr="0069261A">
        <w:rPr>
          <w:rFonts w:asciiTheme="majorHAnsi" w:hAnsiTheme="majorHAnsi"/>
          <w:sz w:val="24"/>
          <w:szCs w:val="24"/>
        </w:rPr>
        <w:t xml:space="preserve"> syllabi contained a course description and both corresponded to the catalog description.  Instruction information was present in all but one syllabus.  Outcomes for the course were found in three of the five syllabi with the InTASC standards supporting two and content specific standards supporting the other.  All five syllabi listed assignments, but only four provided a grading policy.  Three of these syllabi provided either a criteria and/or rubric.  Three of the five syllabi included ethics statements.  None of them provided swine flu or recycling information.</w:t>
      </w:r>
    </w:p>
    <w:p w:rsidR="00091943" w:rsidRDefault="00091943" w:rsidP="00091943">
      <w:pPr>
        <w:spacing w:line="240" w:lineRule="auto"/>
        <w:rPr>
          <w:rFonts w:asciiTheme="majorHAnsi" w:hAnsiTheme="majorHAnsi"/>
          <w:sz w:val="24"/>
          <w:szCs w:val="24"/>
        </w:rPr>
      </w:pPr>
      <w:r w:rsidRPr="00091943">
        <w:rPr>
          <w:rFonts w:asciiTheme="majorHAnsi" w:hAnsiTheme="majorHAnsi"/>
          <w:sz w:val="24"/>
          <w:szCs w:val="24"/>
        </w:rPr>
        <w:t>One final course syllabus from several related child and family studies courses was examined by the sub-committee.  This syllabus contained instruction information.  The course description listed in the syllabus corresponded to the course catalog description. This syllabus also contained learning outcomes connected to both InT</w:t>
      </w:r>
      <w:r w:rsidR="007D23EA">
        <w:rPr>
          <w:rFonts w:asciiTheme="majorHAnsi" w:hAnsiTheme="majorHAnsi"/>
          <w:sz w:val="24"/>
          <w:szCs w:val="24"/>
        </w:rPr>
        <w:t>ASC</w:t>
      </w:r>
      <w:r w:rsidRPr="00091943">
        <w:rPr>
          <w:rFonts w:asciiTheme="majorHAnsi" w:hAnsiTheme="majorHAnsi"/>
          <w:sz w:val="24"/>
          <w:szCs w:val="24"/>
        </w:rPr>
        <w:t xml:space="preserve"> and content area standards.  The instructor listed all of the assignments required for the course and a grading policy, but no rubrics delineating how the grades were to be determined.   No ethics, swine flu or recycling information was included on the syllabus.</w:t>
      </w:r>
    </w:p>
    <w:p w:rsidR="008E0650" w:rsidRPr="00091943" w:rsidRDefault="008E0650" w:rsidP="00091943">
      <w:pPr>
        <w:spacing w:line="240" w:lineRule="auto"/>
        <w:rPr>
          <w:rFonts w:asciiTheme="majorHAnsi" w:hAnsiTheme="majorHAnsi"/>
          <w:sz w:val="24"/>
          <w:szCs w:val="24"/>
        </w:rPr>
      </w:pPr>
    </w:p>
    <w:p w:rsidR="0011709F" w:rsidRPr="001B71C0" w:rsidRDefault="0011709F" w:rsidP="0011709F">
      <w:pPr>
        <w:spacing w:after="0" w:line="240" w:lineRule="auto"/>
        <w:rPr>
          <w:rFonts w:asciiTheme="majorHAnsi" w:hAnsiTheme="majorHAnsi"/>
          <w:i/>
          <w:sz w:val="24"/>
          <w:szCs w:val="24"/>
        </w:rPr>
      </w:pPr>
      <w:r w:rsidRPr="00476DD6">
        <w:rPr>
          <w:rFonts w:asciiTheme="majorHAnsi" w:hAnsiTheme="majorHAnsi"/>
          <w:i/>
          <w:sz w:val="24"/>
          <w:szCs w:val="24"/>
        </w:rPr>
        <w:lastRenderedPageBreak/>
        <w:t>Probe 8.</w:t>
      </w:r>
      <w:r w:rsidRPr="001B71C0">
        <w:rPr>
          <w:rFonts w:asciiTheme="majorHAnsi" w:hAnsiTheme="majorHAnsi"/>
          <w:i/>
          <w:sz w:val="24"/>
          <w:szCs w:val="24"/>
        </w:rPr>
        <w:t xml:space="preserve">  Review the Program Review document for adherence to university standards</w:t>
      </w:r>
    </w:p>
    <w:p w:rsidR="0011709F" w:rsidRPr="001A3C82" w:rsidRDefault="0011709F" w:rsidP="0011709F">
      <w:pPr>
        <w:spacing w:after="0" w:line="240" w:lineRule="auto"/>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 xml:space="preserve">The Program Review document was evaluated by the Program Review team (Adam Johnston, Sally Cantrell, Aaron Popham, and Tracey Wheeler) and found to be in compliance with university standards.  Specific feedback was given that informed the program through a model of continuous review.  Department leaders responded in accordance with university policy to the identified strengths, challenges, and concerns identified.  The program review report can be found here and the department response can be found here. </w:t>
      </w:r>
    </w:p>
    <w:p w:rsidR="00A01A29" w:rsidRPr="001A3C82" w:rsidRDefault="00A01A29" w:rsidP="0011709F">
      <w:pPr>
        <w:spacing w:after="0"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i/>
          <w:sz w:val="24"/>
          <w:szCs w:val="24"/>
        </w:rPr>
        <w:t>Probe 9</w:t>
      </w:r>
      <w:r w:rsidRPr="00476DD6">
        <w:rPr>
          <w:rFonts w:asciiTheme="majorHAnsi" w:hAnsiTheme="majorHAnsi"/>
          <w:i/>
          <w:sz w:val="24"/>
          <w:szCs w:val="24"/>
        </w:rPr>
        <w:t>.</w:t>
      </w:r>
      <w:r w:rsidRPr="001B71C0">
        <w:rPr>
          <w:rFonts w:asciiTheme="majorHAnsi" w:hAnsiTheme="majorHAnsi"/>
          <w:i/>
          <w:sz w:val="24"/>
          <w:szCs w:val="24"/>
        </w:rPr>
        <w:t xml:space="preserve">  Review graduates’ </w:t>
      </w:r>
      <w:r w:rsidR="008E0650">
        <w:rPr>
          <w:rFonts w:asciiTheme="majorHAnsi" w:hAnsiTheme="majorHAnsi"/>
          <w:i/>
          <w:sz w:val="24"/>
          <w:szCs w:val="24"/>
        </w:rPr>
        <w:t>responses concerning program and preparation to teach</w:t>
      </w:r>
      <w:r w:rsidRPr="001B71C0">
        <w:rPr>
          <w:rFonts w:asciiTheme="majorHAnsi" w:hAnsiTheme="majorHAnsi"/>
          <w:i/>
          <w:sz w:val="24"/>
          <w:szCs w:val="24"/>
        </w:rPr>
        <w:t>.</w:t>
      </w:r>
      <w:r w:rsidRPr="001A3C82">
        <w:rPr>
          <w:rFonts w:asciiTheme="majorHAnsi" w:hAnsiTheme="majorHAnsi"/>
          <w:sz w:val="24"/>
          <w:szCs w:val="24"/>
        </w:rPr>
        <w:t xml:space="preserve">  </w:t>
      </w: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Committee:  Louise Moulding</w:t>
      </w:r>
    </w:p>
    <w:p w:rsidR="0011709F" w:rsidRPr="001A3C82" w:rsidRDefault="0011709F" w:rsidP="0011709F">
      <w:pPr>
        <w:spacing w:after="0" w:line="240" w:lineRule="auto"/>
        <w:rPr>
          <w:rFonts w:asciiTheme="majorHAnsi" w:hAnsiTheme="majorHAnsi"/>
          <w:sz w:val="24"/>
          <w:szCs w:val="24"/>
        </w:rPr>
      </w:pPr>
    </w:p>
    <w:p w:rsidR="00CF02D7" w:rsidRDefault="00CF02D7" w:rsidP="00CF02D7">
      <w:pPr>
        <w:spacing w:after="0" w:line="240" w:lineRule="auto"/>
        <w:rPr>
          <w:rFonts w:asciiTheme="majorHAnsi" w:hAnsiTheme="majorHAnsi"/>
          <w:sz w:val="24"/>
          <w:szCs w:val="24"/>
        </w:rPr>
      </w:pPr>
      <w:r>
        <w:rPr>
          <w:rFonts w:asciiTheme="majorHAnsi" w:hAnsiTheme="majorHAnsi"/>
          <w:sz w:val="24"/>
          <w:szCs w:val="24"/>
        </w:rPr>
        <w:t>As students complete student teaching and attend the seminar, we have surveyed them using an instrument developed by a multi-institution research team. The survey is based on one developed by Ohio State University for assessing perceptions of a teacher preparation program and levels of efficacy concerning general instructional tasks, diversity and multicultural instruction, and assessment. All students participate in the survey. Elementary data includes students who were double majors in ELED and ECE, or ELED and SPED. The secondary students represent only spring semester 2012 students. Data for both elementary and secondary education majors is presented in Table A12.</w:t>
      </w:r>
    </w:p>
    <w:p w:rsidR="00CF02D7" w:rsidRPr="001A3C82" w:rsidRDefault="00CF02D7" w:rsidP="00CF02D7">
      <w:pPr>
        <w:spacing w:after="0" w:line="240" w:lineRule="auto"/>
        <w:rPr>
          <w:rFonts w:asciiTheme="majorHAnsi" w:hAnsiTheme="majorHAnsi" w:cs="Arial"/>
          <w:color w:val="222222"/>
          <w:sz w:val="24"/>
          <w:szCs w:val="24"/>
          <w:shd w:val="clear" w:color="auto" w:fill="FFFFFF"/>
        </w:rPr>
      </w:pPr>
    </w:p>
    <w:p w:rsidR="00CF02D7" w:rsidRPr="001A3C82" w:rsidRDefault="00CF02D7" w:rsidP="00CF02D7">
      <w:pPr>
        <w:spacing w:after="0" w:line="240" w:lineRule="auto"/>
        <w:rPr>
          <w:rFonts w:asciiTheme="majorHAnsi" w:hAnsiTheme="majorHAnsi" w:cs="Arial"/>
          <w:b/>
          <w:i/>
          <w:color w:val="222222"/>
          <w:sz w:val="24"/>
          <w:szCs w:val="24"/>
          <w:shd w:val="clear" w:color="auto" w:fill="FFFFFF"/>
        </w:rPr>
      </w:pPr>
      <w:r w:rsidRPr="001A3C82">
        <w:rPr>
          <w:rFonts w:asciiTheme="majorHAnsi" w:hAnsiTheme="majorHAnsi" w:cs="Arial"/>
          <w:b/>
          <w:i/>
          <w:color w:val="222222"/>
          <w:sz w:val="24"/>
          <w:szCs w:val="24"/>
          <w:shd w:val="clear" w:color="auto" w:fill="FFFFFF"/>
        </w:rPr>
        <w:t>Findings</w:t>
      </w:r>
    </w:p>
    <w:p w:rsidR="00CF02D7" w:rsidRPr="001A3C82" w:rsidRDefault="00CF02D7" w:rsidP="00CF02D7">
      <w:pPr>
        <w:spacing w:after="0" w:line="240" w:lineRule="auto"/>
        <w:rPr>
          <w:rFonts w:asciiTheme="majorHAnsi" w:hAnsiTheme="majorHAnsi" w:cs="Arial"/>
          <w:color w:val="222222"/>
          <w:sz w:val="24"/>
          <w:szCs w:val="24"/>
          <w:shd w:val="clear" w:color="auto" w:fill="FFFFFF"/>
        </w:rPr>
      </w:pPr>
      <w:r w:rsidRPr="001A3C82">
        <w:rPr>
          <w:rFonts w:asciiTheme="majorHAnsi" w:hAnsiTheme="majorHAnsi" w:cs="Arial"/>
          <w:color w:val="222222"/>
          <w:sz w:val="24"/>
          <w:szCs w:val="24"/>
          <w:shd w:val="clear" w:color="auto" w:fill="FFFFFF"/>
        </w:rPr>
        <w:t xml:space="preserve">Table </w:t>
      </w:r>
      <w:r>
        <w:rPr>
          <w:rFonts w:asciiTheme="majorHAnsi" w:hAnsiTheme="majorHAnsi" w:cs="Arial"/>
          <w:color w:val="222222"/>
          <w:sz w:val="24"/>
          <w:szCs w:val="24"/>
          <w:shd w:val="clear" w:color="auto" w:fill="FFFFFF"/>
        </w:rPr>
        <w:t>A12</w:t>
      </w:r>
      <w:r w:rsidRPr="001A3C82">
        <w:rPr>
          <w:rFonts w:asciiTheme="majorHAnsi" w:hAnsiTheme="majorHAnsi" w:cs="Arial"/>
          <w:color w:val="222222"/>
          <w:sz w:val="24"/>
          <w:szCs w:val="24"/>
          <w:shd w:val="clear" w:color="auto" w:fill="FFFFFF"/>
        </w:rPr>
        <w:t xml:space="preserve"> describes the percentage of respondents who agreed or strongly agreed with the statements. </w:t>
      </w:r>
    </w:p>
    <w:p w:rsidR="00CF02D7" w:rsidRPr="001A3C82" w:rsidRDefault="00CF02D7" w:rsidP="00CF02D7">
      <w:pPr>
        <w:spacing w:after="0" w:line="240" w:lineRule="auto"/>
        <w:rPr>
          <w:rFonts w:asciiTheme="majorHAnsi" w:hAnsiTheme="majorHAnsi" w:cs="Arial"/>
          <w:color w:val="222222"/>
          <w:sz w:val="24"/>
          <w:szCs w:val="24"/>
          <w:shd w:val="clear" w:color="auto" w:fill="FFFFFF"/>
        </w:rPr>
      </w:pPr>
    </w:p>
    <w:p w:rsidR="00CF02D7" w:rsidRPr="00476DD6" w:rsidRDefault="00CF02D7" w:rsidP="00CF02D7">
      <w:pPr>
        <w:spacing w:after="0" w:line="240" w:lineRule="auto"/>
        <w:rPr>
          <w:rFonts w:asciiTheme="majorHAnsi" w:hAnsiTheme="majorHAnsi" w:cs="Arial"/>
          <w:b/>
          <w:color w:val="222222"/>
          <w:sz w:val="24"/>
          <w:szCs w:val="24"/>
          <w:shd w:val="clear" w:color="auto" w:fill="FFFFFF"/>
        </w:rPr>
      </w:pPr>
      <w:r>
        <w:rPr>
          <w:rFonts w:asciiTheme="majorHAnsi" w:hAnsiTheme="majorHAnsi" w:cs="Arial"/>
          <w:b/>
          <w:color w:val="222222"/>
          <w:sz w:val="24"/>
          <w:szCs w:val="24"/>
          <w:shd w:val="clear" w:color="auto" w:fill="FFFFFF"/>
        </w:rPr>
        <w:t>Table A12</w:t>
      </w:r>
      <w:r w:rsidRPr="00476DD6">
        <w:rPr>
          <w:rFonts w:asciiTheme="majorHAnsi" w:hAnsiTheme="majorHAnsi" w:cs="Arial"/>
          <w:b/>
          <w:color w:val="222222"/>
          <w:sz w:val="24"/>
          <w:szCs w:val="24"/>
          <w:shd w:val="clear" w:color="auto" w:fill="FFFFFF"/>
        </w:rPr>
        <w:t xml:space="preserve">.  </w:t>
      </w:r>
      <w:r w:rsidRPr="005E043A">
        <w:rPr>
          <w:rFonts w:asciiTheme="majorHAnsi" w:hAnsiTheme="majorHAnsi" w:cs="Arial"/>
          <w:b/>
          <w:i/>
          <w:color w:val="222222"/>
          <w:sz w:val="24"/>
          <w:szCs w:val="24"/>
          <w:shd w:val="clear" w:color="auto" w:fill="FFFFFF"/>
        </w:rPr>
        <w:t xml:space="preserve">Completer Opinions Regarding </w:t>
      </w:r>
      <w:r>
        <w:rPr>
          <w:rFonts w:asciiTheme="majorHAnsi" w:hAnsiTheme="majorHAnsi" w:cs="Arial"/>
          <w:b/>
          <w:i/>
          <w:color w:val="222222"/>
          <w:sz w:val="24"/>
          <w:szCs w:val="24"/>
          <w:shd w:val="clear" w:color="auto" w:fill="FFFFFF"/>
        </w:rPr>
        <w:t>Teacher Education</w:t>
      </w:r>
      <w:r w:rsidRPr="005E043A">
        <w:rPr>
          <w:rFonts w:asciiTheme="majorHAnsi" w:hAnsiTheme="majorHAnsi" w:cs="Arial"/>
          <w:b/>
          <w:i/>
          <w:color w:val="222222"/>
          <w:sz w:val="24"/>
          <w:szCs w:val="24"/>
          <w:shd w:val="clear" w:color="auto" w:fill="FFFFFF"/>
        </w:rPr>
        <w:t xml:space="preserve"> Program</w:t>
      </w:r>
    </w:p>
    <w:tbl>
      <w:tblPr>
        <w:tblStyle w:val="TableGrid1"/>
        <w:tblW w:w="8732" w:type="dxa"/>
        <w:tblInd w:w="108" w:type="dxa"/>
        <w:tblLook w:val="04A0" w:firstRow="1" w:lastRow="0" w:firstColumn="1" w:lastColumn="0" w:noHBand="0" w:noVBand="1"/>
      </w:tblPr>
      <w:tblGrid>
        <w:gridCol w:w="6017"/>
        <w:gridCol w:w="1440"/>
        <w:gridCol w:w="1275"/>
      </w:tblGrid>
      <w:tr w:rsidR="00CF02D7" w:rsidRPr="00915383" w:rsidTr="00A94871">
        <w:trPr>
          <w:trHeight w:val="701"/>
          <w:tblHeader/>
        </w:trPr>
        <w:tc>
          <w:tcPr>
            <w:tcW w:w="6030" w:type="dxa"/>
            <w:vAlign w:val="center"/>
          </w:tcPr>
          <w:p w:rsidR="00CF02D7" w:rsidRPr="00915383" w:rsidRDefault="00CF02D7" w:rsidP="00A94871">
            <w:pPr>
              <w:contextualSpacing/>
              <w:jc w:val="center"/>
              <w:rPr>
                <w:rFonts w:asciiTheme="majorHAnsi" w:hAnsiTheme="majorHAnsi"/>
                <w:b/>
                <w:sz w:val="22"/>
                <w:szCs w:val="22"/>
              </w:rPr>
            </w:pPr>
            <w:r w:rsidRPr="00915383">
              <w:rPr>
                <w:rFonts w:asciiTheme="majorHAnsi" w:hAnsiTheme="majorHAnsi"/>
                <w:b/>
              </w:rPr>
              <w:t>Statement</w:t>
            </w:r>
          </w:p>
        </w:tc>
        <w:tc>
          <w:tcPr>
            <w:tcW w:w="1440" w:type="dxa"/>
            <w:vAlign w:val="center"/>
          </w:tcPr>
          <w:p w:rsidR="00CF02D7" w:rsidRPr="00915383" w:rsidRDefault="00CF02D7" w:rsidP="00A94871">
            <w:pPr>
              <w:contextualSpacing/>
              <w:jc w:val="center"/>
              <w:rPr>
                <w:rFonts w:asciiTheme="majorHAnsi" w:hAnsiTheme="majorHAnsi"/>
                <w:b/>
                <w:sz w:val="22"/>
                <w:szCs w:val="22"/>
              </w:rPr>
            </w:pPr>
            <w:r w:rsidRPr="00915383">
              <w:rPr>
                <w:rFonts w:asciiTheme="majorHAnsi" w:hAnsiTheme="majorHAnsi"/>
                <w:b/>
                <w:sz w:val="22"/>
                <w:szCs w:val="22"/>
              </w:rPr>
              <w:t>Elementary</w:t>
            </w:r>
          </w:p>
          <w:p w:rsidR="00CF02D7" w:rsidRPr="00915383" w:rsidRDefault="00CF02D7" w:rsidP="00A94871">
            <w:pPr>
              <w:contextualSpacing/>
              <w:jc w:val="center"/>
              <w:rPr>
                <w:rFonts w:asciiTheme="majorHAnsi" w:hAnsiTheme="majorHAnsi"/>
                <w:b/>
                <w:sz w:val="22"/>
                <w:szCs w:val="22"/>
              </w:rPr>
            </w:pPr>
            <w:r w:rsidRPr="00915383">
              <w:rPr>
                <w:rFonts w:asciiTheme="majorHAnsi" w:hAnsiTheme="majorHAnsi"/>
                <w:b/>
                <w:sz w:val="22"/>
                <w:szCs w:val="22"/>
              </w:rPr>
              <w:t>N=90</w:t>
            </w:r>
          </w:p>
        </w:tc>
        <w:tc>
          <w:tcPr>
            <w:tcW w:w="1262" w:type="dxa"/>
            <w:vAlign w:val="center"/>
          </w:tcPr>
          <w:p w:rsidR="00CF02D7" w:rsidRPr="00915383" w:rsidRDefault="00CF02D7" w:rsidP="00A94871">
            <w:pPr>
              <w:contextualSpacing/>
              <w:jc w:val="center"/>
              <w:rPr>
                <w:rFonts w:asciiTheme="majorHAnsi" w:hAnsiTheme="majorHAnsi"/>
                <w:b/>
                <w:sz w:val="22"/>
                <w:szCs w:val="22"/>
              </w:rPr>
            </w:pPr>
            <w:r w:rsidRPr="00915383">
              <w:rPr>
                <w:rFonts w:asciiTheme="majorHAnsi" w:hAnsiTheme="majorHAnsi"/>
                <w:b/>
                <w:sz w:val="22"/>
                <w:szCs w:val="22"/>
              </w:rPr>
              <w:t>Secondary</w:t>
            </w:r>
          </w:p>
          <w:p w:rsidR="00CF02D7" w:rsidRPr="00915383" w:rsidRDefault="00CF02D7" w:rsidP="00A94871">
            <w:pPr>
              <w:contextualSpacing/>
              <w:jc w:val="center"/>
              <w:rPr>
                <w:rFonts w:asciiTheme="majorHAnsi" w:hAnsiTheme="majorHAnsi"/>
                <w:b/>
                <w:sz w:val="22"/>
                <w:szCs w:val="22"/>
              </w:rPr>
            </w:pPr>
            <w:r w:rsidRPr="00915383">
              <w:rPr>
                <w:rFonts w:asciiTheme="majorHAnsi" w:hAnsiTheme="majorHAnsi"/>
                <w:b/>
                <w:sz w:val="22"/>
                <w:szCs w:val="22"/>
              </w:rPr>
              <w:t>N=39</w:t>
            </w:r>
          </w:p>
        </w:tc>
      </w:tr>
      <w:tr w:rsidR="00CF02D7" w:rsidRPr="00BA7B29" w:rsidTr="00A94871">
        <w:tc>
          <w:tcPr>
            <w:tcW w:w="6030" w:type="dxa"/>
          </w:tcPr>
          <w:p w:rsidR="00CF02D7" w:rsidRPr="00BE5E54" w:rsidRDefault="00CF02D7" w:rsidP="00A94871">
            <w:pPr>
              <w:contextualSpacing/>
              <w:rPr>
                <w:rFonts w:asciiTheme="majorHAnsi" w:hAnsiTheme="majorHAnsi"/>
                <w:b/>
                <w:sz w:val="22"/>
                <w:szCs w:val="22"/>
              </w:rPr>
            </w:pPr>
            <w:r w:rsidRPr="00BE5E54">
              <w:rPr>
                <w:rFonts w:asciiTheme="majorHAnsi" w:hAnsiTheme="majorHAnsi"/>
                <w:b/>
                <w:sz w:val="22"/>
                <w:szCs w:val="22"/>
              </w:rPr>
              <w:t>Program Ratings</w:t>
            </w:r>
          </w:p>
        </w:tc>
        <w:tc>
          <w:tcPr>
            <w:tcW w:w="1440" w:type="dxa"/>
            <w:vAlign w:val="center"/>
          </w:tcPr>
          <w:p w:rsidR="00CF02D7" w:rsidRPr="00BA7B29" w:rsidRDefault="00CF02D7" w:rsidP="00A94871">
            <w:pPr>
              <w:contextualSpacing/>
              <w:jc w:val="center"/>
              <w:rPr>
                <w:rFonts w:asciiTheme="majorHAnsi" w:hAnsiTheme="majorHAnsi"/>
                <w:sz w:val="22"/>
                <w:szCs w:val="22"/>
              </w:rPr>
            </w:pPr>
          </w:p>
        </w:tc>
        <w:tc>
          <w:tcPr>
            <w:tcW w:w="1262" w:type="dxa"/>
            <w:vAlign w:val="center"/>
          </w:tcPr>
          <w:p w:rsidR="00CF02D7" w:rsidRPr="00BA7B29" w:rsidRDefault="00CF02D7" w:rsidP="00A94871">
            <w:pPr>
              <w:contextualSpacing/>
              <w:jc w:val="center"/>
              <w:rPr>
                <w:rFonts w:asciiTheme="majorHAnsi" w:hAnsiTheme="majorHAnsi"/>
                <w:sz w:val="22"/>
                <w:szCs w:val="22"/>
              </w:rPr>
            </w:pPr>
          </w:p>
        </w:tc>
      </w:tr>
      <w:tr w:rsidR="00CF02D7" w:rsidRPr="00BA7B29" w:rsidTr="00A94871">
        <w:tc>
          <w:tcPr>
            <w:tcW w:w="6030" w:type="dxa"/>
          </w:tcPr>
          <w:p w:rsidR="00CF02D7" w:rsidRPr="00BA7B29" w:rsidRDefault="00CF02D7" w:rsidP="00A94871">
            <w:pPr>
              <w:contextualSpacing/>
              <w:rPr>
                <w:rFonts w:asciiTheme="majorHAnsi" w:hAnsiTheme="majorHAnsi"/>
                <w:sz w:val="22"/>
                <w:szCs w:val="22"/>
              </w:rPr>
            </w:pPr>
            <w:r>
              <w:rPr>
                <w:rFonts w:asciiTheme="majorHAnsi" w:hAnsiTheme="majorHAnsi"/>
                <w:sz w:val="22"/>
                <w:szCs w:val="22"/>
              </w:rPr>
              <w:t>Program instructors were knowledgeable about standards and expectations of the program</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100.0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82.1</w:t>
            </w:r>
          </w:p>
        </w:tc>
      </w:tr>
      <w:tr w:rsidR="00CF02D7" w:rsidRPr="00BA7B29" w:rsidTr="00A94871">
        <w:tc>
          <w:tcPr>
            <w:tcW w:w="6030" w:type="dxa"/>
          </w:tcPr>
          <w:p w:rsidR="00CF02D7" w:rsidRPr="00BA7B29" w:rsidRDefault="00CF02D7" w:rsidP="00A94871">
            <w:pPr>
              <w:contextualSpacing/>
              <w:rPr>
                <w:rFonts w:asciiTheme="majorHAnsi" w:hAnsiTheme="majorHAnsi"/>
                <w:sz w:val="22"/>
                <w:szCs w:val="22"/>
              </w:rPr>
            </w:pPr>
            <w:r>
              <w:rPr>
                <w:rFonts w:asciiTheme="majorHAnsi" w:hAnsiTheme="majorHAnsi"/>
                <w:sz w:val="22"/>
                <w:szCs w:val="22"/>
              </w:rPr>
              <w:t>Various parts of program fit together coherently</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96.7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65.7</w:t>
            </w:r>
          </w:p>
        </w:tc>
      </w:tr>
      <w:tr w:rsidR="00CF02D7" w:rsidRPr="00BA7B29" w:rsidTr="00A94871">
        <w:tc>
          <w:tcPr>
            <w:tcW w:w="6030" w:type="dxa"/>
          </w:tcPr>
          <w:p w:rsidR="00CF02D7" w:rsidRPr="00BA7B29" w:rsidRDefault="00CF02D7" w:rsidP="00A94871">
            <w:pPr>
              <w:contextualSpacing/>
              <w:rPr>
                <w:rFonts w:asciiTheme="majorHAnsi" w:hAnsiTheme="majorHAnsi"/>
                <w:sz w:val="22"/>
                <w:szCs w:val="22"/>
              </w:rPr>
            </w:pPr>
            <w:r>
              <w:rPr>
                <w:rFonts w:asciiTheme="majorHAnsi" w:hAnsiTheme="majorHAnsi"/>
                <w:sz w:val="22"/>
                <w:szCs w:val="22"/>
              </w:rPr>
              <w:t>Criteria by which I was evaluated was consistent with shat I was taught</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96.7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77.0</w:t>
            </w:r>
          </w:p>
        </w:tc>
      </w:tr>
      <w:tr w:rsidR="00CF02D7" w:rsidRPr="00BA7B29" w:rsidTr="00A94871">
        <w:tc>
          <w:tcPr>
            <w:tcW w:w="6030" w:type="dxa"/>
          </w:tcPr>
          <w:p w:rsidR="00CF02D7" w:rsidRPr="00BA7B29" w:rsidRDefault="00CF02D7" w:rsidP="00A94871">
            <w:pPr>
              <w:contextualSpacing/>
              <w:rPr>
                <w:rFonts w:asciiTheme="majorHAnsi" w:hAnsiTheme="majorHAnsi"/>
                <w:sz w:val="22"/>
                <w:szCs w:val="22"/>
              </w:rPr>
            </w:pPr>
            <w:r>
              <w:rPr>
                <w:rFonts w:asciiTheme="majorHAnsi" w:hAnsiTheme="majorHAnsi"/>
                <w:sz w:val="22"/>
                <w:szCs w:val="22"/>
              </w:rPr>
              <w:t>Had opportunity to develop understandings about teaching that were consistent across course and field experiences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96.7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87.2</w:t>
            </w:r>
          </w:p>
        </w:tc>
      </w:tr>
      <w:tr w:rsidR="00CF02D7" w:rsidRPr="00BA7B29" w:rsidTr="00A94871">
        <w:tc>
          <w:tcPr>
            <w:tcW w:w="6030" w:type="dxa"/>
          </w:tcPr>
          <w:p w:rsidR="00CF02D7" w:rsidRPr="00BA7B29" w:rsidRDefault="00CF02D7" w:rsidP="00A94871">
            <w:pPr>
              <w:contextualSpacing/>
              <w:rPr>
                <w:rFonts w:asciiTheme="majorHAnsi" w:hAnsiTheme="majorHAnsi"/>
                <w:sz w:val="22"/>
                <w:szCs w:val="22"/>
              </w:rPr>
            </w:pPr>
            <w:r>
              <w:rPr>
                <w:rFonts w:asciiTheme="majorHAnsi" w:hAnsiTheme="majorHAnsi"/>
                <w:sz w:val="22"/>
                <w:szCs w:val="22"/>
              </w:rPr>
              <w:t>Program required strong disciplinary preparation that incorporated understanding of subject matter</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98.9</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89.7</w:t>
            </w:r>
          </w:p>
        </w:tc>
      </w:tr>
      <w:tr w:rsidR="00CF02D7" w:rsidRPr="00BA7B29" w:rsidTr="00A94871">
        <w:tc>
          <w:tcPr>
            <w:tcW w:w="6030" w:type="dxa"/>
          </w:tcPr>
          <w:p w:rsidR="00CF02D7" w:rsidRPr="00BA7B29" w:rsidRDefault="00CF02D7" w:rsidP="00A94871">
            <w:pPr>
              <w:contextualSpacing/>
              <w:rPr>
                <w:rFonts w:asciiTheme="majorHAnsi" w:hAnsiTheme="majorHAnsi"/>
                <w:sz w:val="22"/>
                <w:szCs w:val="22"/>
              </w:rPr>
            </w:pPr>
            <w:r>
              <w:rPr>
                <w:rFonts w:asciiTheme="majorHAnsi" w:hAnsiTheme="majorHAnsi"/>
                <w:sz w:val="22"/>
                <w:szCs w:val="22"/>
              </w:rPr>
              <w:t>Program was rigorous and academically challenging</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95.6</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84.6</w:t>
            </w:r>
          </w:p>
        </w:tc>
      </w:tr>
      <w:tr w:rsidR="00CF02D7" w:rsidRPr="00BA7B29" w:rsidTr="00A94871">
        <w:tc>
          <w:tcPr>
            <w:tcW w:w="6030" w:type="dxa"/>
          </w:tcPr>
          <w:p w:rsidR="00CF02D7" w:rsidRPr="00BA7B29" w:rsidRDefault="00CF02D7" w:rsidP="00A94871">
            <w:pPr>
              <w:contextualSpacing/>
              <w:rPr>
                <w:rFonts w:asciiTheme="majorHAnsi" w:hAnsiTheme="majorHAnsi"/>
                <w:sz w:val="22"/>
                <w:szCs w:val="22"/>
              </w:rPr>
            </w:pPr>
            <w:r>
              <w:rPr>
                <w:rFonts w:asciiTheme="majorHAnsi" w:hAnsiTheme="majorHAnsi"/>
                <w:sz w:val="22"/>
                <w:szCs w:val="22"/>
              </w:rPr>
              <w:t>Program was extensive enough to acquire needed knowledge and skills to succeed as a teacher</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96.6</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87.2</w:t>
            </w:r>
          </w:p>
        </w:tc>
      </w:tr>
      <w:tr w:rsidR="00CF02D7" w:rsidRPr="00BA7B29" w:rsidTr="00A94871">
        <w:tc>
          <w:tcPr>
            <w:tcW w:w="6030" w:type="dxa"/>
          </w:tcPr>
          <w:p w:rsidR="00CF02D7" w:rsidRDefault="00CF02D7" w:rsidP="00A94871">
            <w:pPr>
              <w:contextualSpacing/>
              <w:rPr>
                <w:rFonts w:asciiTheme="majorHAnsi" w:hAnsiTheme="majorHAnsi"/>
                <w:sz w:val="22"/>
                <w:szCs w:val="22"/>
              </w:rPr>
            </w:pPr>
            <w:r>
              <w:rPr>
                <w:rFonts w:asciiTheme="majorHAnsi" w:hAnsiTheme="majorHAnsi"/>
                <w:sz w:val="22"/>
                <w:szCs w:val="22"/>
              </w:rPr>
              <w:t>Content in program was supported by theoretical and empirical studies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100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89.8</w:t>
            </w:r>
          </w:p>
        </w:tc>
      </w:tr>
      <w:tr w:rsidR="00CF02D7" w:rsidRPr="00BA7B29" w:rsidTr="00A94871">
        <w:tc>
          <w:tcPr>
            <w:tcW w:w="6030" w:type="dxa"/>
          </w:tcPr>
          <w:p w:rsidR="00CF02D7" w:rsidRDefault="00CF02D7" w:rsidP="00A94871">
            <w:pPr>
              <w:contextualSpacing/>
              <w:rPr>
                <w:rFonts w:asciiTheme="majorHAnsi" w:hAnsiTheme="majorHAnsi"/>
                <w:sz w:val="22"/>
                <w:szCs w:val="22"/>
              </w:rPr>
            </w:pPr>
            <w:r>
              <w:rPr>
                <w:rFonts w:asciiTheme="majorHAnsi" w:hAnsiTheme="majorHAnsi"/>
                <w:sz w:val="22"/>
                <w:szCs w:val="22"/>
              </w:rPr>
              <w:t>Program adequately represented the realities and challenges of schools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63.1</w:t>
            </w:r>
          </w:p>
        </w:tc>
      </w:tr>
      <w:tr w:rsidR="00CF02D7" w:rsidRPr="00BA7B29" w:rsidTr="00A94871">
        <w:tc>
          <w:tcPr>
            <w:tcW w:w="6030" w:type="dxa"/>
          </w:tcPr>
          <w:p w:rsidR="00CF02D7" w:rsidRDefault="00CF02D7" w:rsidP="00A94871">
            <w:pPr>
              <w:contextualSpacing/>
              <w:rPr>
                <w:rFonts w:asciiTheme="majorHAnsi" w:hAnsiTheme="majorHAnsi"/>
                <w:sz w:val="22"/>
                <w:szCs w:val="22"/>
              </w:rPr>
            </w:pPr>
            <w:r>
              <w:rPr>
                <w:rFonts w:asciiTheme="majorHAnsi" w:hAnsiTheme="majorHAnsi"/>
                <w:sz w:val="22"/>
                <w:szCs w:val="22"/>
              </w:rPr>
              <w:lastRenderedPageBreak/>
              <w:t>Program gave adequate foundation in adapting and modifying instruction to meet needs of students with disabilities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77.8</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79.5</w:t>
            </w:r>
          </w:p>
        </w:tc>
      </w:tr>
      <w:tr w:rsidR="00CF02D7" w:rsidRPr="00BA7B29" w:rsidTr="00A94871">
        <w:tc>
          <w:tcPr>
            <w:tcW w:w="6030" w:type="dxa"/>
          </w:tcPr>
          <w:p w:rsidR="00CF02D7" w:rsidRDefault="00CF02D7" w:rsidP="00A94871">
            <w:pPr>
              <w:contextualSpacing/>
              <w:rPr>
                <w:rFonts w:asciiTheme="majorHAnsi" w:hAnsiTheme="majorHAnsi"/>
                <w:sz w:val="22"/>
                <w:szCs w:val="22"/>
              </w:rPr>
            </w:pPr>
            <w:r>
              <w:rPr>
                <w:rFonts w:asciiTheme="majorHAnsi" w:hAnsiTheme="majorHAnsi"/>
                <w:sz w:val="22"/>
                <w:szCs w:val="22"/>
              </w:rPr>
              <w:t>I had opportunities to…</w:t>
            </w:r>
          </w:p>
          <w:p w:rsidR="00CF02D7" w:rsidRDefault="00CF02D7" w:rsidP="00A94871">
            <w:pPr>
              <w:ind w:left="252"/>
              <w:contextualSpacing/>
              <w:rPr>
                <w:rFonts w:asciiTheme="majorHAnsi" w:hAnsiTheme="majorHAnsi"/>
                <w:sz w:val="22"/>
                <w:szCs w:val="22"/>
              </w:rPr>
            </w:pPr>
            <w:r>
              <w:rPr>
                <w:rFonts w:asciiTheme="majorHAnsi" w:hAnsiTheme="majorHAnsi"/>
                <w:sz w:val="22"/>
                <w:szCs w:val="22"/>
              </w:rPr>
              <w:t>participate in a broad range of professional responsibilities (e.g., meetings, parent teacher conferences)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89.7</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observe and work with several teachers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100.0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92.3</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work with successful teachers who had inclusive classrooms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87.8</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84.6</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with school support services personnel (e.g., nurses, school psychologists)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53.4</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25.6</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work closely with others learning to teacher and reflect on practice</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100.0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79.5</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have outstanding veteran teachers explain the whys and hows of their teaching to me.</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96.7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82.0</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be fully responsible for teaching</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100.0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97.4</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build productive relationships with students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98.9</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92.3</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team teach with my cooperating teacher and/or a peer</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95.5</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82.0</w:t>
            </w:r>
          </w:p>
        </w:tc>
      </w:tr>
      <w:tr w:rsidR="00CF02D7" w:rsidRPr="00BA7B29" w:rsidTr="00A94871">
        <w:tc>
          <w:tcPr>
            <w:tcW w:w="6030" w:type="dxa"/>
          </w:tcPr>
          <w:p w:rsidR="00CF02D7" w:rsidRDefault="00CF02D7" w:rsidP="00A94871">
            <w:pPr>
              <w:contextualSpacing/>
              <w:rPr>
                <w:rFonts w:asciiTheme="majorHAnsi" w:hAnsiTheme="majorHAnsi"/>
                <w:sz w:val="22"/>
                <w:szCs w:val="22"/>
              </w:rPr>
            </w:pPr>
            <w:r>
              <w:rPr>
                <w:rFonts w:asciiTheme="majorHAnsi" w:hAnsiTheme="majorHAnsi"/>
                <w:sz w:val="22"/>
                <w:szCs w:val="22"/>
              </w:rPr>
              <w:t>Teacher Ed faculty …</w:t>
            </w:r>
          </w:p>
          <w:p w:rsidR="00CF02D7" w:rsidRDefault="00CF02D7" w:rsidP="00A94871">
            <w:pPr>
              <w:ind w:left="252"/>
              <w:contextualSpacing/>
              <w:rPr>
                <w:rFonts w:asciiTheme="majorHAnsi" w:hAnsiTheme="majorHAnsi"/>
                <w:sz w:val="22"/>
                <w:szCs w:val="22"/>
              </w:rPr>
            </w:pPr>
            <w:r>
              <w:rPr>
                <w:rFonts w:asciiTheme="majorHAnsi" w:hAnsiTheme="majorHAnsi"/>
                <w:sz w:val="22"/>
                <w:szCs w:val="22"/>
              </w:rPr>
              <w:t>made careful judgments about the quality of my work</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96.6</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94.3</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assessed my progress in relation to high standards for good teaching</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100.0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82.0</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enabled me to evaluate and reflect upon my practice to improve instruction</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98.9</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89.7</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used “real-life” teaching strategies such as case studies and simulations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93.4</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76.9</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taught in ways consistent with practices they advocated</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48.7</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knew about the realities of contemporary schools and youth</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88.8</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64.1</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were available outside of class for conferences, meetings, and/or advising sessions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94.4</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82.0</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were knowledgeable about research in teaching</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98.9</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86.8</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modeled effective instruction</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98.9</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77.0</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were supportive of my growth as a teacher</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100.0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84.6</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provided helpful feedback on my progress toward becoming a teacher</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98.9</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82.0</w:t>
            </w:r>
          </w:p>
        </w:tc>
      </w:tr>
      <w:tr w:rsidR="00CF02D7" w:rsidRPr="00BA7B29" w:rsidTr="00A94871">
        <w:tc>
          <w:tcPr>
            <w:tcW w:w="6030" w:type="dxa"/>
          </w:tcPr>
          <w:p w:rsidR="00CF02D7" w:rsidRPr="00BE5E54" w:rsidRDefault="00CF02D7" w:rsidP="00A94871">
            <w:pPr>
              <w:contextualSpacing/>
              <w:rPr>
                <w:rFonts w:asciiTheme="majorHAnsi" w:hAnsiTheme="majorHAnsi"/>
                <w:b/>
                <w:sz w:val="22"/>
                <w:szCs w:val="22"/>
              </w:rPr>
            </w:pPr>
            <w:r w:rsidRPr="00BE5E54">
              <w:rPr>
                <w:rFonts w:asciiTheme="majorHAnsi" w:hAnsiTheme="majorHAnsi"/>
                <w:b/>
                <w:sz w:val="22"/>
                <w:szCs w:val="22"/>
              </w:rPr>
              <w:t>General Instructional Tasks</w:t>
            </w:r>
          </w:p>
        </w:tc>
        <w:tc>
          <w:tcPr>
            <w:tcW w:w="1440" w:type="dxa"/>
            <w:vAlign w:val="center"/>
          </w:tcPr>
          <w:p w:rsidR="00CF02D7" w:rsidRPr="00BA7B29" w:rsidRDefault="00CF02D7" w:rsidP="00A94871">
            <w:pPr>
              <w:contextualSpacing/>
              <w:jc w:val="center"/>
              <w:rPr>
                <w:rFonts w:asciiTheme="majorHAnsi" w:hAnsiTheme="majorHAnsi"/>
                <w:sz w:val="22"/>
                <w:szCs w:val="22"/>
              </w:rPr>
            </w:pPr>
          </w:p>
        </w:tc>
        <w:tc>
          <w:tcPr>
            <w:tcW w:w="1262" w:type="dxa"/>
            <w:vAlign w:val="center"/>
          </w:tcPr>
          <w:p w:rsidR="00CF02D7" w:rsidRPr="00BA7B29" w:rsidRDefault="00CF02D7" w:rsidP="00A94871">
            <w:pPr>
              <w:contextualSpacing/>
              <w:jc w:val="center"/>
              <w:rPr>
                <w:rFonts w:asciiTheme="majorHAnsi" w:hAnsiTheme="majorHAnsi"/>
                <w:sz w:val="22"/>
                <w:szCs w:val="22"/>
              </w:rPr>
            </w:pPr>
          </w:p>
        </w:tc>
      </w:tr>
      <w:tr w:rsidR="00CF02D7" w:rsidRPr="00BA7B29" w:rsidTr="00A94871">
        <w:tc>
          <w:tcPr>
            <w:tcW w:w="6030" w:type="dxa"/>
          </w:tcPr>
          <w:p w:rsidR="00CF02D7" w:rsidRDefault="00CF02D7" w:rsidP="00A94871">
            <w:pPr>
              <w:contextualSpacing/>
              <w:rPr>
                <w:rFonts w:asciiTheme="majorHAnsi" w:hAnsiTheme="majorHAnsi"/>
                <w:sz w:val="22"/>
                <w:szCs w:val="22"/>
              </w:rPr>
            </w:pPr>
            <w:r>
              <w:rPr>
                <w:rFonts w:asciiTheme="majorHAnsi" w:hAnsiTheme="majorHAnsi"/>
                <w:sz w:val="22"/>
                <w:szCs w:val="22"/>
              </w:rPr>
              <w:t>I can…</w:t>
            </w:r>
          </w:p>
          <w:p w:rsidR="00CF02D7" w:rsidRDefault="00CF02D7" w:rsidP="00A94871">
            <w:pPr>
              <w:ind w:left="252"/>
              <w:contextualSpacing/>
              <w:rPr>
                <w:rFonts w:asciiTheme="majorHAnsi" w:hAnsiTheme="majorHAnsi"/>
                <w:sz w:val="22"/>
                <w:szCs w:val="22"/>
              </w:rPr>
            </w:pPr>
            <w:r>
              <w:rPr>
                <w:rFonts w:asciiTheme="majorHAnsi" w:hAnsiTheme="majorHAnsi"/>
                <w:sz w:val="22"/>
                <w:szCs w:val="22"/>
              </w:rPr>
              <w:t>set appropriate learning expectations for students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87.7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86.8</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address special learning needs of students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61.1</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76.3</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improve academic performance of unmotivated or challenging students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61.1</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71.8</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tailor teaching and curriculum that builds on students’ needs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77.8</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74.4</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develop curriculum that builds on students’ experiences, interests, and abilities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93.3</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89.8</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lastRenderedPageBreak/>
              <w:t>relate classroom learning to the real world</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96.7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87.1</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use educational technology in instruction</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91.1</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82.3</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choose different teaching strategies to meet the needs of different ability levels of students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76.7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87.2</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maintain an orderly, purposeful learning environment</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91.1</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94.9</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engage students in cooperative group work</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91.1</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77.0</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integrate subject matter knowledge, knowledge of learning and student development, and curriculum to plan effective lessons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91.1</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89.7</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create learning experiences that make the central concepts of the subject matter meaningful to students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91.1</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84.7</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use the state’s core curriculum to plan instruction</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93.3</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87.2</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motivate students to participate in academic tasks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79.5</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teach basic knowledge and skills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96.7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92.3</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refer students for additional services, when appropriate</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43.0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61.5</w:t>
            </w:r>
          </w:p>
        </w:tc>
      </w:tr>
      <w:tr w:rsidR="00CF02D7" w:rsidRPr="00BA7B29" w:rsidTr="00A94871">
        <w:tc>
          <w:tcPr>
            <w:tcW w:w="6030" w:type="dxa"/>
          </w:tcPr>
          <w:p w:rsidR="00CF02D7" w:rsidRPr="00BE5E54" w:rsidRDefault="00CF02D7" w:rsidP="00A94871">
            <w:pPr>
              <w:contextualSpacing/>
              <w:rPr>
                <w:rFonts w:asciiTheme="majorHAnsi" w:hAnsiTheme="majorHAnsi"/>
                <w:b/>
                <w:sz w:val="22"/>
                <w:szCs w:val="22"/>
              </w:rPr>
            </w:pPr>
            <w:r w:rsidRPr="00BE5E54">
              <w:rPr>
                <w:rFonts w:asciiTheme="majorHAnsi" w:hAnsiTheme="majorHAnsi"/>
                <w:b/>
                <w:sz w:val="22"/>
                <w:szCs w:val="22"/>
              </w:rPr>
              <w:t>Diversity and Multicultural Perspectives</w:t>
            </w:r>
          </w:p>
        </w:tc>
        <w:tc>
          <w:tcPr>
            <w:tcW w:w="1440" w:type="dxa"/>
            <w:vAlign w:val="center"/>
          </w:tcPr>
          <w:p w:rsidR="00CF02D7" w:rsidRPr="00BA7B29" w:rsidRDefault="00CF02D7" w:rsidP="00A94871">
            <w:pPr>
              <w:contextualSpacing/>
              <w:jc w:val="center"/>
              <w:rPr>
                <w:rFonts w:asciiTheme="majorHAnsi" w:hAnsiTheme="majorHAnsi"/>
                <w:sz w:val="22"/>
                <w:szCs w:val="22"/>
              </w:rPr>
            </w:pPr>
          </w:p>
        </w:tc>
        <w:tc>
          <w:tcPr>
            <w:tcW w:w="1262" w:type="dxa"/>
            <w:vAlign w:val="center"/>
          </w:tcPr>
          <w:p w:rsidR="00CF02D7" w:rsidRPr="00BA7B29" w:rsidRDefault="00CF02D7" w:rsidP="00A94871">
            <w:pPr>
              <w:contextualSpacing/>
              <w:jc w:val="center"/>
              <w:rPr>
                <w:rFonts w:asciiTheme="majorHAnsi" w:hAnsiTheme="majorHAnsi"/>
                <w:sz w:val="22"/>
                <w:szCs w:val="22"/>
              </w:rPr>
            </w:pPr>
          </w:p>
        </w:tc>
      </w:tr>
      <w:tr w:rsidR="00CF02D7" w:rsidRPr="00BA7B29" w:rsidTr="00A94871">
        <w:tc>
          <w:tcPr>
            <w:tcW w:w="6030" w:type="dxa"/>
          </w:tcPr>
          <w:p w:rsidR="00CF02D7" w:rsidRDefault="00CF02D7" w:rsidP="00A94871">
            <w:pPr>
              <w:contextualSpacing/>
              <w:rPr>
                <w:rFonts w:asciiTheme="majorHAnsi" w:hAnsiTheme="majorHAnsi"/>
                <w:sz w:val="22"/>
                <w:szCs w:val="22"/>
              </w:rPr>
            </w:pPr>
            <w:r>
              <w:rPr>
                <w:rFonts w:asciiTheme="majorHAnsi" w:hAnsiTheme="majorHAnsi"/>
                <w:sz w:val="22"/>
                <w:szCs w:val="22"/>
              </w:rPr>
              <w:t>I can…</w:t>
            </w:r>
          </w:p>
          <w:p w:rsidR="00CF02D7" w:rsidRDefault="00CF02D7" w:rsidP="00A94871">
            <w:pPr>
              <w:ind w:left="-18" w:firstLine="270"/>
              <w:contextualSpacing/>
              <w:rPr>
                <w:rFonts w:asciiTheme="majorHAnsi" w:hAnsiTheme="majorHAnsi"/>
                <w:sz w:val="22"/>
                <w:szCs w:val="22"/>
              </w:rPr>
            </w:pPr>
            <w:r>
              <w:rPr>
                <w:rFonts w:asciiTheme="majorHAnsi" w:hAnsiTheme="majorHAnsi"/>
                <w:sz w:val="22"/>
                <w:szCs w:val="22"/>
              </w:rPr>
              <w:t>help parents and families better support their child’s learning</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55.6</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69.3</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implement strategies to help students from different cultures interact positively with each other</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62.2</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61.5</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use community resources (e.g., library, museum) to create a multicultural curriculum</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61.6</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work with parents and families to help me understand students and support their learning</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77.7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77.0</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develop curriculum that includes perspectives, experience, and contributions of different cultural groups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63.3</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71.8</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teach in ways that support students learning English as a second language</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50.0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53.8</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address the needs of students from diverse cultural backgrounds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52.2</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69.3</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encourage students to see and interpret ideas from diverse perspectives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71.9</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71.8</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use knowledge about linguistic differences to create learning opportunities for students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47.7</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69.2</w:t>
            </w:r>
          </w:p>
        </w:tc>
      </w:tr>
      <w:tr w:rsidR="00CF02D7" w:rsidRPr="00BA7B29" w:rsidTr="00A94871">
        <w:tc>
          <w:tcPr>
            <w:tcW w:w="6030" w:type="dxa"/>
          </w:tcPr>
          <w:p w:rsidR="00CF02D7" w:rsidRPr="00BE5E54" w:rsidRDefault="00CF02D7" w:rsidP="00A94871">
            <w:pPr>
              <w:contextualSpacing/>
              <w:rPr>
                <w:rFonts w:asciiTheme="majorHAnsi" w:hAnsiTheme="majorHAnsi"/>
                <w:b/>
                <w:sz w:val="22"/>
                <w:szCs w:val="22"/>
              </w:rPr>
            </w:pPr>
            <w:r w:rsidRPr="00BE5E54">
              <w:rPr>
                <w:rFonts w:asciiTheme="majorHAnsi" w:hAnsiTheme="majorHAnsi"/>
                <w:b/>
                <w:sz w:val="22"/>
                <w:szCs w:val="22"/>
              </w:rPr>
              <w:t>Assessment</w:t>
            </w:r>
          </w:p>
        </w:tc>
        <w:tc>
          <w:tcPr>
            <w:tcW w:w="1440" w:type="dxa"/>
            <w:vAlign w:val="center"/>
          </w:tcPr>
          <w:p w:rsidR="00CF02D7" w:rsidRPr="00BA7B29" w:rsidRDefault="00CF02D7" w:rsidP="00A94871">
            <w:pPr>
              <w:contextualSpacing/>
              <w:jc w:val="center"/>
              <w:rPr>
                <w:rFonts w:asciiTheme="majorHAnsi" w:hAnsiTheme="majorHAnsi"/>
                <w:sz w:val="22"/>
                <w:szCs w:val="22"/>
              </w:rPr>
            </w:pPr>
          </w:p>
        </w:tc>
        <w:tc>
          <w:tcPr>
            <w:tcW w:w="1262" w:type="dxa"/>
            <w:vAlign w:val="center"/>
          </w:tcPr>
          <w:p w:rsidR="00CF02D7" w:rsidRPr="00BA7B29" w:rsidRDefault="00CF02D7" w:rsidP="00A94871">
            <w:pPr>
              <w:contextualSpacing/>
              <w:jc w:val="center"/>
              <w:rPr>
                <w:rFonts w:asciiTheme="majorHAnsi" w:hAnsiTheme="majorHAnsi"/>
                <w:sz w:val="22"/>
                <w:szCs w:val="22"/>
              </w:rPr>
            </w:pPr>
          </w:p>
        </w:tc>
      </w:tr>
      <w:tr w:rsidR="00CF02D7" w:rsidRPr="00BA7B29" w:rsidTr="00A94871">
        <w:tc>
          <w:tcPr>
            <w:tcW w:w="6030" w:type="dxa"/>
          </w:tcPr>
          <w:p w:rsidR="00CF02D7" w:rsidRDefault="00CF02D7" w:rsidP="00A94871">
            <w:pPr>
              <w:contextualSpacing/>
              <w:rPr>
                <w:rFonts w:asciiTheme="majorHAnsi" w:hAnsiTheme="majorHAnsi"/>
                <w:sz w:val="22"/>
                <w:szCs w:val="22"/>
              </w:rPr>
            </w:pPr>
            <w:r>
              <w:rPr>
                <w:rFonts w:asciiTheme="majorHAnsi" w:hAnsiTheme="majorHAnsi"/>
                <w:sz w:val="22"/>
                <w:szCs w:val="22"/>
              </w:rPr>
              <w:t>I can…</w:t>
            </w:r>
          </w:p>
          <w:p w:rsidR="00CF02D7" w:rsidRDefault="00CF02D7" w:rsidP="00A94871">
            <w:pPr>
              <w:ind w:firstLine="252"/>
              <w:contextualSpacing/>
              <w:rPr>
                <w:rFonts w:asciiTheme="majorHAnsi" w:hAnsiTheme="majorHAnsi"/>
                <w:sz w:val="22"/>
                <w:szCs w:val="22"/>
              </w:rPr>
            </w:pPr>
            <w:r>
              <w:rPr>
                <w:rFonts w:asciiTheme="majorHAnsi" w:hAnsiTheme="majorHAnsi"/>
                <w:sz w:val="22"/>
                <w:szCs w:val="22"/>
              </w:rPr>
              <w:t>assess how well students are learning</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93.4</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89.5</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use standardized assessments to guide decisions about what to teach</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89.4</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align assessments with expectations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92.2</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89.5</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assess higher level objectives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78.9</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82.0</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analyze student work in order to assess and modify my teaching</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94.4</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87.2</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use alternative assessment practices (e.g., portfolios)</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81.1</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77.0</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t xml:space="preserve">use student assessment to guide decisions about what to </w:t>
            </w:r>
            <w:r>
              <w:rPr>
                <w:rFonts w:asciiTheme="majorHAnsi" w:hAnsiTheme="majorHAnsi"/>
                <w:sz w:val="22"/>
                <w:szCs w:val="22"/>
              </w:rPr>
              <w:lastRenderedPageBreak/>
              <w:t>teach</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lastRenderedPageBreak/>
              <w:t>90.0</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89.8</w:t>
            </w:r>
          </w:p>
        </w:tc>
      </w:tr>
      <w:tr w:rsidR="00CF02D7" w:rsidRPr="00BA7B29" w:rsidTr="00A94871">
        <w:tc>
          <w:tcPr>
            <w:tcW w:w="6030" w:type="dxa"/>
          </w:tcPr>
          <w:p w:rsidR="00CF02D7" w:rsidRDefault="00CF02D7" w:rsidP="00A94871">
            <w:pPr>
              <w:ind w:left="252"/>
              <w:contextualSpacing/>
              <w:rPr>
                <w:rFonts w:asciiTheme="majorHAnsi" w:hAnsiTheme="majorHAnsi"/>
                <w:sz w:val="22"/>
                <w:szCs w:val="22"/>
              </w:rPr>
            </w:pPr>
            <w:r>
              <w:rPr>
                <w:rFonts w:asciiTheme="majorHAnsi" w:hAnsiTheme="majorHAnsi"/>
                <w:sz w:val="22"/>
                <w:szCs w:val="22"/>
              </w:rPr>
              <w:lastRenderedPageBreak/>
              <w:t>monitor students’ progress and adjust instruction accordingly</w:t>
            </w:r>
          </w:p>
        </w:tc>
        <w:tc>
          <w:tcPr>
            <w:tcW w:w="1440"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92.2</w:t>
            </w:r>
          </w:p>
        </w:tc>
        <w:tc>
          <w:tcPr>
            <w:tcW w:w="1262" w:type="dxa"/>
            <w:vAlign w:val="center"/>
          </w:tcPr>
          <w:p w:rsidR="00CF02D7" w:rsidRPr="00BA7B29" w:rsidRDefault="00CF02D7" w:rsidP="00A94871">
            <w:pPr>
              <w:contextualSpacing/>
              <w:jc w:val="center"/>
              <w:rPr>
                <w:rFonts w:asciiTheme="majorHAnsi" w:hAnsiTheme="majorHAnsi"/>
                <w:sz w:val="22"/>
                <w:szCs w:val="22"/>
              </w:rPr>
            </w:pPr>
            <w:r>
              <w:rPr>
                <w:rFonts w:asciiTheme="majorHAnsi" w:hAnsiTheme="majorHAnsi"/>
                <w:sz w:val="22"/>
                <w:szCs w:val="22"/>
              </w:rPr>
              <w:t>94.8</w:t>
            </w:r>
          </w:p>
        </w:tc>
      </w:tr>
    </w:tbl>
    <w:p w:rsidR="00CF02D7" w:rsidRPr="001A3C82" w:rsidRDefault="00CF02D7" w:rsidP="00CF02D7">
      <w:pPr>
        <w:spacing w:after="0" w:line="240" w:lineRule="auto"/>
        <w:rPr>
          <w:rFonts w:asciiTheme="majorHAnsi" w:hAnsiTheme="majorHAnsi"/>
          <w:sz w:val="24"/>
          <w:szCs w:val="24"/>
        </w:rPr>
      </w:pPr>
    </w:p>
    <w:p w:rsidR="00CF02D7" w:rsidRPr="001A3C82" w:rsidRDefault="00CF02D7" w:rsidP="00CF02D7">
      <w:pPr>
        <w:spacing w:after="0" w:line="240" w:lineRule="auto"/>
        <w:rPr>
          <w:rFonts w:asciiTheme="majorHAnsi" w:hAnsiTheme="majorHAnsi"/>
          <w:sz w:val="24"/>
          <w:szCs w:val="24"/>
        </w:rPr>
      </w:pPr>
      <w:r w:rsidRPr="001A3C82">
        <w:rPr>
          <w:rFonts w:asciiTheme="majorHAnsi" w:hAnsiTheme="majorHAnsi"/>
          <w:sz w:val="24"/>
          <w:szCs w:val="24"/>
        </w:rPr>
        <w:t xml:space="preserve">Since this time and in response to the data, </w:t>
      </w:r>
      <w:r>
        <w:rPr>
          <w:rFonts w:asciiTheme="majorHAnsi" w:hAnsiTheme="majorHAnsi"/>
          <w:sz w:val="24"/>
          <w:szCs w:val="24"/>
        </w:rPr>
        <w:t>g</w:t>
      </w:r>
      <w:r w:rsidRPr="001A3C82">
        <w:rPr>
          <w:rFonts w:asciiTheme="majorHAnsi" w:hAnsiTheme="majorHAnsi"/>
          <w:sz w:val="24"/>
          <w:szCs w:val="24"/>
        </w:rPr>
        <w:t>raded practica have been instituted to provide more guided practice</w:t>
      </w:r>
      <w:r>
        <w:rPr>
          <w:rFonts w:asciiTheme="majorHAnsi" w:hAnsiTheme="majorHAnsi"/>
          <w:sz w:val="24"/>
          <w:szCs w:val="24"/>
        </w:rPr>
        <w:t>. In addition, more emphasis has been placed on the SIOP model for instruction that addresses the needs of English language learners.</w:t>
      </w:r>
    </w:p>
    <w:p w:rsidR="00CF02D7" w:rsidRPr="001A3C82" w:rsidRDefault="00CF02D7" w:rsidP="00CF02D7">
      <w:pPr>
        <w:spacing w:after="0" w:line="240" w:lineRule="auto"/>
        <w:rPr>
          <w:rFonts w:asciiTheme="majorHAnsi" w:hAnsiTheme="majorHAnsi"/>
          <w:sz w:val="24"/>
          <w:szCs w:val="24"/>
        </w:rPr>
      </w:pPr>
    </w:p>
    <w:p w:rsidR="00CF02D7" w:rsidRPr="001A3C82" w:rsidRDefault="00CF02D7" w:rsidP="00CF02D7">
      <w:pPr>
        <w:spacing w:after="0" w:line="240" w:lineRule="auto"/>
        <w:rPr>
          <w:rFonts w:asciiTheme="majorHAnsi" w:hAnsiTheme="majorHAnsi"/>
          <w:b/>
          <w:i/>
          <w:sz w:val="24"/>
          <w:szCs w:val="24"/>
        </w:rPr>
      </w:pPr>
      <w:r w:rsidRPr="001A3C82">
        <w:rPr>
          <w:rFonts w:asciiTheme="majorHAnsi" w:hAnsiTheme="majorHAnsi"/>
          <w:b/>
          <w:i/>
          <w:sz w:val="24"/>
          <w:szCs w:val="24"/>
        </w:rPr>
        <w:t>Implications</w:t>
      </w:r>
    </w:p>
    <w:p w:rsidR="00CF02D7" w:rsidRPr="00915383" w:rsidRDefault="008E0650" w:rsidP="00CF02D7">
      <w:pPr>
        <w:spacing w:after="0" w:line="240" w:lineRule="auto"/>
        <w:rPr>
          <w:rFonts w:asciiTheme="majorHAnsi" w:hAnsiTheme="majorHAnsi"/>
          <w:sz w:val="24"/>
          <w:szCs w:val="24"/>
        </w:rPr>
      </w:pPr>
      <w:r>
        <w:rPr>
          <w:rFonts w:asciiTheme="majorHAnsi" w:hAnsiTheme="majorHAnsi"/>
          <w:sz w:val="24"/>
          <w:szCs w:val="24"/>
        </w:rPr>
        <w:t>Alumni</w:t>
      </w:r>
      <w:r w:rsidR="00CF02D7" w:rsidRPr="001A3C82">
        <w:rPr>
          <w:rFonts w:asciiTheme="majorHAnsi" w:hAnsiTheme="majorHAnsi"/>
          <w:sz w:val="24"/>
          <w:szCs w:val="24"/>
        </w:rPr>
        <w:t xml:space="preserve"> have not been systematically surveyed</w:t>
      </w:r>
      <w:r>
        <w:rPr>
          <w:rFonts w:asciiTheme="majorHAnsi" w:hAnsiTheme="majorHAnsi"/>
          <w:sz w:val="24"/>
          <w:szCs w:val="24"/>
        </w:rPr>
        <w:t xml:space="preserve"> after experience as an inservice teacher</w:t>
      </w:r>
      <w:r w:rsidR="00CF02D7" w:rsidRPr="001A3C82">
        <w:rPr>
          <w:rFonts w:asciiTheme="majorHAnsi" w:hAnsiTheme="majorHAnsi"/>
          <w:sz w:val="24"/>
          <w:szCs w:val="24"/>
        </w:rPr>
        <w:t xml:space="preserve">.  We have no data for special education and post-bacc completers </w:t>
      </w:r>
      <w:r>
        <w:rPr>
          <w:rFonts w:asciiTheme="majorHAnsi" w:hAnsiTheme="majorHAnsi"/>
          <w:sz w:val="24"/>
          <w:szCs w:val="24"/>
        </w:rPr>
        <w:t>from the statements listed in the table above</w:t>
      </w:r>
      <w:r w:rsidR="00CF02D7" w:rsidRPr="001A3C82">
        <w:rPr>
          <w:rFonts w:asciiTheme="majorHAnsi" w:hAnsiTheme="majorHAnsi"/>
          <w:sz w:val="24"/>
          <w:szCs w:val="24"/>
        </w:rPr>
        <w:t xml:space="preserve">.  Future plans are to send out a survey to all completers every October to gather the needed data.  The survey will be sent to completers for three years to track change in attitudes. </w:t>
      </w:r>
      <w:r>
        <w:rPr>
          <w:rFonts w:asciiTheme="majorHAnsi" w:hAnsiTheme="majorHAnsi"/>
          <w:sz w:val="24"/>
          <w:szCs w:val="24"/>
        </w:rPr>
        <w:t>A</w:t>
      </w:r>
      <w:r w:rsidR="0054621B">
        <w:rPr>
          <w:rFonts w:asciiTheme="majorHAnsi" w:hAnsiTheme="majorHAnsi"/>
          <w:sz w:val="24"/>
          <w:szCs w:val="24"/>
        </w:rPr>
        <w:t>n</w:t>
      </w:r>
      <w:bookmarkStart w:id="4" w:name="_GoBack"/>
      <w:bookmarkEnd w:id="4"/>
      <w:r>
        <w:rPr>
          <w:rFonts w:asciiTheme="majorHAnsi" w:hAnsiTheme="majorHAnsi"/>
          <w:sz w:val="24"/>
          <w:szCs w:val="24"/>
        </w:rPr>
        <w:t xml:space="preserve"> instrument is being developed by a group from multiple institutions in Utah and we are part of that development group.</w:t>
      </w:r>
    </w:p>
    <w:p w:rsidR="0011709F" w:rsidRPr="001A3C82" w:rsidRDefault="0011709F" w:rsidP="0011709F">
      <w:pPr>
        <w:spacing w:after="0" w:line="240" w:lineRule="auto"/>
        <w:rPr>
          <w:rFonts w:asciiTheme="majorHAnsi" w:hAnsiTheme="majorHAnsi"/>
          <w:sz w:val="24"/>
          <w:szCs w:val="24"/>
        </w:rPr>
      </w:pPr>
    </w:p>
    <w:p w:rsidR="0011709F" w:rsidRPr="001B71C0" w:rsidRDefault="0011709F" w:rsidP="0011709F">
      <w:pPr>
        <w:pStyle w:val="NoSpacing"/>
        <w:rPr>
          <w:rFonts w:asciiTheme="majorHAnsi" w:hAnsiTheme="majorHAnsi" w:cstheme="minorHAnsi"/>
          <w:b/>
          <w:sz w:val="24"/>
          <w:szCs w:val="24"/>
        </w:rPr>
      </w:pPr>
      <w:r w:rsidRPr="001B71C0">
        <w:rPr>
          <w:rFonts w:asciiTheme="majorHAnsi" w:hAnsiTheme="majorHAnsi" w:cstheme="minorHAnsi"/>
          <w:b/>
          <w:sz w:val="24"/>
          <w:szCs w:val="24"/>
        </w:rPr>
        <w:t>Faculty Quality Audit</w:t>
      </w:r>
    </w:p>
    <w:p w:rsidR="0011709F" w:rsidRPr="001A3C82" w:rsidRDefault="0011709F" w:rsidP="0011709F">
      <w:pPr>
        <w:pStyle w:val="NoSpacing"/>
        <w:rPr>
          <w:rFonts w:asciiTheme="majorHAnsi" w:hAnsiTheme="majorHAnsi" w:cstheme="minorHAnsi"/>
          <w:sz w:val="24"/>
          <w:szCs w:val="24"/>
        </w:rPr>
      </w:pPr>
    </w:p>
    <w:p w:rsidR="0011709F" w:rsidRPr="001B71C0" w:rsidRDefault="0011709F" w:rsidP="0011709F">
      <w:pPr>
        <w:pStyle w:val="NoSpacing"/>
        <w:rPr>
          <w:rFonts w:asciiTheme="majorHAnsi" w:hAnsiTheme="majorHAnsi"/>
          <w:i/>
          <w:sz w:val="24"/>
          <w:szCs w:val="24"/>
        </w:rPr>
      </w:pPr>
      <w:r w:rsidRPr="00476DD6">
        <w:rPr>
          <w:rFonts w:asciiTheme="majorHAnsi" w:hAnsiTheme="majorHAnsi"/>
          <w:i/>
          <w:sz w:val="24"/>
          <w:szCs w:val="24"/>
        </w:rPr>
        <w:t>Probe 10.</w:t>
      </w:r>
      <w:r w:rsidRPr="001B71C0">
        <w:rPr>
          <w:rFonts w:asciiTheme="majorHAnsi" w:hAnsiTheme="majorHAnsi"/>
          <w:i/>
          <w:sz w:val="24"/>
          <w:szCs w:val="24"/>
        </w:rPr>
        <w:t xml:space="preserve">  Examine a 30% random sample of faculty hires during the past 10 years for department and university policy adherence.  Examine faculty curriculum vitae and documents to determine if they meet department expectations.  Check faculty review schedule to see that faculty are reviewed at least every 5 years. Check that all courses are evaluated as required</w:t>
      </w:r>
      <w:r w:rsidR="0019323E">
        <w:rPr>
          <w:rFonts w:asciiTheme="majorHAnsi" w:hAnsiTheme="majorHAnsi"/>
          <w:i/>
          <w:sz w:val="24"/>
          <w:szCs w:val="24"/>
        </w:rPr>
        <w:t>.</w:t>
      </w:r>
    </w:p>
    <w:p w:rsidR="0011709F" w:rsidRDefault="0011709F" w:rsidP="0011709F">
      <w:pPr>
        <w:pStyle w:val="NoSpacing"/>
        <w:rPr>
          <w:rFonts w:asciiTheme="majorHAnsi" w:hAnsiTheme="majorHAnsi" w:cstheme="minorHAnsi"/>
          <w:sz w:val="24"/>
          <w:szCs w:val="24"/>
        </w:rPr>
      </w:pPr>
      <w:r w:rsidRPr="001A3C82">
        <w:rPr>
          <w:rFonts w:asciiTheme="majorHAnsi" w:hAnsiTheme="majorHAnsi" w:cstheme="minorHAnsi"/>
          <w:sz w:val="24"/>
          <w:szCs w:val="24"/>
        </w:rPr>
        <w:t>Auditing Committee: Penée Stewart, Fran Butler, Forrest Crawford, Jack Mayhew</w:t>
      </w:r>
    </w:p>
    <w:p w:rsidR="0011709F" w:rsidRPr="001A3C82" w:rsidRDefault="0011709F" w:rsidP="0011709F">
      <w:pPr>
        <w:pStyle w:val="NoSpacing"/>
        <w:rPr>
          <w:rFonts w:asciiTheme="majorHAnsi" w:hAnsiTheme="majorHAnsi"/>
          <w:sz w:val="24"/>
          <w:szCs w:val="24"/>
        </w:rPr>
      </w:pPr>
    </w:p>
    <w:p w:rsidR="0011709F" w:rsidRPr="001A3C82" w:rsidRDefault="0011709F" w:rsidP="0011709F">
      <w:pPr>
        <w:pStyle w:val="NoSpacing"/>
        <w:rPr>
          <w:rFonts w:asciiTheme="majorHAnsi" w:hAnsiTheme="majorHAnsi"/>
          <w:sz w:val="24"/>
          <w:szCs w:val="24"/>
        </w:rPr>
      </w:pPr>
      <w:r w:rsidRPr="001A3C82">
        <w:rPr>
          <w:rFonts w:asciiTheme="majorHAnsi" w:hAnsiTheme="majorHAnsi" w:cstheme="minorHAnsi"/>
          <w:sz w:val="24"/>
          <w:szCs w:val="24"/>
        </w:rPr>
        <w:t xml:space="preserve">A triangulation of data regarding faculty and program quality is </w:t>
      </w:r>
      <w:r w:rsidRPr="001A3C82">
        <w:rPr>
          <w:rFonts w:asciiTheme="majorHAnsi" w:hAnsiTheme="majorHAnsi"/>
          <w:i/>
          <w:sz w:val="24"/>
          <w:szCs w:val="24"/>
        </w:rPr>
        <w:t xml:space="preserve">Probe 4g </w:t>
      </w:r>
      <w:r w:rsidRPr="001B71C0">
        <w:rPr>
          <w:rFonts w:asciiTheme="majorHAnsi" w:hAnsiTheme="majorHAnsi"/>
          <w:sz w:val="24"/>
          <w:szCs w:val="24"/>
        </w:rPr>
        <w:t>which</w:t>
      </w:r>
      <w:r w:rsidRPr="001A3C82">
        <w:rPr>
          <w:rFonts w:asciiTheme="majorHAnsi" w:hAnsiTheme="majorHAnsi"/>
          <w:i/>
          <w:sz w:val="24"/>
          <w:szCs w:val="24"/>
        </w:rPr>
        <w:t xml:space="preserve"> </w:t>
      </w:r>
      <w:r w:rsidRPr="001A3C82">
        <w:rPr>
          <w:rFonts w:asciiTheme="majorHAnsi" w:hAnsiTheme="majorHAnsi"/>
          <w:sz w:val="24"/>
          <w:szCs w:val="24"/>
        </w:rPr>
        <w:t xml:space="preserve">examined course assignments to ensure faculty are qualified or have adequate expertise.   Information about this probe is found in the Program Quality section. </w:t>
      </w:r>
    </w:p>
    <w:p w:rsidR="0011709F" w:rsidRPr="001A3C82" w:rsidRDefault="0011709F" w:rsidP="0011709F">
      <w:pPr>
        <w:pStyle w:val="NoSpacing"/>
        <w:rPr>
          <w:rFonts w:asciiTheme="majorHAnsi" w:hAnsiTheme="majorHAnsi" w:cstheme="minorHAnsi"/>
          <w:sz w:val="24"/>
          <w:szCs w:val="24"/>
        </w:rPr>
      </w:pPr>
    </w:p>
    <w:p w:rsidR="0011709F" w:rsidRDefault="0011709F" w:rsidP="0011709F">
      <w:pPr>
        <w:spacing w:after="0" w:line="240" w:lineRule="auto"/>
        <w:rPr>
          <w:rFonts w:asciiTheme="majorHAnsi" w:hAnsiTheme="majorHAnsi"/>
          <w:b/>
          <w:i/>
          <w:sz w:val="24"/>
          <w:szCs w:val="24"/>
        </w:rPr>
      </w:pPr>
      <w:r w:rsidRPr="001A3C82">
        <w:rPr>
          <w:rFonts w:asciiTheme="majorHAnsi" w:hAnsiTheme="majorHAnsi"/>
          <w:b/>
          <w:i/>
          <w:sz w:val="24"/>
          <w:szCs w:val="24"/>
        </w:rPr>
        <w:t>Method</w:t>
      </w:r>
    </w:p>
    <w:p w:rsidR="0011709F"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 xml:space="preserve">We met as a committee to decide what steps we would take to complete the faculty audit. We assigned tasks (review hiring procedures, review rank and tenure process and review assignment strategies for faculty). After completing the assigned tasks, the committee reconvened and created a faculty audit checklist based on the information just gathered (Checklist is </w:t>
      </w:r>
      <w:r w:rsidRPr="00D07E73">
        <w:rPr>
          <w:rFonts w:asciiTheme="majorHAnsi" w:hAnsiTheme="majorHAnsi"/>
          <w:sz w:val="24"/>
          <w:szCs w:val="24"/>
        </w:rPr>
        <w:t>Table A13</w:t>
      </w:r>
      <w:r w:rsidRPr="001A3C82">
        <w:rPr>
          <w:rFonts w:asciiTheme="majorHAnsi" w:hAnsiTheme="majorHAnsi"/>
          <w:sz w:val="24"/>
          <w:szCs w:val="24"/>
        </w:rPr>
        <w:t xml:space="preserve">). We randomly selected the faculty files by writing all of the names of the faculty on separate pieces of paper. We then put the names of the 5 full professors in a hat and drew out 2 names. We followed the same procedure for the associate professors (selecting 3 out of 9 names) and assistant professors (selecting 2 out of 5 names).  We divided our committee into two teams to review the files. One team was assigned 3 names and the other was assigned 4 names to review.  Each team of two reviewed randomly selected faculty files using the developed checklist. For any faculty in our sample hired after 2005 (the last time our department went through the accreditation process) we reviewed </w:t>
      </w:r>
      <w:r w:rsidRPr="001A3C82">
        <w:rPr>
          <w:rFonts w:asciiTheme="majorHAnsi" w:hAnsiTheme="majorHAnsi"/>
          <w:sz w:val="24"/>
          <w:szCs w:val="24"/>
        </w:rPr>
        <w:lastRenderedPageBreak/>
        <w:t>the job description posted when the individual was hired to be sure they met the minimum and preferred job criteria.</w:t>
      </w:r>
    </w:p>
    <w:p w:rsidR="0011709F" w:rsidRDefault="0011709F" w:rsidP="0011709F">
      <w:pPr>
        <w:spacing w:after="0" w:line="240" w:lineRule="auto"/>
        <w:rPr>
          <w:rFonts w:asciiTheme="majorHAnsi" w:hAnsiTheme="majorHAnsi"/>
          <w:sz w:val="24"/>
          <w:szCs w:val="24"/>
        </w:rPr>
      </w:pPr>
    </w:p>
    <w:p w:rsidR="0011709F" w:rsidRPr="00476DD6" w:rsidRDefault="0011709F" w:rsidP="009D3A2A">
      <w:pPr>
        <w:keepNext/>
        <w:spacing w:after="0" w:line="240" w:lineRule="auto"/>
        <w:rPr>
          <w:rFonts w:asciiTheme="majorHAnsi" w:hAnsiTheme="majorHAnsi"/>
          <w:b/>
          <w:sz w:val="24"/>
          <w:szCs w:val="24"/>
        </w:rPr>
      </w:pPr>
      <w:r>
        <w:rPr>
          <w:rFonts w:asciiTheme="majorHAnsi" w:hAnsiTheme="majorHAnsi"/>
          <w:b/>
          <w:sz w:val="24"/>
          <w:szCs w:val="24"/>
        </w:rPr>
        <w:t>Table A13</w:t>
      </w:r>
      <w:r w:rsidRPr="00476DD6">
        <w:rPr>
          <w:rFonts w:asciiTheme="majorHAnsi" w:hAnsiTheme="majorHAnsi"/>
          <w:b/>
          <w:sz w:val="24"/>
          <w:szCs w:val="24"/>
        </w:rPr>
        <w:t xml:space="preserve">.  </w:t>
      </w:r>
      <w:r w:rsidRPr="005E043A">
        <w:rPr>
          <w:rFonts w:asciiTheme="majorHAnsi" w:hAnsiTheme="majorHAnsi"/>
          <w:b/>
          <w:i/>
          <w:sz w:val="24"/>
          <w:szCs w:val="24"/>
        </w:rPr>
        <w:t>Faculty Audit Checklist</w:t>
      </w:r>
    </w:p>
    <w:tbl>
      <w:tblPr>
        <w:tblStyle w:val="TableGrid"/>
        <w:tblW w:w="0" w:type="auto"/>
        <w:tblLook w:val="04A0" w:firstRow="1" w:lastRow="0" w:firstColumn="1" w:lastColumn="0" w:noHBand="0" w:noVBand="1"/>
      </w:tblPr>
      <w:tblGrid>
        <w:gridCol w:w="738"/>
        <w:gridCol w:w="720"/>
        <w:gridCol w:w="8118"/>
      </w:tblGrid>
      <w:tr w:rsidR="0011709F" w:rsidRPr="00D86424" w:rsidTr="004C6F40">
        <w:trPr>
          <w:trHeight w:val="332"/>
        </w:trPr>
        <w:tc>
          <w:tcPr>
            <w:tcW w:w="738" w:type="dxa"/>
          </w:tcPr>
          <w:p w:rsidR="0011709F" w:rsidRPr="0019323E" w:rsidRDefault="0011709F" w:rsidP="009D3A2A">
            <w:pPr>
              <w:keepNext/>
              <w:rPr>
                <w:rFonts w:asciiTheme="majorHAnsi" w:hAnsiTheme="majorHAnsi"/>
                <w:b/>
              </w:rPr>
            </w:pPr>
            <w:r w:rsidRPr="0019323E">
              <w:rPr>
                <w:rFonts w:asciiTheme="majorHAnsi" w:hAnsiTheme="majorHAnsi"/>
                <w:b/>
              </w:rPr>
              <w:t>Yes</w:t>
            </w:r>
          </w:p>
        </w:tc>
        <w:tc>
          <w:tcPr>
            <w:tcW w:w="720" w:type="dxa"/>
          </w:tcPr>
          <w:p w:rsidR="0011709F" w:rsidRPr="0019323E" w:rsidRDefault="0011709F" w:rsidP="009D3A2A">
            <w:pPr>
              <w:keepNext/>
              <w:rPr>
                <w:rFonts w:asciiTheme="majorHAnsi" w:hAnsiTheme="majorHAnsi"/>
                <w:b/>
              </w:rPr>
            </w:pPr>
            <w:r w:rsidRPr="0019323E">
              <w:rPr>
                <w:rFonts w:asciiTheme="majorHAnsi" w:hAnsiTheme="majorHAnsi"/>
                <w:b/>
              </w:rPr>
              <w:t>No</w:t>
            </w:r>
          </w:p>
        </w:tc>
        <w:tc>
          <w:tcPr>
            <w:tcW w:w="8118" w:type="dxa"/>
          </w:tcPr>
          <w:p w:rsidR="0011709F" w:rsidRPr="0019323E" w:rsidRDefault="0011709F" w:rsidP="009D3A2A">
            <w:pPr>
              <w:keepNext/>
              <w:rPr>
                <w:rFonts w:asciiTheme="majorHAnsi" w:hAnsiTheme="majorHAnsi"/>
                <w:b/>
              </w:rPr>
            </w:pPr>
            <w:r w:rsidRPr="0019323E">
              <w:rPr>
                <w:rFonts w:asciiTheme="majorHAnsi" w:hAnsiTheme="majorHAnsi"/>
                <w:b/>
              </w:rPr>
              <w:t>Criterion</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Met minimum and preferred criteria for position hired</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Course taught match degree/experience</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Current (as of last review) professional file</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Evaluated at appropriate career stage</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 xml:space="preserve">    2 yr review by chair</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 xml:space="preserve">    3 yr informal review</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 xml:space="preserve">    6 yr tenure/promotion review</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 xml:space="preserve">    Post-tenure/promotion review</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Letters from peer review/ chair /R &amp; T committees/ dean present in file</w:t>
            </w:r>
          </w:p>
        </w:tc>
      </w:tr>
      <w:tr w:rsidR="0011709F" w:rsidRPr="00D86424" w:rsidTr="004C6F40">
        <w:tc>
          <w:tcPr>
            <w:tcW w:w="738" w:type="dxa"/>
          </w:tcPr>
          <w:p w:rsidR="0011709F" w:rsidRPr="00476DD6" w:rsidRDefault="0011709F" w:rsidP="004C6F40">
            <w:pPr>
              <w:rPr>
                <w:rFonts w:asciiTheme="majorHAnsi" w:hAnsiTheme="majorHAnsi"/>
              </w:rPr>
            </w:pPr>
          </w:p>
        </w:tc>
        <w:tc>
          <w:tcPr>
            <w:tcW w:w="720" w:type="dxa"/>
          </w:tcPr>
          <w:p w:rsidR="0011709F" w:rsidRPr="00476DD6" w:rsidRDefault="0011709F" w:rsidP="004C6F40">
            <w:pPr>
              <w:rPr>
                <w:rFonts w:asciiTheme="majorHAnsi" w:hAnsiTheme="majorHAnsi"/>
              </w:rPr>
            </w:pPr>
          </w:p>
        </w:tc>
        <w:tc>
          <w:tcPr>
            <w:tcW w:w="8118" w:type="dxa"/>
          </w:tcPr>
          <w:p w:rsidR="0011709F" w:rsidRPr="00476DD6" w:rsidRDefault="0011709F" w:rsidP="004C6F40">
            <w:pPr>
              <w:rPr>
                <w:rFonts w:asciiTheme="majorHAnsi" w:hAnsiTheme="majorHAnsi"/>
              </w:rPr>
            </w:pPr>
            <w:r w:rsidRPr="00476DD6">
              <w:rPr>
                <w:rFonts w:asciiTheme="majorHAnsi" w:hAnsiTheme="majorHAnsi"/>
              </w:rPr>
              <w:t>Documentation that decision follows channels described in PPM</w:t>
            </w:r>
          </w:p>
        </w:tc>
      </w:tr>
    </w:tbl>
    <w:p w:rsidR="0011709F" w:rsidRPr="001A3C82" w:rsidRDefault="0011709F" w:rsidP="0011709F">
      <w:pPr>
        <w:spacing w:line="240" w:lineRule="auto"/>
        <w:rPr>
          <w:rFonts w:asciiTheme="majorHAnsi" w:hAnsiTheme="majorHAnsi"/>
          <w:sz w:val="24"/>
          <w:szCs w:val="24"/>
        </w:rPr>
      </w:pPr>
    </w:p>
    <w:p w:rsidR="0011709F" w:rsidRDefault="0011709F" w:rsidP="0011709F">
      <w:pPr>
        <w:spacing w:after="0" w:line="240" w:lineRule="auto"/>
        <w:rPr>
          <w:rFonts w:asciiTheme="majorHAnsi" w:hAnsiTheme="majorHAnsi"/>
          <w:b/>
          <w:i/>
          <w:sz w:val="24"/>
          <w:szCs w:val="24"/>
        </w:rPr>
      </w:pPr>
      <w:r>
        <w:rPr>
          <w:rFonts w:asciiTheme="majorHAnsi" w:hAnsiTheme="majorHAnsi"/>
          <w:b/>
          <w:i/>
          <w:sz w:val="24"/>
          <w:szCs w:val="24"/>
        </w:rPr>
        <w:t>Results</w:t>
      </w:r>
    </w:p>
    <w:p w:rsidR="0011709F" w:rsidRPr="001A3C82" w:rsidRDefault="0011709F" w:rsidP="0011709F">
      <w:pPr>
        <w:spacing w:after="0" w:line="240" w:lineRule="auto"/>
        <w:rPr>
          <w:rFonts w:asciiTheme="majorHAnsi" w:hAnsiTheme="majorHAnsi"/>
          <w:sz w:val="24"/>
          <w:szCs w:val="24"/>
        </w:rPr>
      </w:pPr>
      <w:r w:rsidRPr="00476DD6">
        <w:rPr>
          <w:rFonts w:asciiTheme="majorHAnsi" w:hAnsiTheme="majorHAnsi"/>
          <w:sz w:val="24"/>
          <w:szCs w:val="24"/>
          <w:u w:val="single"/>
        </w:rPr>
        <w:t>Hiring Procedures and Requirements.</w:t>
      </w:r>
      <w:r w:rsidRPr="001A3C82">
        <w:rPr>
          <w:rFonts w:asciiTheme="majorHAnsi" w:hAnsiTheme="majorHAnsi"/>
          <w:sz w:val="24"/>
          <w:szCs w:val="24"/>
        </w:rPr>
        <w:t xml:space="preserve">  Weber State University’s Policy and Procedure Manual ( </w:t>
      </w:r>
      <w:hyperlink r:id="rId42" w:history="1">
        <w:r w:rsidRPr="001A3C82">
          <w:rPr>
            <w:rStyle w:val="Hyperlink"/>
            <w:rFonts w:asciiTheme="majorHAnsi" w:hAnsiTheme="majorHAnsi"/>
            <w:sz w:val="24"/>
            <w:szCs w:val="24"/>
          </w:rPr>
          <w:t>www.weber.edu/ppm/Policies/8-6_FacAppt.html</w:t>
        </w:r>
      </w:hyperlink>
      <w:r w:rsidRPr="001A3C82">
        <w:rPr>
          <w:rFonts w:asciiTheme="majorHAnsi" w:hAnsiTheme="majorHAnsi"/>
          <w:sz w:val="24"/>
          <w:szCs w:val="24"/>
        </w:rPr>
        <w:t xml:space="preserve">) details the requirements for hiring faculty. When starting a new faculty search, someone from the Human Resource department comes and meets with the search committee and explains the procedures which need to be followed. Here is the link for those procedures: </w:t>
      </w:r>
      <w:hyperlink r:id="rId43" w:history="1">
        <w:r w:rsidRPr="001A3C82">
          <w:rPr>
            <w:rStyle w:val="Hyperlink"/>
            <w:rFonts w:asciiTheme="majorHAnsi" w:hAnsiTheme="majorHAnsi"/>
            <w:sz w:val="24"/>
            <w:szCs w:val="24"/>
          </w:rPr>
          <w:t>http://www.weber.edu/wsuimages/HumanResources/Faculty%20Hiring%20Checklist%202012.pdf</w:t>
        </w:r>
      </w:hyperlink>
      <w:r w:rsidRPr="001A3C82">
        <w:rPr>
          <w:rFonts w:asciiTheme="majorHAnsi" w:hAnsiTheme="majorHAnsi"/>
          <w:sz w:val="24"/>
          <w:szCs w:val="24"/>
        </w:rPr>
        <w:t xml:space="preserve">  Upon review of the posted job descriptions since 2005, it was noted that the minimum requirements for faculty positions were: 3 years of teaching experience, a PhD in education or related field and content knowledge in the identified area. The preferred requirements varied depending on the position.</w:t>
      </w:r>
    </w:p>
    <w:p w:rsidR="0011709F" w:rsidRDefault="0011709F" w:rsidP="0011709F">
      <w:pPr>
        <w:spacing w:after="0" w:line="240" w:lineRule="auto"/>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The audit team found that faculty met the minimum and preferred criteria of the job description when hired and were also teaching in areas for which they were qualified to teach. One faculty was hired the first year as a temporary position until the Ph.D was completed and then a tenure track position was offered and another had the appointment delayed a few months until the Ph.D</w:t>
      </w:r>
      <w:r w:rsidR="00FF067C">
        <w:rPr>
          <w:rFonts w:asciiTheme="majorHAnsi" w:hAnsiTheme="majorHAnsi"/>
          <w:sz w:val="24"/>
          <w:szCs w:val="24"/>
        </w:rPr>
        <w:t>.</w:t>
      </w:r>
      <w:r w:rsidRPr="001A3C82">
        <w:rPr>
          <w:rFonts w:asciiTheme="majorHAnsi" w:hAnsiTheme="majorHAnsi"/>
          <w:sz w:val="24"/>
          <w:szCs w:val="24"/>
        </w:rPr>
        <w:t xml:space="preserve"> was completed. Prior to the last review in 2005, the audit revealed one faculty whose hiring followed alternate policy for hiring individuals in areas of unique need.</w:t>
      </w:r>
    </w:p>
    <w:p w:rsidR="0011709F" w:rsidRPr="001A3C82" w:rsidRDefault="0011709F" w:rsidP="0011709F">
      <w:pPr>
        <w:spacing w:after="0" w:line="240" w:lineRule="auto"/>
        <w:ind w:firstLine="720"/>
        <w:rPr>
          <w:rFonts w:asciiTheme="majorHAnsi" w:hAnsiTheme="majorHAnsi"/>
          <w:sz w:val="24"/>
          <w:szCs w:val="24"/>
        </w:rPr>
      </w:pPr>
    </w:p>
    <w:p w:rsidR="0011709F" w:rsidRPr="001A3C82" w:rsidRDefault="0011709F" w:rsidP="0011709F">
      <w:pPr>
        <w:spacing w:after="0" w:line="240" w:lineRule="auto"/>
        <w:rPr>
          <w:rFonts w:asciiTheme="majorHAnsi" w:hAnsiTheme="majorHAnsi"/>
          <w:sz w:val="24"/>
          <w:szCs w:val="24"/>
        </w:rPr>
      </w:pPr>
      <w:r w:rsidRPr="00476DD6">
        <w:rPr>
          <w:rFonts w:asciiTheme="majorHAnsi" w:hAnsiTheme="majorHAnsi"/>
          <w:sz w:val="24"/>
          <w:szCs w:val="24"/>
          <w:u w:val="single"/>
        </w:rPr>
        <w:t>Faculty Review.</w:t>
      </w:r>
      <w:r w:rsidRPr="001A3C82">
        <w:rPr>
          <w:rFonts w:asciiTheme="majorHAnsi" w:hAnsiTheme="majorHAnsi"/>
          <w:sz w:val="24"/>
          <w:szCs w:val="24"/>
        </w:rPr>
        <w:t xml:space="preserve"> The requirements for the rank and tenure review process and post tenure review are outlined in the PPM 8-12 </w:t>
      </w:r>
      <w:hyperlink r:id="rId44" w:history="1">
        <w:r w:rsidRPr="001A3C82">
          <w:rPr>
            <w:rStyle w:val="Hyperlink"/>
            <w:rFonts w:asciiTheme="majorHAnsi" w:hAnsiTheme="majorHAnsi"/>
            <w:sz w:val="24"/>
            <w:szCs w:val="24"/>
          </w:rPr>
          <w:t>http://www.weber.edu/ppm/Policies/8-12_DatedGuideRankTenureReview.html</w:t>
        </w:r>
      </w:hyperlink>
      <w:r w:rsidRPr="001A3C82">
        <w:rPr>
          <w:rFonts w:asciiTheme="majorHAnsi" w:hAnsiTheme="majorHAnsi"/>
          <w:sz w:val="24"/>
          <w:szCs w:val="24"/>
        </w:rPr>
        <w:t xml:space="preserve"> .  The professional files of all selected candidates were up to date as of their last review and included the required review letters and the required review schedule was met.  It was noted that for faculty hired under the old policy a 2 year review was an informal review and was not documented.</w:t>
      </w:r>
    </w:p>
    <w:p w:rsidR="0011709F" w:rsidRPr="001A3C82" w:rsidRDefault="0011709F" w:rsidP="0011709F">
      <w:pPr>
        <w:spacing w:after="0" w:line="240" w:lineRule="auto"/>
        <w:ind w:firstLine="720"/>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476DD6">
        <w:rPr>
          <w:rFonts w:asciiTheme="majorHAnsi" w:hAnsiTheme="majorHAnsi"/>
          <w:i/>
          <w:sz w:val="24"/>
          <w:szCs w:val="24"/>
        </w:rPr>
        <w:t>Faculty qualifications</w:t>
      </w:r>
      <w:r w:rsidRPr="001A3C82">
        <w:rPr>
          <w:rFonts w:asciiTheme="majorHAnsi" w:hAnsiTheme="majorHAnsi"/>
          <w:sz w:val="24"/>
          <w:szCs w:val="24"/>
        </w:rPr>
        <w:t xml:space="preserve">.  Information regarding faculty qualifications was gathered (see </w:t>
      </w:r>
      <w:r w:rsidRPr="00D07E73">
        <w:rPr>
          <w:rFonts w:asciiTheme="majorHAnsi" w:hAnsiTheme="majorHAnsi"/>
          <w:sz w:val="24"/>
          <w:szCs w:val="24"/>
        </w:rPr>
        <w:t xml:space="preserve">Table </w:t>
      </w:r>
      <w:r>
        <w:rPr>
          <w:rFonts w:asciiTheme="majorHAnsi" w:hAnsiTheme="majorHAnsi"/>
          <w:sz w:val="24"/>
          <w:szCs w:val="24"/>
        </w:rPr>
        <w:t>A13</w:t>
      </w:r>
      <w:r w:rsidRPr="001A3C82">
        <w:rPr>
          <w:rFonts w:asciiTheme="majorHAnsi" w:hAnsiTheme="majorHAnsi"/>
          <w:sz w:val="24"/>
          <w:szCs w:val="24"/>
        </w:rPr>
        <w:t xml:space="preserve">) and it was found that all full time faculty meet department requirements. All faculty </w:t>
      </w:r>
      <w:r w:rsidRPr="001A3C82">
        <w:rPr>
          <w:rFonts w:asciiTheme="majorHAnsi" w:hAnsiTheme="majorHAnsi"/>
          <w:sz w:val="24"/>
          <w:szCs w:val="24"/>
        </w:rPr>
        <w:lastRenderedPageBreak/>
        <w:t xml:space="preserve">have terminal degrees.  Since 2004, all new hires also have K-12 school experience.  Adjunct faculty also all have a minimum of a master’s degree. </w:t>
      </w:r>
    </w:p>
    <w:p w:rsidR="0011709F" w:rsidRPr="001A3C82" w:rsidRDefault="0011709F" w:rsidP="0011709F">
      <w:pPr>
        <w:spacing w:after="0" w:line="240" w:lineRule="auto"/>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Faculty in the Department of Teacher Education are typically recruited to fill a specific program need (e.g., literacy).  Some are recruited as generalists to address several program areas (e.g., EDUC 1010 Exploring Teaching).  The department chair, in consultation with program coordinators and elementary level coordinators, assigns faculty to teach courses based on the faculty member’s expertise in that particular area.  Factors that are considered include: (a) degrees, (b) experience teaching similar courses at other institutions, and (c) practical experience in that area (e.g., taught reading in an elementary school).  The chair may also consider past course evaluations, recent professional development activities, and faculty requests.  When a qualified faculty member is not available to teach a course, the chair will occasionally seek a qualified adjunct.  However, the department strives to staff courses with qualified tenure-track faculty, and utilizes adjunct professors on a limited basis (excluding supervision).</w:t>
      </w:r>
    </w:p>
    <w:p w:rsidR="0011709F" w:rsidRDefault="0011709F" w:rsidP="0011709F">
      <w:pPr>
        <w:spacing w:after="0" w:line="240" w:lineRule="auto"/>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Probe 4g also found that all courses wer</w:t>
      </w:r>
      <w:r>
        <w:rPr>
          <w:rFonts w:asciiTheme="majorHAnsi" w:hAnsiTheme="majorHAnsi"/>
          <w:sz w:val="24"/>
          <w:szCs w:val="24"/>
        </w:rPr>
        <w:t xml:space="preserve">e taught by qualified faculty. </w:t>
      </w:r>
    </w:p>
    <w:p w:rsidR="0011709F" w:rsidRDefault="0011709F" w:rsidP="0011709F">
      <w:pPr>
        <w:spacing w:after="0" w:line="240" w:lineRule="auto"/>
        <w:rPr>
          <w:rFonts w:asciiTheme="majorHAnsi" w:hAnsiTheme="majorHAnsi"/>
          <w:sz w:val="24"/>
          <w:szCs w:val="24"/>
        </w:rPr>
      </w:pPr>
    </w:p>
    <w:p w:rsidR="0011709F" w:rsidRDefault="0011709F" w:rsidP="0011709F">
      <w:pPr>
        <w:spacing w:after="0" w:line="240" w:lineRule="auto"/>
        <w:rPr>
          <w:rFonts w:asciiTheme="majorHAnsi" w:hAnsiTheme="majorHAnsi"/>
          <w:sz w:val="24"/>
          <w:szCs w:val="24"/>
        </w:rPr>
      </w:pPr>
      <w:r w:rsidRPr="001A3C82">
        <w:rPr>
          <w:rFonts w:asciiTheme="majorHAnsi" w:hAnsiTheme="majorHAnsi"/>
          <w:b/>
          <w:i/>
          <w:sz w:val="24"/>
          <w:szCs w:val="24"/>
        </w:rPr>
        <w:t>Implications</w:t>
      </w:r>
    </w:p>
    <w:p w:rsidR="0011709F" w:rsidRPr="001A3C82" w:rsidRDefault="0011709F" w:rsidP="0011709F">
      <w:pPr>
        <w:spacing w:after="0" w:line="240" w:lineRule="auto"/>
        <w:rPr>
          <w:rFonts w:asciiTheme="majorHAnsi" w:hAnsiTheme="majorHAnsi"/>
          <w:sz w:val="24"/>
          <w:szCs w:val="24"/>
        </w:rPr>
      </w:pPr>
      <w:r w:rsidRPr="001A3C82">
        <w:rPr>
          <w:rFonts w:asciiTheme="majorHAnsi" w:hAnsiTheme="majorHAnsi"/>
          <w:sz w:val="24"/>
          <w:szCs w:val="24"/>
        </w:rPr>
        <w:t>Weber State University Teacher Education department has made a concerted effort to follow university and departmental policy in the past and intends to continue this approach in the future.  The PPM and the HR Department have specific hiring procedures with checks and balances to be sure all procedures are carefully followed. The audit revealed policy is being followed.</w:t>
      </w:r>
    </w:p>
    <w:p w:rsidR="0011709F" w:rsidRDefault="0011709F" w:rsidP="0011709F">
      <w:pPr>
        <w:pStyle w:val="NoSpacing"/>
        <w:rPr>
          <w:rFonts w:asciiTheme="majorHAnsi" w:eastAsia="Times New Roman" w:hAnsiTheme="majorHAnsi" w:cstheme="minorHAnsi"/>
          <w:sz w:val="24"/>
          <w:szCs w:val="24"/>
          <w:u w:val="single"/>
        </w:rPr>
      </w:pPr>
    </w:p>
    <w:p w:rsidR="009D2F42" w:rsidRPr="001A3C82" w:rsidRDefault="009D2F42" w:rsidP="0011709F">
      <w:pPr>
        <w:pStyle w:val="NoSpacing"/>
        <w:rPr>
          <w:rFonts w:asciiTheme="majorHAnsi" w:eastAsia="Times New Roman" w:hAnsiTheme="majorHAnsi" w:cstheme="minorHAnsi"/>
          <w:sz w:val="24"/>
          <w:szCs w:val="24"/>
          <w:u w:val="single"/>
        </w:rPr>
      </w:pPr>
    </w:p>
    <w:p w:rsidR="0011709F" w:rsidRPr="00476DD6" w:rsidRDefault="0011709F" w:rsidP="0011709F">
      <w:pPr>
        <w:spacing w:after="0" w:line="240" w:lineRule="auto"/>
        <w:rPr>
          <w:rFonts w:asciiTheme="majorHAnsi" w:eastAsia="Times New Roman" w:hAnsiTheme="majorHAnsi" w:cstheme="minorHAnsi"/>
          <w:b/>
          <w:sz w:val="24"/>
          <w:szCs w:val="24"/>
        </w:rPr>
      </w:pPr>
      <w:r>
        <w:rPr>
          <w:rFonts w:asciiTheme="majorHAnsi" w:eastAsia="Times New Roman" w:hAnsiTheme="majorHAnsi" w:cstheme="minorHAnsi"/>
          <w:b/>
          <w:sz w:val="24"/>
          <w:szCs w:val="24"/>
        </w:rPr>
        <w:t xml:space="preserve">Table A14.  </w:t>
      </w:r>
      <w:r w:rsidRPr="005E043A">
        <w:rPr>
          <w:rFonts w:asciiTheme="majorHAnsi" w:eastAsia="Times New Roman" w:hAnsiTheme="majorHAnsi" w:cstheme="minorHAnsi"/>
          <w:b/>
          <w:i/>
          <w:sz w:val="24"/>
          <w:szCs w:val="24"/>
        </w:rPr>
        <w:t>Findings of the Audit of the Quality Assurance System</w:t>
      </w:r>
    </w:p>
    <w:p w:rsidR="0011709F" w:rsidRPr="001A3C82" w:rsidRDefault="0011709F" w:rsidP="0011709F">
      <w:pPr>
        <w:pStyle w:val="NoSpacing"/>
        <w:rPr>
          <w:rFonts w:asciiTheme="majorHAnsi" w:eastAsia="Times New Roman" w:hAnsiTheme="majorHAnsi" w:cstheme="minorHAnsi"/>
          <w:sz w:val="24"/>
          <w:szCs w:val="24"/>
        </w:rPr>
      </w:pPr>
    </w:p>
    <w:tbl>
      <w:tblPr>
        <w:tblStyle w:val="TableGrid"/>
        <w:tblW w:w="0" w:type="auto"/>
        <w:tblLayout w:type="fixed"/>
        <w:tblLook w:val="04A0" w:firstRow="1" w:lastRow="0" w:firstColumn="1" w:lastColumn="0" w:noHBand="0" w:noVBand="1"/>
      </w:tblPr>
      <w:tblGrid>
        <w:gridCol w:w="1278"/>
        <w:gridCol w:w="2880"/>
        <w:gridCol w:w="3600"/>
        <w:gridCol w:w="1710"/>
      </w:tblGrid>
      <w:tr w:rsidR="0011709F" w:rsidRPr="00D86424" w:rsidTr="0019323E">
        <w:trPr>
          <w:cantSplit/>
          <w:tblHeader/>
        </w:trPr>
        <w:tc>
          <w:tcPr>
            <w:tcW w:w="1278" w:type="dxa"/>
          </w:tcPr>
          <w:p w:rsidR="0011709F" w:rsidRPr="001B71C0" w:rsidRDefault="0011709F" w:rsidP="004C6F40">
            <w:pPr>
              <w:rPr>
                <w:rFonts w:asciiTheme="majorHAnsi" w:hAnsiTheme="majorHAnsi"/>
                <w:b/>
              </w:rPr>
            </w:pPr>
            <w:r w:rsidRPr="001B71C0">
              <w:rPr>
                <w:rFonts w:asciiTheme="majorHAnsi" w:hAnsiTheme="majorHAnsi"/>
                <w:b/>
              </w:rPr>
              <w:t xml:space="preserve">QAS Component </w:t>
            </w:r>
          </w:p>
        </w:tc>
        <w:tc>
          <w:tcPr>
            <w:tcW w:w="2880" w:type="dxa"/>
          </w:tcPr>
          <w:p w:rsidR="0011709F" w:rsidRPr="001B71C0" w:rsidRDefault="0011709F" w:rsidP="004C6F40">
            <w:pPr>
              <w:pStyle w:val="NoSpacing"/>
              <w:rPr>
                <w:rFonts w:asciiTheme="majorHAnsi" w:eastAsia="Times New Roman" w:hAnsiTheme="majorHAnsi" w:cstheme="minorHAnsi"/>
                <w:b/>
              </w:rPr>
            </w:pPr>
            <w:r w:rsidRPr="001B71C0">
              <w:rPr>
                <w:rFonts w:asciiTheme="majorHAnsi" w:eastAsia="Times New Roman" w:hAnsiTheme="majorHAnsi" w:cstheme="minorHAnsi"/>
                <w:b/>
              </w:rPr>
              <w:t>Probe</w:t>
            </w:r>
          </w:p>
        </w:tc>
        <w:tc>
          <w:tcPr>
            <w:tcW w:w="3600" w:type="dxa"/>
          </w:tcPr>
          <w:p w:rsidR="0011709F" w:rsidRPr="001B71C0" w:rsidRDefault="0011709F" w:rsidP="004C6F40">
            <w:pPr>
              <w:pStyle w:val="NoSpacing"/>
              <w:rPr>
                <w:rFonts w:asciiTheme="majorHAnsi" w:eastAsia="Times New Roman" w:hAnsiTheme="majorHAnsi" w:cstheme="minorHAnsi"/>
                <w:b/>
              </w:rPr>
            </w:pPr>
            <w:r w:rsidRPr="001B71C0">
              <w:rPr>
                <w:rFonts w:asciiTheme="majorHAnsi" w:eastAsia="Times New Roman" w:hAnsiTheme="majorHAnsi" w:cstheme="minorHAnsi"/>
                <w:b/>
              </w:rPr>
              <w:t>Findings</w:t>
            </w:r>
          </w:p>
        </w:tc>
        <w:tc>
          <w:tcPr>
            <w:tcW w:w="1710" w:type="dxa"/>
          </w:tcPr>
          <w:p w:rsidR="0011709F" w:rsidRPr="001B71C0" w:rsidRDefault="0011709F" w:rsidP="004C6F40">
            <w:pPr>
              <w:pStyle w:val="NoSpacing"/>
              <w:rPr>
                <w:rFonts w:asciiTheme="majorHAnsi" w:eastAsia="Times New Roman" w:hAnsiTheme="majorHAnsi" w:cstheme="minorHAnsi"/>
                <w:b/>
              </w:rPr>
            </w:pPr>
            <w:r w:rsidRPr="001B71C0">
              <w:rPr>
                <w:rFonts w:asciiTheme="majorHAnsi" w:eastAsia="Times New Roman" w:hAnsiTheme="majorHAnsi" w:cstheme="minorHAnsi"/>
                <w:b/>
              </w:rPr>
              <w:t>Judgment</w:t>
            </w:r>
          </w:p>
        </w:tc>
      </w:tr>
      <w:tr w:rsidR="007B4195" w:rsidRPr="00D86424" w:rsidTr="0019323E">
        <w:trPr>
          <w:cantSplit/>
          <w:trHeight w:val="1134"/>
          <w:tblHeader/>
        </w:trPr>
        <w:tc>
          <w:tcPr>
            <w:tcW w:w="1278" w:type="dxa"/>
            <w:vMerge w:val="restart"/>
            <w:textDirection w:val="btLr"/>
            <w:vAlign w:val="center"/>
          </w:tcPr>
          <w:p w:rsidR="007B4195" w:rsidRPr="001B71C0" w:rsidRDefault="007B4195" w:rsidP="004C6F40">
            <w:pPr>
              <w:ind w:left="113" w:right="113"/>
              <w:jc w:val="center"/>
              <w:rPr>
                <w:rFonts w:asciiTheme="majorHAnsi" w:hAnsiTheme="majorHAnsi"/>
                <w:b/>
              </w:rPr>
            </w:pPr>
            <w:r w:rsidRPr="001B71C0">
              <w:rPr>
                <w:rFonts w:asciiTheme="majorHAnsi" w:hAnsiTheme="majorHAnsi"/>
                <w:b/>
              </w:rPr>
              <w:t>Fiscal and Administrative Capacity</w:t>
            </w:r>
          </w:p>
        </w:tc>
        <w:tc>
          <w:tcPr>
            <w:tcW w:w="2880" w:type="dxa"/>
          </w:tcPr>
          <w:p w:rsidR="007B4195" w:rsidRPr="001B71C0" w:rsidRDefault="007B4195" w:rsidP="004C6F40">
            <w:pPr>
              <w:pStyle w:val="NoSpacing"/>
              <w:rPr>
                <w:rFonts w:asciiTheme="majorHAnsi" w:eastAsia="Times New Roman" w:hAnsiTheme="majorHAnsi" w:cstheme="minorHAnsi"/>
              </w:rPr>
            </w:pPr>
            <w:r w:rsidRPr="001B71C0">
              <w:rPr>
                <w:rFonts w:asciiTheme="majorHAnsi" w:eastAsia="Times New Roman" w:hAnsiTheme="majorHAnsi" w:cstheme="minorHAnsi"/>
                <w:i/>
              </w:rPr>
              <w:t>Probe 1.</w:t>
            </w:r>
            <w:r w:rsidRPr="001B71C0">
              <w:rPr>
                <w:rFonts w:asciiTheme="majorHAnsi" w:eastAsia="Times New Roman" w:hAnsiTheme="majorHAnsi" w:cstheme="minorHAnsi"/>
              </w:rPr>
              <w:t xml:space="preserve">  Check with dean and Associate VP for Academic Affairs to see if administration, salaries and budgets are in line with rest of the University. (Adequate administrative support – see also Appendix B)</w:t>
            </w:r>
          </w:p>
        </w:tc>
        <w:tc>
          <w:tcPr>
            <w:tcW w:w="3600" w:type="dxa"/>
          </w:tcPr>
          <w:p w:rsidR="007B4195" w:rsidRPr="001B71C0" w:rsidRDefault="007B4195" w:rsidP="004C6F40">
            <w:pPr>
              <w:pStyle w:val="NoSpacing"/>
              <w:rPr>
                <w:rFonts w:asciiTheme="majorHAnsi" w:eastAsia="Times New Roman" w:hAnsiTheme="majorHAnsi" w:cstheme="minorHAnsi"/>
                <w:highlight w:val="yellow"/>
              </w:rPr>
            </w:pPr>
            <w:r w:rsidRPr="002A248F">
              <w:rPr>
                <w:rFonts w:asciiTheme="majorHAnsi" w:eastAsia="Times New Roman" w:hAnsiTheme="majorHAnsi" w:cstheme="minorHAnsi"/>
              </w:rPr>
              <w:t>WSU EPP</w:t>
            </w:r>
            <w:r>
              <w:rPr>
                <w:rFonts w:asciiTheme="majorHAnsi" w:eastAsia="Times New Roman" w:hAnsiTheme="majorHAnsi" w:cstheme="minorHAnsi"/>
              </w:rPr>
              <w:t xml:space="preserve"> found adequate fiscal and administrative capacity. Salaries reflect education professionals’ relative earnings, which are well below other professions.</w:t>
            </w:r>
          </w:p>
        </w:tc>
        <w:tc>
          <w:tcPr>
            <w:tcW w:w="1710" w:type="dxa"/>
          </w:tcPr>
          <w:p w:rsidR="007B4195" w:rsidRPr="001B71C0" w:rsidRDefault="007B4195" w:rsidP="004C6F40">
            <w:pPr>
              <w:pStyle w:val="NoSpacing"/>
              <w:rPr>
                <w:rFonts w:asciiTheme="majorHAnsi" w:eastAsia="Times New Roman" w:hAnsiTheme="majorHAnsi" w:cstheme="minorHAnsi"/>
                <w:highlight w:val="yellow"/>
              </w:rPr>
            </w:pPr>
            <w:r>
              <w:rPr>
                <w:rFonts w:asciiTheme="majorHAnsi" w:eastAsia="Times New Roman" w:hAnsiTheme="majorHAnsi" w:cstheme="minorHAnsi"/>
              </w:rPr>
              <w:t>QAS is functioning properly</w:t>
            </w:r>
          </w:p>
        </w:tc>
      </w:tr>
      <w:tr w:rsidR="007B4195" w:rsidRPr="00D86424" w:rsidTr="0019323E">
        <w:trPr>
          <w:cantSplit/>
          <w:trHeight w:val="1134"/>
          <w:tblHeader/>
        </w:trPr>
        <w:tc>
          <w:tcPr>
            <w:tcW w:w="1278" w:type="dxa"/>
            <w:vMerge/>
            <w:textDirection w:val="btLr"/>
            <w:vAlign w:val="center"/>
          </w:tcPr>
          <w:p w:rsidR="007B4195" w:rsidRPr="001B71C0" w:rsidRDefault="007B4195" w:rsidP="004C6F40">
            <w:pPr>
              <w:ind w:left="113" w:right="113"/>
              <w:jc w:val="center"/>
              <w:rPr>
                <w:rFonts w:asciiTheme="majorHAnsi" w:hAnsiTheme="majorHAnsi"/>
                <w:b/>
              </w:rPr>
            </w:pPr>
          </w:p>
        </w:tc>
        <w:tc>
          <w:tcPr>
            <w:tcW w:w="2880" w:type="dxa"/>
          </w:tcPr>
          <w:p w:rsidR="007B4195" w:rsidRPr="007B4195" w:rsidRDefault="007B4195" w:rsidP="004C6F40">
            <w:pPr>
              <w:pStyle w:val="NoSpacing"/>
              <w:rPr>
                <w:rFonts w:asciiTheme="majorHAnsi" w:eastAsia="Times New Roman" w:hAnsiTheme="majorHAnsi" w:cstheme="minorHAnsi"/>
              </w:rPr>
            </w:pPr>
            <w:r w:rsidRPr="007B4195">
              <w:rPr>
                <w:rFonts w:asciiTheme="majorHAnsi" w:eastAsia="Times New Roman" w:hAnsiTheme="majorHAnsi" w:cstheme="minorHAnsi"/>
                <w:i/>
              </w:rPr>
              <w:t xml:space="preserve">Probe 1b.  </w:t>
            </w:r>
            <w:r w:rsidRPr="007B4195">
              <w:rPr>
                <w:rFonts w:asciiTheme="majorHAnsi" w:eastAsia="Times New Roman" w:hAnsiTheme="majorHAnsi" w:cstheme="minorHAnsi"/>
              </w:rPr>
              <w:t>Check to see if student demographic data retrieved from the database matches data retrieved from student files.</w:t>
            </w:r>
          </w:p>
        </w:tc>
        <w:tc>
          <w:tcPr>
            <w:tcW w:w="3600" w:type="dxa"/>
          </w:tcPr>
          <w:p w:rsidR="007B4195" w:rsidRPr="002A248F" w:rsidRDefault="007B4195" w:rsidP="004C6F40">
            <w:pPr>
              <w:pStyle w:val="NoSpacing"/>
              <w:rPr>
                <w:rFonts w:asciiTheme="majorHAnsi" w:eastAsia="Times New Roman" w:hAnsiTheme="majorHAnsi" w:cstheme="minorHAnsi"/>
              </w:rPr>
            </w:pPr>
            <w:r>
              <w:rPr>
                <w:rFonts w:asciiTheme="majorHAnsi" w:eastAsia="Times New Roman" w:hAnsiTheme="majorHAnsi" w:cstheme="minorHAnsi"/>
              </w:rPr>
              <w:t xml:space="preserve">Discrepancies between data retrieved from the database and data from student files were found.  </w:t>
            </w:r>
          </w:p>
        </w:tc>
        <w:tc>
          <w:tcPr>
            <w:tcW w:w="1710" w:type="dxa"/>
          </w:tcPr>
          <w:p w:rsidR="007B4195" w:rsidRDefault="007B4195" w:rsidP="004C6F40">
            <w:pPr>
              <w:pStyle w:val="NoSpacing"/>
              <w:rPr>
                <w:rFonts w:asciiTheme="majorHAnsi" w:eastAsia="Times New Roman" w:hAnsiTheme="majorHAnsi" w:cstheme="minorHAnsi"/>
              </w:rPr>
            </w:pPr>
            <w:r>
              <w:rPr>
                <w:rFonts w:asciiTheme="majorHAnsi" w:eastAsia="Times New Roman" w:hAnsiTheme="majorHAnsi" w:cstheme="minorHAnsi"/>
              </w:rPr>
              <w:t>QAS has some malfunctioning in this area</w:t>
            </w:r>
          </w:p>
        </w:tc>
      </w:tr>
      <w:tr w:rsidR="0011709F" w:rsidRPr="00D86424" w:rsidTr="0019323E">
        <w:trPr>
          <w:tblHeader/>
        </w:trPr>
        <w:tc>
          <w:tcPr>
            <w:tcW w:w="1278" w:type="dxa"/>
            <w:vMerge w:val="restart"/>
            <w:textDirection w:val="btLr"/>
            <w:vAlign w:val="center"/>
          </w:tcPr>
          <w:p w:rsidR="0011709F" w:rsidRPr="001B71C0" w:rsidRDefault="0011709F" w:rsidP="004C6F40">
            <w:pPr>
              <w:ind w:left="113" w:right="113"/>
              <w:jc w:val="center"/>
              <w:rPr>
                <w:rFonts w:asciiTheme="majorHAnsi" w:hAnsiTheme="majorHAnsi"/>
                <w:b/>
              </w:rPr>
            </w:pPr>
            <w:r w:rsidRPr="001B71C0">
              <w:rPr>
                <w:rFonts w:asciiTheme="majorHAnsi" w:hAnsiTheme="majorHAnsi"/>
                <w:b/>
              </w:rPr>
              <w:t>Quality of Facilities, Equipment, and Supplies</w:t>
            </w:r>
          </w:p>
        </w:tc>
        <w:tc>
          <w:tcPr>
            <w:tcW w:w="2880" w:type="dxa"/>
          </w:tcPr>
          <w:p w:rsidR="0011709F" w:rsidRPr="001B71C0" w:rsidRDefault="0011709F" w:rsidP="004C6F40">
            <w:pPr>
              <w:pStyle w:val="NoSpacing"/>
              <w:rPr>
                <w:rFonts w:asciiTheme="majorHAnsi" w:eastAsia="Times New Roman" w:hAnsiTheme="majorHAnsi" w:cstheme="minorHAnsi"/>
              </w:rPr>
            </w:pPr>
            <w:r w:rsidRPr="001B71C0">
              <w:rPr>
                <w:rFonts w:asciiTheme="majorHAnsi" w:eastAsia="Times New Roman" w:hAnsiTheme="majorHAnsi" w:cstheme="minorHAnsi"/>
                <w:i/>
              </w:rPr>
              <w:t>Probe 2a.</w:t>
            </w:r>
            <w:r w:rsidRPr="001B71C0">
              <w:rPr>
                <w:rFonts w:asciiTheme="majorHAnsi" w:eastAsia="Times New Roman" w:hAnsiTheme="majorHAnsi" w:cstheme="minorHAnsi"/>
              </w:rPr>
              <w:t xml:space="preserve">  Check classrooms to see that they are satisfactory for teaching (technology, space, supplies, and facilities.)</w:t>
            </w:r>
          </w:p>
        </w:tc>
        <w:tc>
          <w:tcPr>
            <w:tcW w:w="3600" w:type="dxa"/>
          </w:tcPr>
          <w:p w:rsidR="0011709F" w:rsidRPr="001B71C0" w:rsidRDefault="0011709F" w:rsidP="004C6F40">
            <w:pPr>
              <w:pStyle w:val="NoSpacing"/>
              <w:rPr>
                <w:rFonts w:asciiTheme="majorHAnsi" w:eastAsia="Times New Roman" w:hAnsiTheme="majorHAnsi" w:cstheme="minorHAnsi"/>
              </w:rPr>
            </w:pPr>
            <w:r w:rsidRPr="001B71C0">
              <w:rPr>
                <w:rFonts w:asciiTheme="majorHAnsi" w:eastAsia="Times New Roman" w:hAnsiTheme="majorHAnsi" w:cstheme="minorHAnsi"/>
              </w:rPr>
              <w:t xml:space="preserve">All classrooms and conferences rooms have adequate technology, spaces, supplies, and facilities for their purpose. </w:t>
            </w:r>
          </w:p>
        </w:tc>
        <w:tc>
          <w:tcPr>
            <w:tcW w:w="1710" w:type="dxa"/>
          </w:tcPr>
          <w:p w:rsidR="0011709F" w:rsidRPr="001B71C0" w:rsidRDefault="0011709F" w:rsidP="004C6F40">
            <w:pPr>
              <w:pStyle w:val="NoSpacing"/>
              <w:rPr>
                <w:rFonts w:asciiTheme="majorHAnsi" w:eastAsia="Times New Roman" w:hAnsiTheme="majorHAnsi" w:cstheme="minorHAnsi"/>
              </w:rPr>
            </w:pPr>
            <w:r>
              <w:rPr>
                <w:rFonts w:asciiTheme="majorHAnsi" w:eastAsia="Times New Roman" w:hAnsiTheme="majorHAnsi" w:cstheme="minorHAnsi"/>
              </w:rPr>
              <w:t>QAS</w:t>
            </w:r>
            <w:r w:rsidRPr="001B71C0">
              <w:rPr>
                <w:rFonts w:asciiTheme="majorHAnsi" w:eastAsia="Times New Roman" w:hAnsiTheme="majorHAnsi" w:cstheme="minorHAnsi"/>
              </w:rPr>
              <w:t xml:space="preserve"> is functioning properly</w:t>
            </w:r>
          </w:p>
        </w:tc>
      </w:tr>
      <w:tr w:rsidR="0011709F" w:rsidRPr="00D86424" w:rsidTr="0019323E">
        <w:trPr>
          <w:tblHeader/>
        </w:trPr>
        <w:tc>
          <w:tcPr>
            <w:tcW w:w="1278" w:type="dxa"/>
            <w:vMerge/>
            <w:vAlign w:val="center"/>
          </w:tcPr>
          <w:p w:rsidR="0011709F" w:rsidRPr="001B71C0" w:rsidRDefault="0011709F" w:rsidP="004C6F40">
            <w:pPr>
              <w:jc w:val="center"/>
              <w:rPr>
                <w:rFonts w:asciiTheme="majorHAnsi" w:hAnsiTheme="majorHAnsi"/>
                <w:b/>
              </w:rPr>
            </w:pPr>
          </w:p>
        </w:tc>
        <w:tc>
          <w:tcPr>
            <w:tcW w:w="2880" w:type="dxa"/>
          </w:tcPr>
          <w:p w:rsidR="0011709F" w:rsidRPr="001B71C0" w:rsidRDefault="0011709F" w:rsidP="004C6F40">
            <w:pPr>
              <w:pStyle w:val="NoSpacing"/>
              <w:rPr>
                <w:rFonts w:asciiTheme="majorHAnsi" w:eastAsia="Times New Roman" w:hAnsiTheme="majorHAnsi" w:cstheme="minorHAnsi"/>
              </w:rPr>
            </w:pPr>
            <w:r w:rsidRPr="001B71C0">
              <w:rPr>
                <w:rFonts w:asciiTheme="majorHAnsi" w:eastAsia="Times New Roman" w:hAnsiTheme="majorHAnsi" w:cstheme="minorHAnsi"/>
                <w:i/>
              </w:rPr>
              <w:t>Probe 2b</w:t>
            </w:r>
            <w:r w:rsidRPr="001B71C0">
              <w:rPr>
                <w:rFonts w:asciiTheme="majorHAnsi" w:eastAsia="Times New Roman" w:hAnsiTheme="majorHAnsi" w:cstheme="minorHAnsi"/>
              </w:rPr>
              <w:t>.  Check offices, staff, and meeting rooms for sufficient space and facilities.</w:t>
            </w:r>
          </w:p>
        </w:tc>
        <w:tc>
          <w:tcPr>
            <w:tcW w:w="3600" w:type="dxa"/>
          </w:tcPr>
          <w:p w:rsidR="0011709F" w:rsidRPr="001B71C0" w:rsidRDefault="0011709F" w:rsidP="004C6F40">
            <w:pPr>
              <w:pStyle w:val="NoSpacing"/>
              <w:rPr>
                <w:rFonts w:asciiTheme="majorHAnsi" w:eastAsia="Times New Roman" w:hAnsiTheme="majorHAnsi" w:cstheme="minorHAnsi"/>
              </w:rPr>
            </w:pPr>
            <w:r w:rsidRPr="001B71C0">
              <w:rPr>
                <w:rFonts w:asciiTheme="majorHAnsi" w:eastAsia="Times New Roman" w:hAnsiTheme="majorHAnsi" w:cstheme="minorHAnsi"/>
              </w:rPr>
              <w:t xml:space="preserve">All offices and meeting rooms have adequate space and facilities. </w:t>
            </w:r>
          </w:p>
        </w:tc>
        <w:tc>
          <w:tcPr>
            <w:tcW w:w="1710" w:type="dxa"/>
          </w:tcPr>
          <w:p w:rsidR="0011709F" w:rsidRPr="001B71C0" w:rsidRDefault="0011709F" w:rsidP="004C6F40">
            <w:pPr>
              <w:pStyle w:val="NoSpacing"/>
              <w:rPr>
                <w:rFonts w:asciiTheme="majorHAnsi" w:eastAsia="Times New Roman" w:hAnsiTheme="majorHAnsi" w:cstheme="minorHAnsi"/>
              </w:rPr>
            </w:pPr>
            <w:r>
              <w:rPr>
                <w:rFonts w:asciiTheme="majorHAnsi" w:eastAsia="Times New Roman" w:hAnsiTheme="majorHAnsi" w:cstheme="minorHAnsi"/>
              </w:rPr>
              <w:t>QAS</w:t>
            </w:r>
            <w:r w:rsidRPr="001B71C0">
              <w:rPr>
                <w:rFonts w:asciiTheme="majorHAnsi" w:eastAsia="Times New Roman" w:hAnsiTheme="majorHAnsi" w:cstheme="minorHAnsi"/>
              </w:rPr>
              <w:t xml:space="preserve"> is functioning properly</w:t>
            </w:r>
          </w:p>
        </w:tc>
      </w:tr>
      <w:tr w:rsidR="0011709F" w:rsidRPr="00D86424" w:rsidTr="0019323E">
        <w:trPr>
          <w:cantSplit/>
          <w:trHeight w:val="1394"/>
          <w:tblHeader/>
        </w:trPr>
        <w:tc>
          <w:tcPr>
            <w:tcW w:w="1278" w:type="dxa"/>
            <w:textDirection w:val="btLr"/>
            <w:vAlign w:val="center"/>
          </w:tcPr>
          <w:p w:rsidR="0011709F" w:rsidRPr="001B71C0" w:rsidRDefault="0011709F" w:rsidP="004C6F40">
            <w:pPr>
              <w:ind w:left="113" w:right="113"/>
              <w:jc w:val="center"/>
              <w:rPr>
                <w:rFonts w:asciiTheme="majorHAnsi" w:hAnsiTheme="majorHAnsi"/>
                <w:b/>
              </w:rPr>
            </w:pPr>
            <w:r w:rsidRPr="001B71C0">
              <w:rPr>
                <w:rFonts w:asciiTheme="majorHAnsi" w:hAnsiTheme="majorHAnsi"/>
                <w:b/>
              </w:rPr>
              <w:lastRenderedPageBreak/>
              <w:t>Student Support Services</w:t>
            </w: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3</w:t>
            </w:r>
            <w:r w:rsidRPr="001B71C0">
              <w:rPr>
                <w:rFonts w:asciiTheme="majorHAnsi" w:hAnsiTheme="majorHAnsi"/>
              </w:rPr>
              <w:t>.  Examine the services of the advisement center in regard to advising about student coursework progess, graduation, and licensure. .</w:t>
            </w:r>
          </w:p>
        </w:tc>
        <w:tc>
          <w:tcPr>
            <w:tcW w:w="3600" w:type="dxa"/>
          </w:tcPr>
          <w:p w:rsidR="0011709F" w:rsidRPr="001B71C0" w:rsidRDefault="0011709F" w:rsidP="004C6F40">
            <w:pPr>
              <w:rPr>
                <w:rFonts w:asciiTheme="majorHAnsi" w:hAnsiTheme="majorHAnsi"/>
              </w:rPr>
            </w:pPr>
            <w:r w:rsidRPr="001B71C0">
              <w:rPr>
                <w:rFonts w:asciiTheme="majorHAnsi" w:hAnsiTheme="majorHAnsi"/>
              </w:rPr>
              <w:t xml:space="preserve">The TED advisement center is meeting the needs of current and potential students through a variety of outreach activities, orientations, and individual consultations. </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val="restart"/>
            <w:textDirection w:val="btLr"/>
            <w:vAlign w:val="center"/>
          </w:tcPr>
          <w:p w:rsidR="0011709F" w:rsidRPr="001B71C0" w:rsidRDefault="0011709F" w:rsidP="004C6F40">
            <w:pPr>
              <w:ind w:left="113" w:right="113"/>
              <w:jc w:val="center"/>
              <w:rPr>
                <w:rFonts w:asciiTheme="majorHAnsi" w:hAnsiTheme="majorHAnsi"/>
                <w:b/>
                <w:color w:val="9933FF"/>
              </w:rPr>
            </w:pPr>
            <w:r w:rsidRPr="001B71C0">
              <w:rPr>
                <w:rFonts w:asciiTheme="majorHAnsi" w:hAnsiTheme="majorHAnsi"/>
                <w:b/>
                <w:color w:val="9933FF"/>
              </w:rPr>
              <w:t>Quality of Candidate Learning</w:t>
            </w:r>
          </w:p>
        </w:tc>
        <w:tc>
          <w:tcPr>
            <w:tcW w:w="2880" w:type="dxa"/>
          </w:tcPr>
          <w:p w:rsidR="0011709F" w:rsidRPr="001B71C0" w:rsidRDefault="0011709F" w:rsidP="004C6F40">
            <w:pPr>
              <w:rPr>
                <w:rFonts w:asciiTheme="majorHAnsi" w:hAnsiTheme="majorHAnsi"/>
              </w:rPr>
            </w:pPr>
            <w:r w:rsidRPr="001B71C0">
              <w:rPr>
                <w:rFonts w:asciiTheme="majorHAnsi" w:eastAsia="Times New Roman" w:hAnsiTheme="majorHAnsi" w:cstheme="minorHAnsi"/>
                <w:i/>
              </w:rPr>
              <w:t>Probe 4a.</w:t>
            </w:r>
            <w:r w:rsidRPr="001B71C0">
              <w:rPr>
                <w:rFonts w:asciiTheme="majorHAnsi" w:eastAsia="Times New Roman" w:hAnsiTheme="majorHAnsi" w:cstheme="minorHAnsi"/>
              </w:rPr>
              <w:t xml:space="preserve">  Check to see that a randomly selected student sample (10-15%) met program admission policy</w:t>
            </w:r>
          </w:p>
        </w:tc>
        <w:tc>
          <w:tcPr>
            <w:tcW w:w="3600" w:type="dxa"/>
          </w:tcPr>
          <w:p w:rsidR="0011709F" w:rsidRPr="001B71C0" w:rsidRDefault="0011709F" w:rsidP="004C6F40">
            <w:pPr>
              <w:rPr>
                <w:rFonts w:asciiTheme="majorHAnsi" w:hAnsiTheme="majorHAnsi"/>
              </w:rPr>
            </w:pPr>
            <w:r w:rsidRPr="001B71C0">
              <w:rPr>
                <w:rFonts w:asciiTheme="majorHAnsi" w:hAnsiTheme="majorHAnsi"/>
              </w:rPr>
              <w:t xml:space="preserve">The audit found that 9% of randomly selected undergraduate students did not meet the admission testing policy.  This represented 3 of the sample of 32 students.  Two of the three students had acceptable reasons for extending admission.  One of the students was a result of failure to follow-up on an extension. </w:t>
            </w:r>
          </w:p>
          <w:p w:rsidR="0011709F" w:rsidRPr="001B71C0" w:rsidRDefault="0011709F" w:rsidP="004C6F40">
            <w:pPr>
              <w:rPr>
                <w:rFonts w:asciiTheme="majorHAnsi" w:hAnsiTheme="majorHAnsi"/>
              </w:rPr>
            </w:pPr>
          </w:p>
          <w:p w:rsidR="0011709F" w:rsidRPr="001B71C0" w:rsidRDefault="0011709F" w:rsidP="004C6F40">
            <w:pPr>
              <w:rPr>
                <w:rFonts w:asciiTheme="majorHAnsi" w:hAnsiTheme="majorHAnsi"/>
              </w:rPr>
            </w:pPr>
            <w:r w:rsidRPr="001B71C0">
              <w:rPr>
                <w:rFonts w:asciiTheme="majorHAnsi" w:hAnsiTheme="majorHAnsi"/>
              </w:rPr>
              <w:t>All postbacc students were admitted according to policy.</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had some malfunctioning in this area</w:t>
            </w:r>
          </w:p>
        </w:tc>
      </w:tr>
      <w:tr w:rsidR="0011709F" w:rsidRPr="00D86424" w:rsidTr="0019323E">
        <w:trPr>
          <w:trHeight w:val="935"/>
          <w:tblHeader/>
        </w:trPr>
        <w:tc>
          <w:tcPr>
            <w:tcW w:w="1278" w:type="dxa"/>
            <w:vMerge/>
          </w:tcPr>
          <w:p w:rsidR="0011709F" w:rsidRPr="001B71C0" w:rsidRDefault="0011709F" w:rsidP="004C6F40">
            <w:pPr>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4b</w:t>
            </w:r>
            <w:r w:rsidRPr="001B71C0">
              <w:rPr>
                <w:rFonts w:asciiTheme="majorHAnsi" w:hAnsiTheme="majorHAnsi"/>
              </w:rPr>
              <w:t>. Examine randomly selected student grades at Level 1, Level 2, Level 3, and Pro Core to see that they passed the level (B- or better in all courses)</w:t>
            </w:r>
          </w:p>
        </w:tc>
        <w:tc>
          <w:tcPr>
            <w:tcW w:w="3600" w:type="dxa"/>
          </w:tcPr>
          <w:p w:rsidR="0011709F" w:rsidRPr="001B71C0" w:rsidRDefault="0011709F" w:rsidP="004C6F40">
            <w:pPr>
              <w:rPr>
                <w:rFonts w:asciiTheme="majorHAnsi" w:hAnsiTheme="majorHAnsi"/>
              </w:rPr>
            </w:pPr>
            <w:r w:rsidRPr="001B71C0">
              <w:rPr>
                <w:rFonts w:asciiTheme="majorHAnsi" w:hAnsiTheme="majorHAnsi"/>
              </w:rPr>
              <w:t>All students had passing grades in the levels and courses.</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tcPr>
          <w:p w:rsidR="0011709F" w:rsidRPr="001B71C0" w:rsidRDefault="0011709F" w:rsidP="004C6F40">
            <w:pPr>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4c</w:t>
            </w:r>
            <w:r w:rsidRPr="001B71C0">
              <w:rPr>
                <w:rFonts w:asciiTheme="majorHAnsi" w:hAnsiTheme="majorHAnsi"/>
              </w:rPr>
              <w:t xml:space="preserve">.  Examine database for  randomly selected </w:t>
            </w:r>
            <w:r>
              <w:rPr>
                <w:rFonts w:asciiTheme="majorHAnsi" w:hAnsiTheme="majorHAnsi"/>
              </w:rPr>
              <w:t xml:space="preserve">UG </w:t>
            </w:r>
            <w:r w:rsidRPr="001B71C0">
              <w:rPr>
                <w:rFonts w:asciiTheme="majorHAnsi" w:hAnsiTheme="majorHAnsi"/>
              </w:rPr>
              <w:t>students’ disposition level and completion</w:t>
            </w:r>
          </w:p>
        </w:tc>
        <w:tc>
          <w:tcPr>
            <w:tcW w:w="3600" w:type="dxa"/>
          </w:tcPr>
          <w:p w:rsidR="0011709F" w:rsidRPr="001B71C0" w:rsidRDefault="0011709F" w:rsidP="004C6F40">
            <w:pPr>
              <w:rPr>
                <w:rFonts w:asciiTheme="majorHAnsi" w:hAnsiTheme="majorHAnsi"/>
              </w:rPr>
            </w:pPr>
            <w:r w:rsidRPr="001B71C0">
              <w:rPr>
                <w:rFonts w:asciiTheme="majorHAnsi" w:hAnsiTheme="majorHAnsi"/>
              </w:rPr>
              <w:t xml:space="preserve">The audit found that 19% of undergraduate students had missing disposition information.  This is likely due to the difficulty of entering disposition information into the database and lack of clarity regarding the collection of disposition data. </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had some malfunctioning in this area</w:t>
            </w:r>
          </w:p>
        </w:tc>
      </w:tr>
      <w:tr w:rsidR="0011709F" w:rsidRPr="00D86424" w:rsidTr="0019323E">
        <w:trPr>
          <w:tblHeader/>
        </w:trPr>
        <w:tc>
          <w:tcPr>
            <w:tcW w:w="1278" w:type="dxa"/>
            <w:vMerge/>
          </w:tcPr>
          <w:p w:rsidR="0011709F" w:rsidRPr="001B71C0" w:rsidRDefault="0011709F" w:rsidP="004C6F40">
            <w:pPr>
              <w:rPr>
                <w:rFonts w:asciiTheme="majorHAnsi" w:hAnsiTheme="majorHAnsi"/>
              </w:rPr>
            </w:pPr>
          </w:p>
        </w:tc>
        <w:tc>
          <w:tcPr>
            <w:tcW w:w="2880" w:type="dxa"/>
          </w:tcPr>
          <w:p w:rsidR="0011709F" w:rsidRPr="001B71C0" w:rsidRDefault="0011709F" w:rsidP="004C6F40">
            <w:pPr>
              <w:rPr>
                <w:rFonts w:asciiTheme="majorHAnsi" w:eastAsia="Times New Roman" w:hAnsiTheme="majorHAnsi" w:cstheme="minorHAnsi"/>
              </w:rPr>
            </w:pPr>
            <w:r w:rsidRPr="001B71C0">
              <w:rPr>
                <w:rFonts w:asciiTheme="majorHAnsi" w:eastAsia="Times New Roman" w:hAnsiTheme="majorHAnsi" w:cstheme="minorHAnsi"/>
                <w:i/>
              </w:rPr>
              <w:t>Probe 4d.</w:t>
            </w:r>
            <w:r w:rsidRPr="001B71C0">
              <w:rPr>
                <w:rFonts w:asciiTheme="majorHAnsi" w:eastAsia="Times New Roman" w:hAnsiTheme="majorHAnsi" w:cstheme="minorHAnsi"/>
              </w:rPr>
              <w:t xml:space="preserve">  Check randomly selected students’ records to see that he/she was placed with a qualified teacher in the correct area and with a qualified supervisor.</w:t>
            </w:r>
          </w:p>
        </w:tc>
        <w:tc>
          <w:tcPr>
            <w:tcW w:w="3600" w:type="dxa"/>
          </w:tcPr>
          <w:p w:rsidR="0011709F" w:rsidRPr="001B71C0" w:rsidRDefault="0011709F" w:rsidP="004C6F40">
            <w:pPr>
              <w:rPr>
                <w:rFonts w:asciiTheme="majorHAnsi" w:hAnsiTheme="majorHAnsi"/>
              </w:rPr>
            </w:pPr>
            <w:r w:rsidRPr="001B71C0">
              <w:rPr>
                <w:rFonts w:asciiTheme="majorHAnsi" w:hAnsiTheme="majorHAnsi"/>
              </w:rPr>
              <w:t xml:space="preserve">The audit found that all of the 32 undergraduate completers were placed correctly. All had qualified cooperating teachers and a qualified university supervisor. </w:t>
            </w:r>
          </w:p>
          <w:p w:rsidR="0011709F" w:rsidRPr="001B71C0" w:rsidRDefault="0011709F" w:rsidP="004C6F40">
            <w:pPr>
              <w:rPr>
                <w:rFonts w:asciiTheme="majorHAnsi" w:hAnsiTheme="majorHAnsi"/>
              </w:rPr>
            </w:pPr>
          </w:p>
          <w:p w:rsidR="0011709F" w:rsidRPr="001B71C0" w:rsidRDefault="0011709F" w:rsidP="004C6F40">
            <w:pPr>
              <w:rPr>
                <w:rFonts w:asciiTheme="majorHAnsi" w:hAnsiTheme="majorHAnsi"/>
              </w:rPr>
            </w:pPr>
            <w:r w:rsidRPr="001B71C0">
              <w:rPr>
                <w:rFonts w:asciiTheme="majorHAnsi" w:hAnsiTheme="majorHAnsi"/>
              </w:rPr>
              <w:t xml:space="preserve">All post-bacc students were placed correctly. </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tcPr>
          <w:p w:rsidR="0011709F" w:rsidRPr="001B71C0" w:rsidRDefault="0011709F" w:rsidP="004C6F40">
            <w:pPr>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4e.</w:t>
            </w:r>
            <w:r w:rsidRPr="001B71C0">
              <w:rPr>
                <w:rFonts w:asciiTheme="majorHAnsi" w:hAnsiTheme="majorHAnsi"/>
              </w:rPr>
              <w:t xml:space="preserve">  Check randomly selected students to see that final evaluations from cooperating teachers and supervisor are in file. </w:t>
            </w:r>
          </w:p>
        </w:tc>
        <w:tc>
          <w:tcPr>
            <w:tcW w:w="3600" w:type="dxa"/>
          </w:tcPr>
          <w:p w:rsidR="0011709F" w:rsidRPr="001B71C0" w:rsidRDefault="0011709F" w:rsidP="004C6F40">
            <w:pPr>
              <w:rPr>
                <w:rFonts w:asciiTheme="majorHAnsi" w:hAnsiTheme="majorHAnsi"/>
              </w:rPr>
            </w:pPr>
            <w:r w:rsidRPr="001B71C0">
              <w:rPr>
                <w:rFonts w:asciiTheme="majorHAnsi" w:hAnsiTheme="majorHAnsi"/>
              </w:rPr>
              <w:t xml:space="preserve">All students had final evaluations in their files. </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tcPr>
          <w:p w:rsidR="0011709F" w:rsidRPr="001B71C0" w:rsidRDefault="0011709F" w:rsidP="004C6F40">
            <w:pPr>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eastAsia="Times New Roman" w:hAnsiTheme="majorHAnsi" w:cstheme="minorHAnsi"/>
                <w:i/>
              </w:rPr>
              <w:t>Probe 4f</w:t>
            </w:r>
            <w:r w:rsidRPr="001B71C0">
              <w:rPr>
                <w:rFonts w:asciiTheme="majorHAnsi" w:eastAsia="Times New Roman" w:hAnsiTheme="majorHAnsi" w:cstheme="minorHAnsi"/>
              </w:rPr>
              <w:t>.  Check to see that randomly selected students met requirements for graduation and licensure</w:t>
            </w:r>
          </w:p>
        </w:tc>
        <w:tc>
          <w:tcPr>
            <w:tcW w:w="3600" w:type="dxa"/>
          </w:tcPr>
          <w:p w:rsidR="0011709F" w:rsidRPr="001B71C0" w:rsidRDefault="0011709F" w:rsidP="004C6F40">
            <w:pPr>
              <w:rPr>
                <w:rFonts w:asciiTheme="majorHAnsi" w:hAnsiTheme="majorHAnsi"/>
              </w:rPr>
            </w:pPr>
            <w:r w:rsidRPr="001B71C0">
              <w:rPr>
                <w:rFonts w:asciiTheme="majorHAnsi" w:hAnsiTheme="majorHAnsi"/>
              </w:rPr>
              <w:t>All students met requirements for graduation.  One student did not meet requirements for licensure.</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val="restart"/>
            <w:textDirection w:val="btLr"/>
            <w:vAlign w:val="center"/>
          </w:tcPr>
          <w:p w:rsidR="0011709F" w:rsidRPr="00A12B80" w:rsidRDefault="0011709F" w:rsidP="004C6F40">
            <w:pPr>
              <w:ind w:left="113" w:right="113"/>
              <w:jc w:val="center"/>
              <w:rPr>
                <w:rFonts w:asciiTheme="majorHAnsi" w:hAnsiTheme="majorHAnsi"/>
                <w:b/>
                <w:color w:val="008000"/>
              </w:rPr>
            </w:pPr>
            <w:r w:rsidRPr="00A12B80">
              <w:rPr>
                <w:rFonts w:asciiTheme="majorHAnsi" w:hAnsiTheme="majorHAnsi"/>
                <w:b/>
                <w:color w:val="008000"/>
              </w:rPr>
              <w:t>Program Quality</w:t>
            </w:r>
          </w:p>
        </w:tc>
        <w:tc>
          <w:tcPr>
            <w:tcW w:w="2880" w:type="dxa"/>
          </w:tcPr>
          <w:p w:rsidR="0011709F" w:rsidRPr="00A12B80" w:rsidRDefault="0011709F" w:rsidP="004C6F40">
            <w:pPr>
              <w:rPr>
                <w:rFonts w:asciiTheme="majorHAnsi" w:hAnsiTheme="majorHAnsi"/>
              </w:rPr>
            </w:pPr>
            <w:r w:rsidRPr="00A12B80">
              <w:rPr>
                <w:rFonts w:asciiTheme="majorHAnsi" w:hAnsiTheme="majorHAnsi"/>
                <w:i/>
              </w:rPr>
              <w:t>Probe 4g.</w:t>
            </w:r>
            <w:r w:rsidRPr="00A12B80">
              <w:rPr>
                <w:rFonts w:asciiTheme="majorHAnsi" w:hAnsiTheme="majorHAnsi"/>
              </w:rPr>
              <w:t xml:space="preserve">  Examine faculty course assignments of randomly selected students to ensure assigned faculty are qualified or have adequate expertise. </w:t>
            </w:r>
          </w:p>
        </w:tc>
        <w:tc>
          <w:tcPr>
            <w:tcW w:w="3600" w:type="dxa"/>
          </w:tcPr>
          <w:p w:rsidR="0011709F" w:rsidRPr="00A12B80" w:rsidRDefault="0011709F" w:rsidP="004C6F40">
            <w:pPr>
              <w:rPr>
                <w:rFonts w:asciiTheme="majorHAnsi" w:hAnsiTheme="majorHAnsi"/>
              </w:rPr>
            </w:pPr>
            <w:r>
              <w:rPr>
                <w:rFonts w:asciiTheme="majorHAnsi" w:hAnsiTheme="majorHAnsi"/>
              </w:rPr>
              <w:t>All students were placed in courses where faculty were qualified to teach the specified content.</w:t>
            </w:r>
          </w:p>
        </w:tc>
        <w:tc>
          <w:tcPr>
            <w:tcW w:w="1710" w:type="dxa"/>
          </w:tcPr>
          <w:p w:rsidR="0011709F" w:rsidRPr="00A12B80" w:rsidRDefault="0011709F" w:rsidP="004C6F40">
            <w:pPr>
              <w:rPr>
                <w:rFonts w:asciiTheme="majorHAnsi" w:eastAsia="Times New Roman" w:hAnsiTheme="majorHAnsi" w:cstheme="minorHAnsi"/>
              </w:rPr>
            </w:pPr>
            <w:r>
              <w:rPr>
                <w:rFonts w:asciiTheme="majorHAnsi" w:hAnsiTheme="majorHAnsi"/>
              </w:rPr>
              <w:t>QAS</w:t>
            </w:r>
            <w:r w:rsidRPr="005A5CED">
              <w:rPr>
                <w:rFonts w:asciiTheme="majorHAnsi" w:hAnsiTheme="majorHAnsi"/>
              </w:rPr>
              <w:t xml:space="preserve"> is functioning properly</w:t>
            </w:r>
          </w:p>
        </w:tc>
      </w:tr>
      <w:tr w:rsidR="0011709F" w:rsidRPr="00D86424" w:rsidTr="0019323E">
        <w:trPr>
          <w:tblHeader/>
        </w:trPr>
        <w:tc>
          <w:tcPr>
            <w:tcW w:w="1278" w:type="dxa"/>
            <w:vMerge/>
            <w:vAlign w:val="center"/>
          </w:tcPr>
          <w:p w:rsidR="0011709F" w:rsidRPr="001B71C0" w:rsidRDefault="0011709F" w:rsidP="004C6F40">
            <w:pPr>
              <w:jc w:val="center"/>
              <w:rPr>
                <w:rFonts w:asciiTheme="majorHAnsi" w:hAnsiTheme="majorHAnsi"/>
                <w:b/>
                <w:color w:val="0033CC"/>
              </w:rPr>
            </w:pPr>
          </w:p>
        </w:tc>
        <w:tc>
          <w:tcPr>
            <w:tcW w:w="2880" w:type="dxa"/>
          </w:tcPr>
          <w:p w:rsidR="0011709F" w:rsidRPr="001B71C0" w:rsidRDefault="0011709F" w:rsidP="004C6F40">
            <w:pPr>
              <w:rPr>
                <w:rFonts w:asciiTheme="majorHAnsi" w:hAnsiTheme="majorHAnsi"/>
              </w:rPr>
            </w:pPr>
            <w:r w:rsidRPr="001B71C0">
              <w:rPr>
                <w:rFonts w:asciiTheme="majorHAnsi" w:eastAsia="Times New Roman" w:hAnsiTheme="majorHAnsi" w:cstheme="minorHAnsi"/>
                <w:i/>
              </w:rPr>
              <w:t>Probe 5.</w:t>
            </w:r>
            <w:r w:rsidRPr="001B71C0">
              <w:rPr>
                <w:rFonts w:asciiTheme="majorHAnsi" w:eastAsia="Times New Roman" w:hAnsiTheme="majorHAnsi" w:cstheme="minorHAnsi"/>
              </w:rPr>
              <w:t xml:space="preserve"> Check regional accreditation approval from Northwest Council on Colleges and Universities.</w:t>
            </w:r>
          </w:p>
        </w:tc>
        <w:tc>
          <w:tcPr>
            <w:tcW w:w="3600" w:type="dxa"/>
          </w:tcPr>
          <w:p w:rsidR="0011709F" w:rsidRPr="001B71C0" w:rsidRDefault="0011709F" w:rsidP="004C6F40">
            <w:pPr>
              <w:rPr>
                <w:rFonts w:asciiTheme="majorHAnsi" w:hAnsiTheme="majorHAnsi"/>
              </w:rPr>
            </w:pPr>
            <w:r w:rsidRPr="00A12B80">
              <w:rPr>
                <w:rFonts w:asciiTheme="majorHAnsi" w:hAnsiTheme="majorHAnsi"/>
              </w:rPr>
              <w:t>Regional accreditation materials were available and current.</w:t>
            </w:r>
          </w:p>
        </w:tc>
        <w:tc>
          <w:tcPr>
            <w:tcW w:w="1710" w:type="dxa"/>
          </w:tcPr>
          <w:p w:rsidR="0011709F" w:rsidRPr="001B71C0" w:rsidRDefault="0011709F" w:rsidP="004C6F40">
            <w:pPr>
              <w:rPr>
                <w:rFonts w:asciiTheme="majorHAnsi" w:eastAsia="Times New Roman" w:hAnsiTheme="majorHAnsi" w:cstheme="minorHAnsi"/>
              </w:rPr>
            </w:pPr>
            <w:r>
              <w:rPr>
                <w:rFonts w:asciiTheme="majorHAnsi" w:hAnsiTheme="majorHAnsi"/>
              </w:rPr>
              <w:t>QAS</w:t>
            </w:r>
            <w:r w:rsidRPr="00A12B80">
              <w:rPr>
                <w:rFonts w:asciiTheme="majorHAnsi" w:hAnsiTheme="majorHAnsi"/>
              </w:rPr>
              <w:t xml:space="preserve"> is functioning properly</w:t>
            </w:r>
          </w:p>
        </w:tc>
      </w:tr>
      <w:tr w:rsidR="0011709F" w:rsidRPr="00D86424" w:rsidTr="0019323E">
        <w:trPr>
          <w:tblHeader/>
        </w:trPr>
        <w:tc>
          <w:tcPr>
            <w:tcW w:w="1278" w:type="dxa"/>
            <w:vMerge/>
            <w:vAlign w:val="center"/>
          </w:tcPr>
          <w:p w:rsidR="0011709F" w:rsidRPr="001B71C0" w:rsidRDefault="0011709F" w:rsidP="004C6F40">
            <w:pPr>
              <w:jc w:val="center"/>
              <w:rPr>
                <w:rFonts w:asciiTheme="majorHAnsi" w:hAnsiTheme="majorHAnsi"/>
                <w:b/>
                <w:color w:val="0033CC"/>
              </w:rPr>
            </w:pPr>
          </w:p>
        </w:tc>
        <w:tc>
          <w:tcPr>
            <w:tcW w:w="2880" w:type="dxa"/>
          </w:tcPr>
          <w:p w:rsidR="0011709F" w:rsidRPr="001B71C0" w:rsidRDefault="0011709F" w:rsidP="004C6F40">
            <w:pPr>
              <w:rPr>
                <w:rFonts w:asciiTheme="majorHAnsi" w:hAnsiTheme="majorHAnsi"/>
              </w:rPr>
            </w:pPr>
            <w:r w:rsidRPr="001B71C0">
              <w:rPr>
                <w:rFonts w:asciiTheme="majorHAnsi" w:eastAsia="Times New Roman" w:hAnsiTheme="majorHAnsi" w:cstheme="minorHAnsi"/>
                <w:i/>
              </w:rPr>
              <w:t>Probe 6.</w:t>
            </w:r>
            <w:r w:rsidRPr="001B71C0">
              <w:rPr>
                <w:rFonts w:asciiTheme="majorHAnsi" w:eastAsia="Times New Roman" w:hAnsiTheme="majorHAnsi" w:cstheme="minorHAnsi"/>
              </w:rPr>
              <w:t xml:space="preserve">  Check USOE documents listing approved programs for initial licensure  </w:t>
            </w:r>
          </w:p>
        </w:tc>
        <w:tc>
          <w:tcPr>
            <w:tcW w:w="3600" w:type="dxa"/>
          </w:tcPr>
          <w:p w:rsidR="0011709F" w:rsidRPr="001B71C0" w:rsidRDefault="0011709F" w:rsidP="004C6F40">
            <w:pPr>
              <w:rPr>
                <w:rFonts w:asciiTheme="majorHAnsi" w:hAnsiTheme="majorHAnsi"/>
              </w:rPr>
            </w:pPr>
            <w:r w:rsidRPr="001B71C0">
              <w:rPr>
                <w:rFonts w:asciiTheme="majorHAnsi" w:hAnsiTheme="majorHAnsi"/>
              </w:rPr>
              <w:t>USOE website lists Weber State as an approved teacher preparation institution</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vAlign w:val="center"/>
          </w:tcPr>
          <w:p w:rsidR="0011709F" w:rsidRPr="001B71C0" w:rsidRDefault="0011709F" w:rsidP="004C6F40">
            <w:pPr>
              <w:jc w:val="center"/>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eastAsia="Times New Roman" w:hAnsiTheme="majorHAnsi" w:cstheme="minorHAnsi"/>
                <w:i/>
              </w:rPr>
              <w:t>Probe 7a</w:t>
            </w:r>
            <w:r w:rsidRPr="001B71C0">
              <w:rPr>
                <w:rFonts w:asciiTheme="majorHAnsi" w:eastAsia="Times New Roman" w:hAnsiTheme="majorHAnsi" w:cstheme="minorHAnsi"/>
              </w:rPr>
              <w:t xml:space="preserve">.  Check catalog and website for accurate and consistent course listings and descriptions, hours for degrees.  </w:t>
            </w:r>
            <w:r w:rsidRPr="001B71C0">
              <w:rPr>
                <w:rFonts w:asciiTheme="majorHAnsi" w:hAnsiTheme="majorHAnsi"/>
              </w:rPr>
              <w:t>Review curriculum approval procedure</w:t>
            </w:r>
          </w:p>
        </w:tc>
        <w:tc>
          <w:tcPr>
            <w:tcW w:w="3600" w:type="dxa"/>
          </w:tcPr>
          <w:p w:rsidR="0011709F" w:rsidRPr="001B71C0" w:rsidRDefault="0011709F" w:rsidP="004C6F40">
            <w:pPr>
              <w:rPr>
                <w:rFonts w:asciiTheme="majorHAnsi" w:hAnsiTheme="majorHAnsi"/>
              </w:rPr>
            </w:pPr>
            <w:r w:rsidRPr="001B71C0">
              <w:rPr>
                <w:rFonts w:asciiTheme="majorHAnsi" w:hAnsiTheme="majorHAnsi"/>
              </w:rPr>
              <w:t>Catalog and website check found some minor errors that have been corrected.  Curriculum approval procedure has been followed</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had some minor malfunction.</w:t>
            </w:r>
          </w:p>
        </w:tc>
      </w:tr>
      <w:tr w:rsidR="0011709F" w:rsidRPr="00D86424" w:rsidTr="0019323E">
        <w:trPr>
          <w:tblHeader/>
        </w:trPr>
        <w:tc>
          <w:tcPr>
            <w:tcW w:w="1278" w:type="dxa"/>
            <w:vMerge/>
            <w:vAlign w:val="center"/>
          </w:tcPr>
          <w:p w:rsidR="0011709F" w:rsidRPr="001B71C0" w:rsidRDefault="0011709F" w:rsidP="004C6F40">
            <w:pPr>
              <w:jc w:val="center"/>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7b.</w:t>
            </w:r>
            <w:r w:rsidRPr="001B71C0">
              <w:rPr>
                <w:rFonts w:asciiTheme="majorHAnsi" w:hAnsiTheme="majorHAnsi"/>
              </w:rPr>
              <w:t xml:space="preserve">  Examine a 20% random sample of syllabi to see that they follow policy</w:t>
            </w:r>
          </w:p>
        </w:tc>
        <w:tc>
          <w:tcPr>
            <w:tcW w:w="3600" w:type="dxa"/>
          </w:tcPr>
          <w:p w:rsidR="0011709F" w:rsidRPr="001B71C0" w:rsidRDefault="0011709F" w:rsidP="004C6F40">
            <w:pPr>
              <w:rPr>
                <w:rFonts w:asciiTheme="majorHAnsi" w:hAnsiTheme="majorHAnsi"/>
              </w:rPr>
            </w:pPr>
            <w:r w:rsidRPr="001B71C0">
              <w:rPr>
                <w:rFonts w:asciiTheme="majorHAnsi" w:hAnsiTheme="majorHAnsi"/>
              </w:rPr>
              <w:t>Syllabi check indicated that most syllabi followed policy.  Some syllabi had missing information</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had some malfunctioning in this area</w:t>
            </w:r>
          </w:p>
        </w:tc>
      </w:tr>
      <w:tr w:rsidR="0011709F" w:rsidRPr="00D86424" w:rsidTr="0019323E">
        <w:trPr>
          <w:trHeight w:val="800"/>
          <w:tblHeader/>
        </w:trPr>
        <w:tc>
          <w:tcPr>
            <w:tcW w:w="1278" w:type="dxa"/>
            <w:vMerge/>
            <w:vAlign w:val="center"/>
          </w:tcPr>
          <w:p w:rsidR="0011709F" w:rsidRPr="001B71C0" w:rsidRDefault="0011709F" w:rsidP="004C6F40">
            <w:pPr>
              <w:jc w:val="center"/>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8.</w:t>
            </w:r>
            <w:r w:rsidRPr="001B71C0">
              <w:rPr>
                <w:rFonts w:asciiTheme="majorHAnsi" w:hAnsiTheme="majorHAnsi"/>
              </w:rPr>
              <w:t xml:space="preserve">  Review the Program Review document for adherence to university standards</w:t>
            </w:r>
          </w:p>
        </w:tc>
        <w:tc>
          <w:tcPr>
            <w:tcW w:w="3600" w:type="dxa"/>
          </w:tcPr>
          <w:p w:rsidR="0011709F" w:rsidRPr="001B71C0" w:rsidRDefault="0011709F" w:rsidP="004C6F40">
            <w:pPr>
              <w:rPr>
                <w:rFonts w:asciiTheme="majorHAnsi" w:hAnsiTheme="majorHAnsi"/>
              </w:rPr>
            </w:pPr>
            <w:r w:rsidRPr="001B71C0">
              <w:rPr>
                <w:rFonts w:asciiTheme="majorHAnsi" w:hAnsiTheme="majorHAnsi"/>
              </w:rPr>
              <w:t>Program Review documents adhered to university standards</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val="restart"/>
            <w:textDirection w:val="btLr"/>
            <w:vAlign w:val="center"/>
          </w:tcPr>
          <w:p w:rsidR="0011709F" w:rsidRPr="001B71C0" w:rsidRDefault="0011709F" w:rsidP="004C6F40">
            <w:pPr>
              <w:ind w:left="113" w:right="113"/>
              <w:jc w:val="center"/>
              <w:rPr>
                <w:rFonts w:asciiTheme="majorHAnsi" w:hAnsiTheme="majorHAnsi"/>
                <w:b/>
                <w:color w:val="0000FF"/>
              </w:rPr>
            </w:pPr>
            <w:r w:rsidRPr="001B71C0">
              <w:rPr>
                <w:rFonts w:asciiTheme="majorHAnsi" w:hAnsiTheme="majorHAnsi"/>
                <w:b/>
                <w:color w:val="0000FF"/>
              </w:rPr>
              <w:t>Faculty Quality</w:t>
            </w: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9.</w:t>
            </w:r>
            <w:r w:rsidRPr="001B71C0">
              <w:rPr>
                <w:rFonts w:asciiTheme="majorHAnsi" w:hAnsiTheme="majorHAnsi"/>
              </w:rPr>
              <w:t xml:space="preserve">  Review graduates’ questionnaires to evaluate if they felt prepared to teach.   </w:t>
            </w:r>
          </w:p>
        </w:tc>
        <w:tc>
          <w:tcPr>
            <w:tcW w:w="3600" w:type="dxa"/>
          </w:tcPr>
          <w:p w:rsidR="0011709F" w:rsidRPr="001B71C0" w:rsidRDefault="0011709F" w:rsidP="004C6F40">
            <w:pPr>
              <w:rPr>
                <w:rFonts w:asciiTheme="majorHAnsi" w:hAnsiTheme="majorHAnsi"/>
              </w:rPr>
            </w:pPr>
            <w:r w:rsidRPr="001B71C0">
              <w:rPr>
                <w:rFonts w:asciiTheme="majorHAnsi" w:hAnsiTheme="majorHAnsi"/>
              </w:rPr>
              <w:t>Limited data indicated that respondents felt prepared to teach, however data was incomplete</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malfunctioning</w:t>
            </w:r>
          </w:p>
        </w:tc>
      </w:tr>
      <w:tr w:rsidR="0011709F" w:rsidRPr="00D86424" w:rsidTr="0019323E">
        <w:trPr>
          <w:tblHeader/>
        </w:trPr>
        <w:tc>
          <w:tcPr>
            <w:tcW w:w="1278" w:type="dxa"/>
            <w:vMerge/>
          </w:tcPr>
          <w:p w:rsidR="0011709F" w:rsidRPr="001B71C0" w:rsidRDefault="0011709F" w:rsidP="004C6F40">
            <w:pPr>
              <w:rPr>
                <w:rFonts w:asciiTheme="majorHAnsi" w:hAnsiTheme="majorHAnsi"/>
              </w:rPr>
            </w:pPr>
          </w:p>
        </w:tc>
        <w:tc>
          <w:tcPr>
            <w:tcW w:w="2880" w:type="dxa"/>
          </w:tcPr>
          <w:p w:rsidR="0011709F" w:rsidRPr="001B71C0" w:rsidRDefault="0011709F" w:rsidP="007B4195">
            <w:pPr>
              <w:keepNext/>
              <w:rPr>
                <w:rFonts w:asciiTheme="majorHAnsi" w:hAnsiTheme="majorHAnsi"/>
              </w:rPr>
            </w:pPr>
            <w:r w:rsidRPr="001B71C0">
              <w:rPr>
                <w:rFonts w:asciiTheme="majorHAnsi" w:hAnsiTheme="majorHAnsi"/>
                <w:i/>
              </w:rPr>
              <w:t>Probe 10a.</w:t>
            </w:r>
            <w:r w:rsidRPr="001B71C0">
              <w:rPr>
                <w:rFonts w:asciiTheme="majorHAnsi" w:hAnsiTheme="majorHAnsi"/>
              </w:rPr>
              <w:t xml:space="preserve">  Examine a 30% random sample of faculty hires during the past 10 years for department and university policy adherence</w:t>
            </w:r>
          </w:p>
        </w:tc>
        <w:tc>
          <w:tcPr>
            <w:tcW w:w="3600" w:type="dxa"/>
          </w:tcPr>
          <w:p w:rsidR="0011709F" w:rsidRPr="001B71C0" w:rsidRDefault="0011709F" w:rsidP="004C6F40">
            <w:pPr>
              <w:rPr>
                <w:rFonts w:asciiTheme="majorHAnsi" w:hAnsiTheme="majorHAnsi"/>
              </w:rPr>
            </w:pPr>
            <w:r w:rsidRPr="001B71C0">
              <w:rPr>
                <w:rFonts w:asciiTheme="majorHAnsi" w:hAnsiTheme="majorHAnsi"/>
              </w:rPr>
              <w:t>All faculty were hired according to policy</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tcPr>
          <w:p w:rsidR="0011709F" w:rsidRPr="001B71C0" w:rsidRDefault="0011709F" w:rsidP="004C6F40">
            <w:pPr>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10b.</w:t>
            </w:r>
            <w:r w:rsidRPr="001B71C0">
              <w:rPr>
                <w:rFonts w:asciiTheme="majorHAnsi" w:hAnsiTheme="majorHAnsi"/>
              </w:rPr>
              <w:t xml:space="preserve">  Examine faculty curriculum vitae and documents to determine if they meet department expectations.</w:t>
            </w:r>
          </w:p>
        </w:tc>
        <w:tc>
          <w:tcPr>
            <w:tcW w:w="3600" w:type="dxa"/>
          </w:tcPr>
          <w:p w:rsidR="0011709F" w:rsidRPr="001B71C0" w:rsidRDefault="0011709F" w:rsidP="004C6F40">
            <w:pPr>
              <w:rPr>
                <w:rFonts w:asciiTheme="majorHAnsi" w:hAnsiTheme="majorHAnsi"/>
              </w:rPr>
            </w:pPr>
            <w:r w:rsidRPr="001B71C0">
              <w:rPr>
                <w:rFonts w:asciiTheme="majorHAnsi" w:hAnsiTheme="majorHAnsi"/>
              </w:rPr>
              <w:t>All faculty met department expectations</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tcPr>
          <w:p w:rsidR="0011709F" w:rsidRPr="001B71C0" w:rsidRDefault="0011709F" w:rsidP="004C6F40">
            <w:pPr>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10c.</w:t>
            </w:r>
            <w:r w:rsidRPr="001B71C0">
              <w:rPr>
                <w:rFonts w:asciiTheme="majorHAnsi" w:hAnsiTheme="majorHAnsi"/>
              </w:rPr>
              <w:t xml:space="preserve">  Check faculty review schedule to see that faculty are reviewed at least every 5 years.</w:t>
            </w:r>
          </w:p>
        </w:tc>
        <w:tc>
          <w:tcPr>
            <w:tcW w:w="3600" w:type="dxa"/>
          </w:tcPr>
          <w:p w:rsidR="0011709F" w:rsidRPr="001B71C0" w:rsidRDefault="0011709F" w:rsidP="004C6F40">
            <w:pPr>
              <w:rPr>
                <w:rFonts w:asciiTheme="majorHAnsi" w:hAnsiTheme="majorHAnsi"/>
              </w:rPr>
            </w:pPr>
            <w:r w:rsidRPr="001B71C0">
              <w:rPr>
                <w:rFonts w:asciiTheme="majorHAnsi" w:hAnsiTheme="majorHAnsi"/>
              </w:rPr>
              <w:t>All faculty were reviewed according to policy</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1B71C0">
              <w:rPr>
                <w:rFonts w:asciiTheme="majorHAnsi" w:hAnsiTheme="majorHAnsi"/>
              </w:rPr>
              <w:t xml:space="preserve"> is functioning properly</w:t>
            </w:r>
          </w:p>
        </w:tc>
      </w:tr>
      <w:tr w:rsidR="0011709F" w:rsidRPr="00D86424" w:rsidTr="0019323E">
        <w:trPr>
          <w:tblHeader/>
        </w:trPr>
        <w:tc>
          <w:tcPr>
            <w:tcW w:w="1278" w:type="dxa"/>
            <w:vMerge/>
          </w:tcPr>
          <w:p w:rsidR="0011709F" w:rsidRPr="001B71C0" w:rsidRDefault="0011709F" w:rsidP="004C6F40">
            <w:pPr>
              <w:spacing w:line="276" w:lineRule="auto"/>
              <w:rPr>
                <w:rFonts w:asciiTheme="majorHAnsi" w:hAnsiTheme="majorHAnsi"/>
              </w:rPr>
            </w:pPr>
          </w:p>
        </w:tc>
        <w:tc>
          <w:tcPr>
            <w:tcW w:w="2880" w:type="dxa"/>
          </w:tcPr>
          <w:p w:rsidR="0011709F" w:rsidRPr="001B71C0" w:rsidRDefault="0011709F" w:rsidP="004C6F40">
            <w:pPr>
              <w:rPr>
                <w:rFonts w:asciiTheme="majorHAnsi" w:hAnsiTheme="majorHAnsi"/>
              </w:rPr>
            </w:pPr>
            <w:r w:rsidRPr="001B71C0">
              <w:rPr>
                <w:rFonts w:asciiTheme="majorHAnsi" w:hAnsiTheme="majorHAnsi"/>
                <w:i/>
              </w:rPr>
              <w:t>Probe 10d.</w:t>
            </w:r>
            <w:r w:rsidRPr="001B71C0">
              <w:rPr>
                <w:rFonts w:asciiTheme="majorHAnsi" w:hAnsiTheme="majorHAnsi"/>
              </w:rPr>
              <w:t xml:space="preserve">  Check that all courses are evaluated as required </w:t>
            </w:r>
          </w:p>
        </w:tc>
        <w:tc>
          <w:tcPr>
            <w:tcW w:w="3600" w:type="dxa"/>
          </w:tcPr>
          <w:p w:rsidR="0011709F" w:rsidRPr="001B71C0" w:rsidRDefault="0011709F" w:rsidP="004C6F40">
            <w:pPr>
              <w:rPr>
                <w:rFonts w:asciiTheme="majorHAnsi" w:hAnsiTheme="majorHAnsi"/>
              </w:rPr>
            </w:pPr>
            <w:r w:rsidRPr="005A5CED">
              <w:rPr>
                <w:rFonts w:asciiTheme="majorHAnsi" w:hAnsiTheme="majorHAnsi"/>
              </w:rPr>
              <w:t>All courses were evaluated as required</w:t>
            </w:r>
          </w:p>
        </w:tc>
        <w:tc>
          <w:tcPr>
            <w:tcW w:w="1710" w:type="dxa"/>
          </w:tcPr>
          <w:p w:rsidR="0011709F" w:rsidRPr="001B71C0" w:rsidRDefault="0011709F" w:rsidP="004C6F40">
            <w:pPr>
              <w:rPr>
                <w:rFonts w:asciiTheme="majorHAnsi" w:hAnsiTheme="majorHAnsi"/>
              </w:rPr>
            </w:pPr>
            <w:r>
              <w:rPr>
                <w:rFonts w:asciiTheme="majorHAnsi" w:hAnsiTheme="majorHAnsi"/>
              </w:rPr>
              <w:t>QAS</w:t>
            </w:r>
            <w:r w:rsidRPr="005A5CED">
              <w:rPr>
                <w:rFonts w:asciiTheme="majorHAnsi" w:hAnsiTheme="majorHAnsi"/>
              </w:rPr>
              <w:t xml:space="preserve"> is functioning properly</w:t>
            </w:r>
          </w:p>
        </w:tc>
      </w:tr>
    </w:tbl>
    <w:p w:rsidR="0011709F" w:rsidRPr="001A3C82" w:rsidRDefault="0011709F" w:rsidP="0011709F">
      <w:pPr>
        <w:pStyle w:val="NoSpacing"/>
        <w:rPr>
          <w:rFonts w:asciiTheme="majorHAnsi" w:eastAsia="Times New Roman" w:hAnsiTheme="majorHAnsi" w:cstheme="minorHAnsi"/>
          <w:sz w:val="24"/>
          <w:szCs w:val="24"/>
        </w:rPr>
      </w:pPr>
    </w:p>
    <w:p w:rsidR="0011709F" w:rsidRPr="001A3C82" w:rsidRDefault="0011709F" w:rsidP="0011709F">
      <w:pPr>
        <w:pStyle w:val="NoSpacing"/>
        <w:rPr>
          <w:rFonts w:asciiTheme="majorHAnsi" w:eastAsia="Times New Roman" w:hAnsiTheme="majorHAnsi" w:cstheme="minorHAnsi"/>
          <w:sz w:val="24"/>
          <w:szCs w:val="24"/>
          <w:u w:val="single"/>
        </w:rPr>
      </w:pPr>
    </w:p>
    <w:p w:rsidR="0011709F" w:rsidRPr="001A3C82" w:rsidRDefault="0011709F" w:rsidP="0011709F">
      <w:pPr>
        <w:pStyle w:val="NoSpacing"/>
        <w:rPr>
          <w:rFonts w:asciiTheme="majorHAnsi" w:eastAsia="Times New Roman" w:hAnsiTheme="majorHAnsi" w:cstheme="minorHAnsi"/>
          <w:b/>
          <w:sz w:val="24"/>
          <w:szCs w:val="24"/>
          <w:u w:val="single"/>
        </w:rPr>
      </w:pPr>
      <w:r w:rsidRPr="001A3C82">
        <w:rPr>
          <w:rFonts w:asciiTheme="majorHAnsi" w:eastAsia="Times New Roman" w:hAnsiTheme="majorHAnsi" w:cstheme="minorHAnsi"/>
          <w:b/>
          <w:sz w:val="24"/>
          <w:szCs w:val="24"/>
          <w:u w:val="single"/>
        </w:rPr>
        <w:t xml:space="preserve">Conclusions </w:t>
      </w:r>
    </w:p>
    <w:p w:rsidR="0011709F" w:rsidRPr="001A3C82" w:rsidRDefault="0011709F" w:rsidP="0011709F">
      <w:pPr>
        <w:pStyle w:val="NoSpacing"/>
        <w:rPr>
          <w:rFonts w:asciiTheme="majorHAnsi" w:eastAsia="Times New Roman" w:hAnsiTheme="majorHAnsi" w:cstheme="minorHAnsi"/>
          <w:sz w:val="24"/>
          <w:szCs w:val="24"/>
        </w:rPr>
      </w:pPr>
      <w:r w:rsidRPr="001A3C82">
        <w:rPr>
          <w:rFonts w:asciiTheme="majorHAnsi" w:eastAsia="Times New Roman" w:hAnsiTheme="majorHAnsi" w:cstheme="minorHAnsi"/>
          <w:sz w:val="24"/>
          <w:szCs w:val="24"/>
        </w:rPr>
        <w:t xml:space="preserve">The internal audit findings suggest the Quality </w:t>
      </w:r>
      <w:r>
        <w:rPr>
          <w:rFonts w:asciiTheme="majorHAnsi" w:eastAsia="Times New Roman" w:hAnsiTheme="majorHAnsi" w:cstheme="minorHAnsi"/>
          <w:sz w:val="24"/>
          <w:szCs w:val="24"/>
        </w:rPr>
        <w:t>Assurance</w:t>
      </w:r>
      <w:r w:rsidRPr="001A3C82">
        <w:rPr>
          <w:rFonts w:asciiTheme="majorHAnsi" w:eastAsia="Times New Roman" w:hAnsiTheme="majorHAnsi" w:cstheme="minorHAnsi"/>
          <w:sz w:val="24"/>
          <w:szCs w:val="24"/>
        </w:rPr>
        <w:t xml:space="preserve"> System is functioning in a positive manner, 76% (16/21) of the probes were functioning properly.  When difficulties arise, there are ways to address the problems.  The following changes, which were sparked by findings of the audit, will be implemented:</w:t>
      </w:r>
    </w:p>
    <w:p w:rsidR="0011709F" w:rsidRPr="001A3C82" w:rsidRDefault="0011709F" w:rsidP="0011709F">
      <w:pPr>
        <w:pStyle w:val="NoSpacing"/>
        <w:rPr>
          <w:rFonts w:asciiTheme="majorHAnsi" w:eastAsia="Times New Roman" w:hAnsiTheme="majorHAnsi" w:cstheme="minorHAnsi"/>
          <w:sz w:val="24"/>
          <w:szCs w:val="24"/>
        </w:rPr>
      </w:pPr>
    </w:p>
    <w:p w:rsidR="0011709F" w:rsidRPr="001A3C82" w:rsidRDefault="0011709F" w:rsidP="00533E58">
      <w:pPr>
        <w:pStyle w:val="NoSpacing"/>
        <w:numPr>
          <w:ilvl w:val="0"/>
          <w:numId w:val="11"/>
        </w:numPr>
        <w:rPr>
          <w:rFonts w:asciiTheme="majorHAnsi" w:eastAsia="Times New Roman" w:hAnsiTheme="majorHAnsi" w:cstheme="minorHAnsi"/>
          <w:sz w:val="24"/>
          <w:szCs w:val="24"/>
        </w:rPr>
      </w:pPr>
      <w:r w:rsidRPr="001A3C82">
        <w:rPr>
          <w:rFonts w:asciiTheme="majorHAnsi" w:eastAsia="Times New Roman" w:hAnsiTheme="majorHAnsi" w:cstheme="minorHAnsi"/>
          <w:sz w:val="24"/>
          <w:szCs w:val="24"/>
        </w:rPr>
        <w:t xml:space="preserve">Modules will be created on the TED canvas site for each oversight committee to post meeting minutes.  A module will also be created for upload course syllabi so all faculty will have access to syllabi for models. </w:t>
      </w:r>
    </w:p>
    <w:p w:rsidR="0011709F" w:rsidRPr="001A3C82" w:rsidRDefault="0011709F" w:rsidP="00533E58">
      <w:pPr>
        <w:pStyle w:val="NoSpacing"/>
        <w:numPr>
          <w:ilvl w:val="0"/>
          <w:numId w:val="11"/>
        </w:numPr>
        <w:rPr>
          <w:rFonts w:asciiTheme="majorHAnsi" w:eastAsia="Times New Roman" w:hAnsiTheme="majorHAnsi" w:cstheme="minorHAnsi"/>
          <w:sz w:val="24"/>
          <w:szCs w:val="24"/>
        </w:rPr>
      </w:pPr>
      <w:r w:rsidRPr="001A3C82">
        <w:rPr>
          <w:rFonts w:asciiTheme="majorHAnsi" w:eastAsia="Times New Roman" w:hAnsiTheme="majorHAnsi" w:cstheme="minorHAnsi"/>
          <w:sz w:val="24"/>
          <w:szCs w:val="24"/>
        </w:rPr>
        <w:lastRenderedPageBreak/>
        <w:t>The department will pursue a data management system that makes data submission and retrieval simpler.</w:t>
      </w:r>
    </w:p>
    <w:p w:rsidR="0011709F" w:rsidRPr="001A3C82" w:rsidRDefault="0011709F" w:rsidP="00533E58">
      <w:pPr>
        <w:pStyle w:val="NoSpacing"/>
        <w:numPr>
          <w:ilvl w:val="0"/>
          <w:numId w:val="11"/>
        </w:numPr>
        <w:rPr>
          <w:rFonts w:asciiTheme="majorHAnsi" w:eastAsia="Times New Roman" w:hAnsiTheme="majorHAnsi" w:cstheme="minorHAnsi"/>
          <w:sz w:val="24"/>
          <w:szCs w:val="24"/>
        </w:rPr>
      </w:pPr>
      <w:r w:rsidRPr="001A3C82">
        <w:rPr>
          <w:rFonts w:asciiTheme="majorHAnsi" w:eastAsia="Times New Roman" w:hAnsiTheme="majorHAnsi" w:cstheme="minorHAnsi"/>
          <w:sz w:val="24"/>
          <w:szCs w:val="24"/>
        </w:rPr>
        <w:t xml:space="preserve">Structures for drop-in advisement will be established. </w:t>
      </w:r>
    </w:p>
    <w:p w:rsidR="0011709F" w:rsidRPr="001A3C82" w:rsidRDefault="0011709F" w:rsidP="00533E58">
      <w:pPr>
        <w:pStyle w:val="NoSpacing"/>
        <w:numPr>
          <w:ilvl w:val="0"/>
          <w:numId w:val="11"/>
        </w:numPr>
        <w:rPr>
          <w:rFonts w:asciiTheme="majorHAnsi" w:eastAsia="Times New Roman" w:hAnsiTheme="majorHAnsi" w:cstheme="minorHAnsi"/>
          <w:sz w:val="24"/>
          <w:szCs w:val="24"/>
        </w:rPr>
      </w:pPr>
      <w:r w:rsidRPr="001A3C82">
        <w:rPr>
          <w:rFonts w:asciiTheme="majorHAnsi" w:eastAsia="Times New Roman" w:hAnsiTheme="majorHAnsi" w:cstheme="minorHAnsi"/>
          <w:sz w:val="24"/>
          <w:szCs w:val="24"/>
        </w:rPr>
        <w:t xml:space="preserve">A specific feedback loop to inform faculty about student teaching evaluations, including weaknesses across students, will be established. </w:t>
      </w:r>
    </w:p>
    <w:p w:rsidR="0011709F" w:rsidRPr="001A3C82" w:rsidRDefault="0011709F" w:rsidP="00533E58">
      <w:pPr>
        <w:pStyle w:val="NoSpacing"/>
        <w:numPr>
          <w:ilvl w:val="0"/>
          <w:numId w:val="11"/>
        </w:numPr>
        <w:rPr>
          <w:rFonts w:asciiTheme="majorHAnsi" w:eastAsia="Times New Roman" w:hAnsiTheme="majorHAnsi" w:cstheme="minorHAnsi"/>
          <w:sz w:val="24"/>
          <w:szCs w:val="24"/>
        </w:rPr>
      </w:pPr>
      <w:r w:rsidRPr="001A3C82">
        <w:rPr>
          <w:rFonts w:asciiTheme="majorHAnsi" w:eastAsia="Times New Roman" w:hAnsiTheme="majorHAnsi" w:cstheme="minorHAnsi"/>
          <w:sz w:val="24"/>
          <w:szCs w:val="24"/>
        </w:rPr>
        <w:t xml:space="preserve">The Weber State University Mentor academy will be established in cooperation with local school districts. </w:t>
      </w:r>
    </w:p>
    <w:p w:rsidR="0011709F" w:rsidRPr="001A3C82" w:rsidRDefault="0011709F" w:rsidP="00533E58">
      <w:pPr>
        <w:pStyle w:val="NoSpacing"/>
        <w:numPr>
          <w:ilvl w:val="0"/>
          <w:numId w:val="11"/>
        </w:numPr>
        <w:rPr>
          <w:rFonts w:asciiTheme="majorHAnsi" w:eastAsia="Times New Roman" w:hAnsiTheme="majorHAnsi" w:cstheme="minorHAnsi"/>
          <w:sz w:val="24"/>
          <w:szCs w:val="24"/>
        </w:rPr>
      </w:pPr>
      <w:r w:rsidRPr="001A3C82">
        <w:rPr>
          <w:rFonts w:asciiTheme="majorHAnsi" w:eastAsia="Times New Roman" w:hAnsiTheme="majorHAnsi" w:cstheme="minorHAnsi"/>
          <w:sz w:val="24"/>
          <w:szCs w:val="24"/>
        </w:rPr>
        <w:t xml:space="preserve">Graduates will be systematically surveyed for three years post graduation. </w:t>
      </w:r>
    </w:p>
    <w:p w:rsidR="00B86FF2" w:rsidRDefault="00B86FF2" w:rsidP="009C2861">
      <w:pPr>
        <w:pStyle w:val="NoSpacing"/>
        <w:contextualSpacing/>
        <w:rPr>
          <w:rFonts w:asciiTheme="majorHAnsi" w:eastAsia="Times New Roman" w:hAnsiTheme="majorHAnsi" w:cstheme="minorHAnsi"/>
          <w:sz w:val="24"/>
          <w:szCs w:val="24"/>
        </w:rPr>
      </w:pPr>
    </w:p>
    <w:p w:rsidR="00740799" w:rsidRPr="00917CB2" w:rsidRDefault="00740799" w:rsidP="009C2861">
      <w:pPr>
        <w:spacing w:line="240" w:lineRule="auto"/>
        <w:contextualSpacing/>
        <w:rPr>
          <w:rFonts w:asciiTheme="majorHAnsi" w:eastAsiaTheme="majorEastAsia" w:hAnsiTheme="majorHAnsi" w:cs="Times New Roman"/>
          <w:bCs/>
          <w:sz w:val="24"/>
          <w:szCs w:val="24"/>
        </w:rPr>
      </w:pPr>
      <w:r w:rsidRPr="00917CB2">
        <w:rPr>
          <w:rFonts w:asciiTheme="majorHAnsi" w:hAnsiTheme="majorHAnsi" w:cs="Times New Roman"/>
          <w:b/>
          <w:sz w:val="24"/>
          <w:szCs w:val="24"/>
        </w:rPr>
        <w:br w:type="page"/>
      </w:r>
    </w:p>
    <w:p w:rsidR="00727964" w:rsidRDefault="00727964" w:rsidP="007F6026">
      <w:pPr>
        <w:pStyle w:val="Heading1"/>
        <w:spacing w:line="240" w:lineRule="auto"/>
        <w:contextualSpacing/>
        <w:jc w:val="center"/>
        <w:rPr>
          <w:rFonts w:cs="Times New Roman"/>
          <w:color w:val="auto"/>
          <w:sz w:val="32"/>
          <w:szCs w:val="32"/>
        </w:rPr>
        <w:sectPr w:rsidR="00727964" w:rsidSect="0090347D">
          <w:pgSz w:w="12240" w:h="15840"/>
          <w:pgMar w:top="1440" w:right="1440" w:bottom="1440" w:left="1440" w:header="720" w:footer="720" w:gutter="0"/>
          <w:cols w:space="720"/>
          <w:docGrid w:linePitch="360"/>
        </w:sectPr>
      </w:pPr>
    </w:p>
    <w:p w:rsidR="00727964" w:rsidRDefault="00727964" w:rsidP="00727964">
      <w:pPr>
        <w:pStyle w:val="Heading1"/>
        <w:spacing w:line="240" w:lineRule="auto"/>
        <w:contextualSpacing/>
        <w:jc w:val="center"/>
        <w:rPr>
          <w:rFonts w:cs="Times New Roman"/>
          <w:color w:val="auto"/>
          <w:sz w:val="32"/>
          <w:szCs w:val="32"/>
        </w:rPr>
      </w:pPr>
      <w:r w:rsidRPr="0008051A">
        <w:rPr>
          <w:rFonts w:cs="Times New Roman"/>
          <w:color w:val="auto"/>
          <w:sz w:val="32"/>
          <w:szCs w:val="32"/>
        </w:rPr>
        <w:lastRenderedPageBreak/>
        <w:t>Appendix B: Evidence of Institutional Commitment and Capacity for Program Quality</w:t>
      </w:r>
    </w:p>
    <w:p w:rsidR="00727964" w:rsidRDefault="00727964" w:rsidP="00727964"/>
    <w:p w:rsidR="00727964" w:rsidRPr="005E043A" w:rsidRDefault="00727964" w:rsidP="005E043A">
      <w:pPr>
        <w:pStyle w:val="Caption"/>
        <w:keepNext/>
        <w:rPr>
          <w:rFonts w:asciiTheme="majorHAnsi" w:hAnsiTheme="majorHAnsi" w:cs="Times New Roman"/>
          <w:color w:val="auto"/>
          <w:sz w:val="24"/>
          <w:szCs w:val="24"/>
        </w:rPr>
      </w:pPr>
      <w:r w:rsidRPr="0071381E">
        <w:rPr>
          <w:rFonts w:asciiTheme="majorHAnsi" w:hAnsiTheme="majorHAnsi"/>
          <w:color w:val="auto"/>
          <w:sz w:val="24"/>
          <w:szCs w:val="24"/>
        </w:rPr>
        <w:t>Table B1</w:t>
      </w:r>
      <w:r w:rsidR="005E043A">
        <w:rPr>
          <w:rFonts w:asciiTheme="majorHAnsi" w:hAnsiTheme="majorHAnsi"/>
          <w:color w:val="auto"/>
          <w:sz w:val="24"/>
          <w:szCs w:val="24"/>
        </w:rPr>
        <w:t>.</w:t>
      </w:r>
      <w:r w:rsidRPr="0071381E">
        <w:rPr>
          <w:rFonts w:asciiTheme="majorHAnsi" w:hAnsiTheme="majorHAnsi"/>
          <w:sz w:val="24"/>
          <w:szCs w:val="24"/>
        </w:rPr>
        <w:t xml:space="preserve">  </w:t>
      </w:r>
      <w:r w:rsidRPr="005E043A">
        <w:rPr>
          <w:rFonts w:asciiTheme="majorHAnsi" w:hAnsiTheme="majorHAnsi" w:cs="Times New Roman"/>
          <w:i/>
          <w:color w:val="auto"/>
          <w:sz w:val="24"/>
          <w:szCs w:val="24"/>
        </w:rPr>
        <w:t>Capacity for Quality: A Comparison of Program &amp; Institution Statistics</w:t>
      </w:r>
    </w:p>
    <w:tbl>
      <w:tblPr>
        <w:tblW w:w="13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1710"/>
        <w:gridCol w:w="2790"/>
        <w:gridCol w:w="3060"/>
        <w:gridCol w:w="4860"/>
      </w:tblGrid>
      <w:tr w:rsidR="00727964" w:rsidRPr="0086130E" w:rsidTr="00F968CA">
        <w:trPr>
          <w:tblHeader/>
        </w:trPr>
        <w:tc>
          <w:tcPr>
            <w:tcW w:w="2538" w:type="dxa"/>
            <w:gridSpan w:val="2"/>
            <w:shd w:val="clear" w:color="auto" w:fill="BFBFBF"/>
          </w:tcPr>
          <w:p w:rsidR="00727964" w:rsidRPr="0086130E" w:rsidRDefault="00727964" w:rsidP="0086130E">
            <w:pPr>
              <w:spacing w:after="0"/>
              <w:rPr>
                <w:rFonts w:asciiTheme="majorHAnsi" w:hAnsiTheme="majorHAnsi"/>
                <w:b/>
                <w:bCs/>
                <w:sz w:val="20"/>
                <w:szCs w:val="20"/>
              </w:rPr>
            </w:pPr>
            <w:r w:rsidRPr="0086130E">
              <w:rPr>
                <w:rFonts w:asciiTheme="majorHAnsi" w:hAnsiTheme="majorHAnsi"/>
                <w:b/>
                <w:bCs/>
                <w:sz w:val="20"/>
                <w:szCs w:val="20"/>
              </w:rPr>
              <w:t>Capacity dimension</w:t>
            </w:r>
          </w:p>
        </w:tc>
        <w:tc>
          <w:tcPr>
            <w:tcW w:w="2790" w:type="dxa"/>
            <w:shd w:val="clear" w:color="auto" w:fill="BFBFBF"/>
          </w:tcPr>
          <w:p w:rsidR="00727964" w:rsidRPr="0086130E" w:rsidRDefault="00727964" w:rsidP="0086130E">
            <w:pPr>
              <w:spacing w:after="0"/>
              <w:rPr>
                <w:rFonts w:asciiTheme="majorHAnsi" w:hAnsiTheme="majorHAnsi"/>
                <w:b/>
                <w:bCs/>
                <w:sz w:val="20"/>
                <w:szCs w:val="20"/>
              </w:rPr>
            </w:pPr>
            <w:r w:rsidRPr="0086130E">
              <w:rPr>
                <w:rFonts w:asciiTheme="majorHAnsi" w:hAnsiTheme="majorHAnsi"/>
                <w:b/>
                <w:bCs/>
                <w:sz w:val="20"/>
                <w:szCs w:val="20"/>
              </w:rPr>
              <w:t>WSU EPP</w:t>
            </w:r>
          </w:p>
        </w:tc>
        <w:tc>
          <w:tcPr>
            <w:tcW w:w="3060" w:type="dxa"/>
            <w:shd w:val="clear" w:color="auto" w:fill="BFBFBF"/>
          </w:tcPr>
          <w:p w:rsidR="00727964" w:rsidRPr="0086130E" w:rsidRDefault="00DF3B0A" w:rsidP="0086130E">
            <w:pPr>
              <w:spacing w:after="0"/>
              <w:rPr>
                <w:rFonts w:asciiTheme="majorHAnsi" w:hAnsiTheme="majorHAnsi"/>
                <w:b/>
                <w:bCs/>
                <w:sz w:val="20"/>
                <w:szCs w:val="20"/>
              </w:rPr>
            </w:pPr>
            <w:r>
              <w:rPr>
                <w:rFonts w:asciiTheme="majorHAnsi" w:hAnsiTheme="majorHAnsi"/>
                <w:b/>
                <w:bCs/>
                <w:sz w:val="20"/>
                <w:szCs w:val="20"/>
              </w:rPr>
              <w:t xml:space="preserve">WSU </w:t>
            </w:r>
            <w:r w:rsidR="00727964" w:rsidRPr="0086130E">
              <w:rPr>
                <w:rFonts w:asciiTheme="majorHAnsi" w:hAnsiTheme="majorHAnsi"/>
                <w:b/>
                <w:bCs/>
                <w:sz w:val="20"/>
                <w:szCs w:val="20"/>
              </w:rPr>
              <w:t>Institution statistics</w:t>
            </w:r>
          </w:p>
          <w:p w:rsidR="00727964" w:rsidRPr="0086130E" w:rsidRDefault="00727964" w:rsidP="0086130E">
            <w:pPr>
              <w:spacing w:after="0"/>
              <w:rPr>
                <w:rFonts w:asciiTheme="majorHAnsi" w:hAnsiTheme="majorHAnsi"/>
                <w:b/>
                <w:bCs/>
                <w:sz w:val="20"/>
                <w:szCs w:val="20"/>
              </w:rPr>
            </w:pPr>
            <w:r w:rsidRPr="0086130E">
              <w:rPr>
                <w:rFonts w:asciiTheme="majorHAnsi" w:hAnsiTheme="majorHAnsi"/>
                <w:b/>
                <w:bCs/>
                <w:sz w:val="20"/>
                <w:szCs w:val="20"/>
              </w:rPr>
              <w:t>(Norm)</w:t>
            </w:r>
          </w:p>
        </w:tc>
        <w:tc>
          <w:tcPr>
            <w:tcW w:w="4860" w:type="dxa"/>
            <w:shd w:val="clear" w:color="auto" w:fill="BFBFBF"/>
          </w:tcPr>
          <w:p w:rsidR="00727964" w:rsidRPr="0086130E" w:rsidRDefault="00727964" w:rsidP="0086130E">
            <w:pPr>
              <w:spacing w:after="0"/>
              <w:rPr>
                <w:rFonts w:asciiTheme="majorHAnsi" w:hAnsiTheme="majorHAnsi"/>
                <w:b/>
                <w:bCs/>
                <w:sz w:val="20"/>
                <w:szCs w:val="20"/>
              </w:rPr>
            </w:pPr>
            <w:r w:rsidRPr="0086130E">
              <w:rPr>
                <w:rFonts w:asciiTheme="majorHAnsi" w:hAnsiTheme="majorHAnsi"/>
                <w:b/>
                <w:bCs/>
                <w:sz w:val="20"/>
                <w:szCs w:val="20"/>
              </w:rPr>
              <w:t>Analysis and explanation of differences</w:t>
            </w:r>
          </w:p>
        </w:tc>
      </w:tr>
      <w:tr w:rsidR="00727964" w:rsidRPr="0086130E" w:rsidTr="00F968CA">
        <w:trPr>
          <w:trHeight w:val="771"/>
        </w:trPr>
        <w:tc>
          <w:tcPr>
            <w:tcW w:w="828" w:type="dxa"/>
            <w:vMerge w:val="restart"/>
            <w:tcBorders>
              <w:bottom w:val="single" w:sz="24" w:space="0" w:color="000000"/>
            </w:tcBorders>
            <w:textDirection w:val="btLr"/>
            <w:vAlign w:val="center"/>
          </w:tcPr>
          <w:p w:rsidR="00727964" w:rsidRPr="0086130E" w:rsidRDefault="00727964" w:rsidP="0086130E">
            <w:pPr>
              <w:spacing w:after="0"/>
              <w:ind w:left="113" w:right="113"/>
              <w:jc w:val="center"/>
              <w:rPr>
                <w:rFonts w:asciiTheme="majorHAnsi" w:hAnsiTheme="majorHAnsi"/>
                <w:b/>
                <w:bCs/>
                <w:sz w:val="20"/>
                <w:szCs w:val="20"/>
              </w:rPr>
            </w:pPr>
            <w:r w:rsidRPr="0086130E">
              <w:rPr>
                <w:rFonts w:asciiTheme="majorHAnsi" w:hAnsiTheme="majorHAnsi"/>
                <w:b/>
                <w:bCs/>
                <w:sz w:val="20"/>
                <w:szCs w:val="20"/>
              </w:rPr>
              <w:t>Curriculum (QP 3.1.1 &amp; 3.2.1)</w:t>
            </w: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Credits for graduation (undergraduate candidates)</w:t>
            </w:r>
          </w:p>
        </w:tc>
        <w:tc>
          <w:tcPr>
            <w:tcW w:w="2790" w:type="dxa"/>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ECE: 126 (106-108 major)</w:t>
            </w:r>
          </w:p>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ElEd:  129</w:t>
            </w:r>
          </w:p>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SpEd: 134</w:t>
            </w:r>
          </w:p>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ScEd: 120-126 (24 from EPP)</w:t>
            </w:r>
          </w:p>
        </w:tc>
        <w:tc>
          <w:tcPr>
            <w:tcW w:w="3060" w:type="dxa"/>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The number of credit hours required for a bachelor’s degree is 120-126</w:t>
            </w:r>
          </w:p>
        </w:tc>
        <w:tc>
          <w:tcPr>
            <w:tcW w:w="4860" w:type="dxa"/>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Education programs must meet state standards; the credit hours in each program reflect the requirements of state standards.</w:t>
            </w:r>
          </w:p>
          <w:p w:rsidR="00727964" w:rsidRPr="0086130E" w:rsidRDefault="00727964" w:rsidP="0086130E">
            <w:pPr>
              <w:spacing w:after="0"/>
              <w:rPr>
                <w:rFonts w:asciiTheme="majorHAnsi" w:eastAsia="Times New Roman" w:hAnsiTheme="majorHAnsi"/>
                <w:sz w:val="20"/>
                <w:szCs w:val="20"/>
              </w:rPr>
            </w:pPr>
          </w:p>
        </w:tc>
      </w:tr>
      <w:tr w:rsidR="00727964" w:rsidRPr="0086130E" w:rsidTr="00F968CA">
        <w:trPr>
          <w:trHeight w:val="770"/>
        </w:trPr>
        <w:tc>
          <w:tcPr>
            <w:tcW w:w="828" w:type="dxa"/>
            <w:vMerge/>
            <w:tcBorders>
              <w:bottom w:val="single" w:sz="24" w:space="0" w:color="000000"/>
            </w:tcBorders>
          </w:tcPr>
          <w:p w:rsidR="00727964" w:rsidRPr="0086130E" w:rsidRDefault="00727964" w:rsidP="0086130E">
            <w:pPr>
              <w:spacing w:after="0"/>
              <w:rPr>
                <w:rFonts w:asciiTheme="majorHAnsi" w:hAnsiTheme="majorHAnsi"/>
                <w:b/>
                <w:bCs/>
                <w:sz w:val="20"/>
                <w:szCs w:val="20"/>
              </w:rPr>
            </w:pPr>
          </w:p>
        </w:tc>
        <w:tc>
          <w:tcPr>
            <w:tcW w:w="1710" w:type="dxa"/>
            <w:tcBorders>
              <w:bottom w:val="single" w:sz="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Credits for licensure (post-bacc candidates)</w:t>
            </w:r>
          </w:p>
        </w:tc>
        <w:tc>
          <w:tcPr>
            <w:tcW w:w="2790" w:type="dxa"/>
            <w:tcBorders>
              <w:bottom w:val="single" w:sz="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ElEd: 33</w:t>
            </w:r>
          </w:p>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SpEd: 35-46</w:t>
            </w:r>
          </w:p>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ScEd: 29</w:t>
            </w:r>
          </w:p>
        </w:tc>
        <w:tc>
          <w:tcPr>
            <w:tcW w:w="3060" w:type="dxa"/>
            <w:tcBorders>
              <w:bottom w:val="single" w:sz="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N/A</w:t>
            </w:r>
          </w:p>
        </w:tc>
        <w:tc>
          <w:tcPr>
            <w:tcW w:w="4860" w:type="dxa"/>
            <w:tcBorders>
              <w:bottom w:val="single" w:sz="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Education programs must meet state standards.  The credit hours in each post-bacc area reflect the requirements of state standards.</w:t>
            </w:r>
          </w:p>
        </w:tc>
      </w:tr>
      <w:tr w:rsidR="00727964" w:rsidRPr="0086130E" w:rsidTr="00F968CA">
        <w:trPr>
          <w:trHeight w:val="770"/>
        </w:trPr>
        <w:tc>
          <w:tcPr>
            <w:tcW w:w="828" w:type="dxa"/>
            <w:vMerge/>
            <w:tcBorders>
              <w:bottom w:val="single" w:sz="24" w:space="0" w:color="000000"/>
            </w:tcBorders>
          </w:tcPr>
          <w:p w:rsidR="00727964" w:rsidRPr="0086130E" w:rsidRDefault="00727964" w:rsidP="0086130E">
            <w:pPr>
              <w:spacing w:after="0"/>
              <w:rPr>
                <w:rFonts w:asciiTheme="majorHAnsi" w:hAnsiTheme="majorHAnsi"/>
                <w:b/>
                <w:bCs/>
                <w:sz w:val="20"/>
                <w:szCs w:val="20"/>
              </w:rPr>
            </w:pPr>
          </w:p>
        </w:tc>
        <w:tc>
          <w:tcPr>
            <w:tcW w:w="1710" w:type="dxa"/>
            <w:tcBorders>
              <w:bottom w:val="single" w:sz="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State standards met (QP 3.3)</w:t>
            </w:r>
          </w:p>
          <w:p w:rsidR="00727964" w:rsidRPr="0086130E" w:rsidRDefault="00727964" w:rsidP="0086130E">
            <w:pPr>
              <w:spacing w:after="0"/>
              <w:rPr>
                <w:rFonts w:asciiTheme="majorHAnsi" w:hAnsiTheme="majorHAnsi"/>
                <w:sz w:val="20"/>
                <w:szCs w:val="20"/>
              </w:rPr>
            </w:pPr>
          </w:p>
        </w:tc>
        <w:tc>
          <w:tcPr>
            <w:tcW w:w="2790" w:type="dxa"/>
            <w:tcBorders>
              <w:bottom w:val="single" w:sz="4" w:space="0" w:color="000000"/>
            </w:tcBorders>
          </w:tcPr>
          <w:p w:rsidR="00727964" w:rsidRPr="0086130E" w:rsidRDefault="00F161FE" w:rsidP="0086130E">
            <w:pPr>
              <w:spacing w:after="0"/>
              <w:rPr>
                <w:rFonts w:asciiTheme="majorHAnsi" w:hAnsiTheme="majorHAnsi"/>
                <w:sz w:val="20"/>
                <w:szCs w:val="20"/>
              </w:rPr>
            </w:pPr>
            <w:hyperlink r:id="rId45" w:history="1">
              <w:r w:rsidR="00727964" w:rsidRPr="0086130E">
                <w:rPr>
                  <w:rStyle w:val="Hyperlink"/>
                  <w:rFonts w:asciiTheme="majorHAnsi" w:hAnsiTheme="majorHAnsi"/>
                  <w:sz w:val="20"/>
                  <w:szCs w:val="20"/>
                </w:rPr>
                <w:t>Meets state standards</w:t>
              </w:r>
            </w:hyperlink>
          </w:p>
        </w:tc>
        <w:tc>
          <w:tcPr>
            <w:tcW w:w="3060" w:type="dxa"/>
            <w:tcBorders>
              <w:bottom w:val="single" w:sz="4" w:space="0" w:color="000000"/>
            </w:tcBorders>
          </w:tcPr>
          <w:p w:rsidR="00727964" w:rsidRPr="0086130E" w:rsidRDefault="00F161FE" w:rsidP="0086130E">
            <w:pPr>
              <w:spacing w:after="0"/>
              <w:rPr>
                <w:rFonts w:asciiTheme="majorHAnsi" w:hAnsiTheme="majorHAnsi"/>
                <w:sz w:val="20"/>
                <w:szCs w:val="20"/>
              </w:rPr>
            </w:pPr>
            <w:hyperlink r:id="rId46" w:history="1">
              <w:r w:rsidR="00727964" w:rsidRPr="0086130E">
                <w:rPr>
                  <w:rStyle w:val="Hyperlink"/>
                  <w:rFonts w:asciiTheme="majorHAnsi" w:hAnsiTheme="majorHAnsi"/>
                  <w:sz w:val="20"/>
                  <w:szCs w:val="20"/>
                </w:rPr>
                <w:t>Board of Regents policy, R401</w:t>
              </w:r>
            </w:hyperlink>
          </w:p>
        </w:tc>
        <w:tc>
          <w:tcPr>
            <w:tcW w:w="4860" w:type="dxa"/>
            <w:tcBorders>
              <w:bottom w:val="single" w:sz="4" w:space="0" w:color="000000"/>
            </w:tcBorders>
          </w:tcPr>
          <w:p w:rsidR="00727964" w:rsidRPr="0086130E" w:rsidRDefault="00727964" w:rsidP="0086130E">
            <w:pPr>
              <w:pStyle w:val="Default"/>
              <w:rPr>
                <w:rFonts w:asciiTheme="majorHAnsi" w:hAnsiTheme="majorHAnsi"/>
                <w:sz w:val="20"/>
                <w:szCs w:val="20"/>
              </w:rPr>
            </w:pPr>
            <w:r w:rsidRPr="0086130E">
              <w:rPr>
                <w:rFonts w:asciiTheme="majorHAnsi" w:hAnsiTheme="majorHAnsi"/>
                <w:sz w:val="20"/>
                <w:szCs w:val="20"/>
              </w:rPr>
              <w:t xml:space="preserve">Credit requirements for UG include completion of a minimum of 120 and a maximum of 126 credit hours. (from R401).   Post-bacc licensure does not have a specific credit minimum or maximum. </w:t>
            </w:r>
          </w:p>
          <w:p w:rsidR="00727964" w:rsidRPr="0086130E" w:rsidRDefault="00727964" w:rsidP="0086130E">
            <w:pPr>
              <w:spacing w:after="0"/>
              <w:rPr>
                <w:rFonts w:asciiTheme="majorHAnsi" w:hAnsiTheme="majorHAnsi"/>
                <w:sz w:val="20"/>
                <w:szCs w:val="20"/>
              </w:rPr>
            </w:pPr>
          </w:p>
        </w:tc>
      </w:tr>
      <w:tr w:rsidR="00727964" w:rsidRPr="0086130E" w:rsidTr="00F968CA">
        <w:trPr>
          <w:trHeight w:val="770"/>
        </w:trPr>
        <w:tc>
          <w:tcPr>
            <w:tcW w:w="828" w:type="dxa"/>
            <w:vMerge/>
            <w:tcBorders>
              <w:bottom w:val="single" w:sz="24" w:space="0" w:color="000000"/>
            </w:tcBorders>
          </w:tcPr>
          <w:p w:rsidR="00727964" w:rsidRPr="0086130E" w:rsidRDefault="00727964" w:rsidP="0086130E">
            <w:pPr>
              <w:spacing w:after="0"/>
              <w:rPr>
                <w:rFonts w:asciiTheme="majorHAnsi" w:hAnsiTheme="majorHAnsi"/>
                <w:b/>
                <w:bCs/>
                <w:sz w:val="20"/>
                <w:szCs w:val="20"/>
              </w:rPr>
            </w:pPr>
          </w:p>
        </w:tc>
        <w:tc>
          <w:tcPr>
            <w:tcW w:w="171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Graduation GPA requirements</w:t>
            </w:r>
          </w:p>
          <w:p w:rsidR="00727964" w:rsidRPr="0086130E" w:rsidRDefault="00727964" w:rsidP="0086130E">
            <w:pPr>
              <w:spacing w:after="0"/>
              <w:rPr>
                <w:rFonts w:asciiTheme="majorHAnsi" w:hAnsiTheme="majorHAnsi"/>
                <w:sz w:val="20"/>
                <w:szCs w:val="20"/>
              </w:rPr>
            </w:pPr>
          </w:p>
        </w:tc>
        <w:tc>
          <w:tcPr>
            <w:tcW w:w="279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3.0</w:t>
            </w:r>
          </w:p>
        </w:tc>
        <w:tc>
          <w:tcPr>
            <w:tcW w:w="306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Students must earn a cumulative GPA of at least 2.00 for all WSU work. No more than 20 credit hours of “D” grade may be applied toward graduation. A college or department may reject any or all “D” grade work toward major or minor requirements. (online catalog)</w:t>
            </w:r>
          </w:p>
        </w:tc>
        <w:tc>
          <w:tcPr>
            <w:tcW w:w="486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The EPP GPA requirement is higher than the university.  This is due </w:t>
            </w:r>
            <w:hyperlink r:id="rId47" w:anchor="T3" w:history="1">
              <w:r w:rsidRPr="0086130E">
                <w:rPr>
                  <w:rStyle w:val="Hyperlink"/>
                  <w:rFonts w:asciiTheme="majorHAnsi" w:hAnsiTheme="majorHAnsi"/>
                  <w:sz w:val="20"/>
                  <w:szCs w:val="20"/>
                </w:rPr>
                <w:t>to state standards for admission</w:t>
              </w:r>
            </w:hyperlink>
            <w:r w:rsidRPr="0086130E">
              <w:rPr>
                <w:rFonts w:asciiTheme="majorHAnsi" w:hAnsiTheme="majorHAnsi"/>
                <w:sz w:val="20"/>
                <w:szCs w:val="20"/>
              </w:rPr>
              <w:t xml:space="preserve"> and higher standards for professional programs. </w:t>
            </w:r>
          </w:p>
        </w:tc>
      </w:tr>
      <w:tr w:rsidR="00727964" w:rsidRPr="0086130E" w:rsidTr="00F968CA">
        <w:trPr>
          <w:trHeight w:val="1227"/>
        </w:trPr>
        <w:tc>
          <w:tcPr>
            <w:tcW w:w="828" w:type="dxa"/>
            <w:vMerge w:val="restart"/>
            <w:tcBorders>
              <w:top w:val="single" w:sz="24" w:space="0" w:color="000000"/>
            </w:tcBorders>
            <w:textDirection w:val="btLr"/>
            <w:vAlign w:val="center"/>
          </w:tcPr>
          <w:p w:rsidR="00727964" w:rsidRPr="0086130E" w:rsidRDefault="00727964" w:rsidP="0086130E">
            <w:pPr>
              <w:spacing w:after="0"/>
              <w:ind w:left="113" w:right="113"/>
              <w:jc w:val="center"/>
              <w:rPr>
                <w:rFonts w:asciiTheme="majorHAnsi" w:hAnsiTheme="majorHAnsi"/>
                <w:b/>
                <w:bCs/>
                <w:color w:val="FF0000"/>
                <w:sz w:val="20"/>
                <w:szCs w:val="20"/>
              </w:rPr>
            </w:pPr>
            <w:r w:rsidRPr="0086130E">
              <w:rPr>
                <w:rFonts w:asciiTheme="majorHAnsi" w:hAnsiTheme="majorHAnsi"/>
                <w:b/>
                <w:bCs/>
                <w:sz w:val="20"/>
                <w:szCs w:val="20"/>
              </w:rPr>
              <w:t>Faculty (QP 3.1.2 &amp;  3.2.2)</w:t>
            </w:r>
          </w:p>
        </w:tc>
        <w:tc>
          <w:tcPr>
            <w:tcW w:w="171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Faculty approved Inquiry Brief Proposal</w:t>
            </w:r>
          </w:p>
          <w:p w:rsidR="00727964" w:rsidRPr="0086130E" w:rsidRDefault="00727964" w:rsidP="0086130E">
            <w:pPr>
              <w:spacing w:after="0"/>
              <w:rPr>
                <w:rFonts w:asciiTheme="majorHAnsi" w:eastAsia="Times New Roman" w:hAnsiTheme="majorHAnsi"/>
                <w:sz w:val="20"/>
                <w:szCs w:val="20"/>
              </w:rPr>
            </w:pPr>
          </w:p>
        </w:tc>
        <w:tc>
          <w:tcPr>
            <w:tcW w:w="279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All faculty members participated in the development of and approved the Inquiry Brief Proposal.</w:t>
            </w:r>
          </w:p>
        </w:tc>
        <w:tc>
          <w:tcPr>
            <w:tcW w:w="306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In the development of the Inquiry Brief Proposal, appropriate university resources were used.</w:t>
            </w:r>
          </w:p>
        </w:tc>
        <w:tc>
          <w:tcPr>
            <w:tcW w:w="486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No difference</w:t>
            </w:r>
          </w:p>
        </w:tc>
      </w:tr>
      <w:tr w:rsidR="00727964" w:rsidRPr="0086130E" w:rsidTr="00F968CA">
        <w:trPr>
          <w:trHeight w:val="1034"/>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Proportions of terminal degrees (Full-time faculty)</w:t>
            </w:r>
          </w:p>
        </w:tc>
        <w:tc>
          <w:tcPr>
            <w:tcW w:w="279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TED faculty</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2011:  21/21 (100%)</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2012:  19/19 (100%)</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2013:  22/22 (100%)</w:t>
            </w:r>
          </w:p>
        </w:tc>
        <w:tc>
          <w:tcPr>
            <w:tcW w:w="30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Fall 2011 </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Fall 2012 </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2013</w:t>
            </w:r>
            <w:r w:rsidR="005D0334">
              <w:rPr>
                <w:rFonts w:asciiTheme="majorHAnsi" w:hAnsiTheme="majorHAnsi"/>
                <w:sz w:val="20"/>
                <w:szCs w:val="20"/>
              </w:rPr>
              <w:t>:</w:t>
            </w:r>
            <w:r w:rsidRPr="0086130E">
              <w:rPr>
                <w:rFonts w:asciiTheme="majorHAnsi" w:hAnsiTheme="majorHAnsi"/>
                <w:sz w:val="20"/>
                <w:szCs w:val="20"/>
              </w:rPr>
              <w:t xml:space="preserve"> 400/497 = 80%</w:t>
            </w:r>
          </w:p>
        </w:tc>
        <w:tc>
          <w:tcPr>
            <w:tcW w:w="48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All TED faculty have a terminal degree as it is required for hiring.  This is a greater percentage than the university as a whole. </w:t>
            </w:r>
          </w:p>
        </w:tc>
      </w:tr>
      <w:tr w:rsidR="00727964" w:rsidRPr="0086130E" w:rsidTr="00F968CA">
        <w:trPr>
          <w:trHeight w:val="1484"/>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Female proportion</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(Full-time faculty)</w:t>
            </w:r>
          </w:p>
        </w:tc>
        <w:tc>
          <w:tcPr>
            <w:tcW w:w="279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TED faculty</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2011:  14/21 (67%)</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2012:  12/19 (63%)</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2013:  14/22 (64%)</w:t>
            </w:r>
          </w:p>
        </w:tc>
        <w:tc>
          <w:tcPr>
            <w:tcW w:w="3060" w:type="dxa"/>
          </w:tcPr>
          <w:p w:rsidR="005D0334" w:rsidRDefault="005D0334" w:rsidP="00870BF0">
            <w:pPr>
              <w:spacing w:after="0"/>
              <w:rPr>
                <w:rFonts w:asciiTheme="majorHAnsi" w:hAnsiTheme="majorHAnsi"/>
                <w:sz w:val="20"/>
                <w:szCs w:val="20"/>
              </w:rPr>
            </w:pPr>
          </w:p>
          <w:p w:rsidR="00870BF0" w:rsidRPr="00870BF0" w:rsidRDefault="00870BF0" w:rsidP="00870BF0">
            <w:pPr>
              <w:spacing w:after="0"/>
              <w:rPr>
                <w:rFonts w:asciiTheme="majorHAnsi" w:hAnsiTheme="majorHAnsi"/>
                <w:sz w:val="20"/>
                <w:szCs w:val="20"/>
              </w:rPr>
            </w:pPr>
            <w:r w:rsidRPr="00870BF0">
              <w:rPr>
                <w:rFonts w:asciiTheme="majorHAnsi" w:hAnsiTheme="majorHAnsi"/>
                <w:sz w:val="20"/>
                <w:szCs w:val="20"/>
              </w:rPr>
              <w:t>Fall 2011: 199/438 (45%)</w:t>
            </w:r>
          </w:p>
          <w:p w:rsidR="00870BF0" w:rsidRPr="00870BF0" w:rsidRDefault="00870BF0" w:rsidP="00870BF0">
            <w:pPr>
              <w:spacing w:after="0"/>
              <w:rPr>
                <w:rFonts w:asciiTheme="majorHAnsi" w:hAnsiTheme="majorHAnsi"/>
                <w:sz w:val="20"/>
                <w:szCs w:val="20"/>
              </w:rPr>
            </w:pPr>
            <w:r w:rsidRPr="00870BF0">
              <w:rPr>
                <w:rFonts w:asciiTheme="majorHAnsi" w:hAnsiTheme="majorHAnsi"/>
                <w:sz w:val="20"/>
                <w:szCs w:val="20"/>
              </w:rPr>
              <w:t>Fall 2012: 201/452 (45%)</w:t>
            </w:r>
          </w:p>
          <w:p w:rsidR="00870BF0" w:rsidRPr="00870BF0" w:rsidRDefault="00870BF0" w:rsidP="00870BF0">
            <w:pPr>
              <w:spacing w:after="0"/>
              <w:rPr>
                <w:rFonts w:asciiTheme="majorHAnsi" w:hAnsiTheme="majorHAnsi"/>
                <w:sz w:val="20"/>
                <w:szCs w:val="20"/>
              </w:rPr>
            </w:pPr>
            <w:r w:rsidRPr="00870BF0">
              <w:rPr>
                <w:rFonts w:asciiTheme="majorHAnsi" w:hAnsiTheme="majorHAnsi"/>
                <w:sz w:val="20"/>
                <w:szCs w:val="20"/>
              </w:rPr>
              <w:t>Fall 2013 :  228/497 (46%)</w:t>
            </w:r>
          </w:p>
          <w:p w:rsidR="00727964" w:rsidRPr="0086130E" w:rsidRDefault="00727964" w:rsidP="0086130E">
            <w:pPr>
              <w:spacing w:after="0"/>
              <w:rPr>
                <w:rFonts w:asciiTheme="majorHAnsi" w:hAnsiTheme="majorHAnsi"/>
                <w:sz w:val="20"/>
                <w:szCs w:val="20"/>
              </w:rPr>
            </w:pPr>
          </w:p>
        </w:tc>
        <w:tc>
          <w:tcPr>
            <w:tcW w:w="48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This gender distribution is consistent with the distribution found within the community of K-12 teaching and Teacher Education.  Since Department faculty are expected to have K-12 teaching experience, we expect our gender distribution to be different from that of the University.</w:t>
            </w:r>
          </w:p>
        </w:tc>
      </w:tr>
      <w:tr w:rsidR="00727964" w:rsidRPr="0086130E" w:rsidTr="00F968CA">
        <w:trPr>
          <w:cantSplit/>
          <w:trHeight w:val="773"/>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Minority proportion (Full-time faculty)</w:t>
            </w:r>
          </w:p>
        </w:tc>
        <w:tc>
          <w:tcPr>
            <w:tcW w:w="279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TED faculty</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2011:  2/21 (10%)</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2012:  2/19 (11%)</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2013:  3/22 (14%)</w:t>
            </w:r>
          </w:p>
        </w:tc>
        <w:tc>
          <w:tcPr>
            <w:tcW w:w="3060" w:type="dxa"/>
          </w:tcPr>
          <w:p w:rsidR="005D0334" w:rsidRDefault="005D033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2011</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2012</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2013</w:t>
            </w:r>
            <w:r w:rsidR="00870BF0">
              <w:rPr>
                <w:rFonts w:asciiTheme="majorHAnsi" w:hAnsiTheme="majorHAnsi"/>
                <w:sz w:val="20"/>
                <w:szCs w:val="20"/>
              </w:rPr>
              <w:t>:  48</w:t>
            </w:r>
            <w:r w:rsidR="005D0334">
              <w:rPr>
                <w:rFonts w:asciiTheme="majorHAnsi" w:hAnsiTheme="majorHAnsi"/>
                <w:sz w:val="20"/>
                <w:szCs w:val="20"/>
              </w:rPr>
              <w:t>/458 (10%)</w:t>
            </w:r>
          </w:p>
        </w:tc>
        <w:tc>
          <w:tcPr>
            <w:tcW w:w="4860" w:type="dxa"/>
          </w:tcPr>
          <w:p w:rsidR="00727964" w:rsidRPr="0086130E" w:rsidRDefault="005D0334" w:rsidP="005D0334">
            <w:pPr>
              <w:spacing w:after="0"/>
              <w:rPr>
                <w:rFonts w:asciiTheme="majorHAnsi" w:hAnsiTheme="majorHAnsi"/>
                <w:sz w:val="20"/>
                <w:szCs w:val="20"/>
              </w:rPr>
            </w:pPr>
            <w:r w:rsidRPr="005D0334">
              <w:rPr>
                <w:rFonts w:asciiTheme="majorHAnsi" w:hAnsiTheme="majorHAnsi" w:cs="Arial"/>
                <w:color w:val="222222"/>
                <w:sz w:val="20"/>
                <w:szCs w:val="20"/>
                <w:shd w:val="clear" w:color="auto" w:fill="FFFFFF"/>
              </w:rPr>
              <w:t xml:space="preserve">One time </w:t>
            </w:r>
            <w:r w:rsidR="00870BF0" w:rsidRPr="005D0334">
              <w:rPr>
                <w:rFonts w:asciiTheme="majorHAnsi" w:hAnsiTheme="majorHAnsi" w:cs="Arial"/>
                <w:color w:val="222222"/>
                <w:sz w:val="20"/>
                <w:szCs w:val="20"/>
                <w:shd w:val="clear" w:color="auto" w:fill="FFFFFF"/>
              </w:rPr>
              <w:t>institutional numbers are</w:t>
            </w:r>
            <w:r w:rsidR="00727964" w:rsidRPr="005D0334">
              <w:rPr>
                <w:rFonts w:asciiTheme="majorHAnsi" w:hAnsiTheme="majorHAnsi" w:cs="Arial"/>
                <w:color w:val="222222"/>
                <w:sz w:val="20"/>
                <w:szCs w:val="20"/>
                <w:shd w:val="clear" w:color="auto" w:fill="FFFFFF"/>
              </w:rPr>
              <w:t xml:space="preserve"> numbers are provided </w:t>
            </w:r>
            <w:r w:rsidRPr="005D0334">
              <w:rPr>
                <w:rFonts w:asciiTheme="majorHAnsi" w:hAnsiTheme="majorHAnsi" w:cs="Arial"/>
                <w:color w:val="222222"/>
                <w:sz w:val="20"/>
                <w:szCs w:val="20"/>
                <w:shd w:val="clear" w:color="auto" w:fill="FFFFFF"/>
              </w:rPr>
              <w:t>for 2013.  Additional i</w:t>
            </w:r>
            <w:r w:rsidR="00727964" w:rsidRPr="005D0334">
              <w:rPr>
                <w:rFonts w:asciiTheme="majorHAnsi" w:hAnsiTheme="majorHAnsi" w:cs="Arial"/>
                <w:color w:val="222222"/>
                <w:sz w:val="20"/>
                <w:szCs w:val="20"/>
                <w:shd w:val="clear" w:color="auto" w:fill="FFFFFF"/>
              </w:rPr>
              <w:t>nstitutional data regarding ethnicity and rank</w:t>
            </w:r>
            <w:r>
              <w:rPr>
                <w:rFonts w:asciiTheme="majorHAnsi" w:hAnsiTheme="majorHAnsi" w:cs="Arial"/>
                <w:color w:val="222222"/>
                <w:sz w:val="20"/>
                <w:szCs w:val="20"/>
                <w:shd w:val="clear" w:color="auto" w:fill="FFFFFF"/>
              </w:rPr>
              <w:t xml:space="preserve"> (2013)</w:t>
            </w:r>
            <w:r w:rsidR="00727964" w:rsidRPr="005D0334">
              <w:rPr>
                <w:rFonts w:asciiTheme="majorHAnsi" w:hAnsiTheme="majorHAnsi" w:cs="Arial"/>
                <w:color w:val="222222"/>
                <w:sz w:val="20"/>
                <w:szCs w:val="20"/>
                <w:shd w:val="clear" w:color="auto" w:fill="FFFFFF"/>
              </w:rPr>
              <w:t xml:space="preserve"> can be found </w:t>
            </w:r>
            <w:hyperlink r:id="rId48" w:history="1">
              <w:r w:rsidR="00727964" w:rsidRPr="005D0334">
                <w:rPr>
                  <w:rStyle w:val="Hyperlink"/>
                  <w:rFonts w:asciiTheme="majorHAnsi" w:hAnsiTheme="majorHAnsi"/>
                  <w:sz w:val="20"/>
                  <w:szCs w:val="20"/>
                  <w:shd w:val="clear" w:color="auto" w:fill="FFFFFF"/>
                </w:rPr>
                <w:t>here</w:t>
              </w:r>
            </w:hyperlink>
            <w:r w:rsidR="00727964" w:rsidRPr="005D0334">
              <w:rPr>
                <w:rFonts w:asciiTheme="majorHAnsi" w:hAnsiTheme="majorHAnsi" w:cs="Arial"/>
                <w:color w:val="222222"/>
                <w:sz w:val="20"/>
                <w:szCs w:val="20"/>
                <w:shd w:val="clear" w:color="auto" w:fill="FFFFFF"/>
              </w:rPr>
              <w:t xml:space="preserve">. </w:t>
            </w:r>
            <w:r w:rsidRPr="005D0334">
              <w:rPr>
                <w:rFonts w:asciiTheme="majorHAnsi" w:hAnsiTheme="majorHAnsi" w:cs="Arial"/>
                <w:color w:val="222222"/>
                <w:sz w:val="20"/>
                <w:szCs w:val="20"/>
                <w:shd w:val="clear" w:color="auto" w:fill="FFFFFF"/>
              </w:rPr>
              <w:t xml:space="preserve">  The EPP and institution are similar in minority proportion for 2013.</w:t>
            </w:r>
          </w:p>
        </w:tc>
      </w:tr>
      <w:tr w:rsidR="00727964" w:rsidRPr="0086130E" w:rsidTr="00F968CA">
        <w:trPr>
          <w:trHeight w:val="3410"/>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Balance of academic ranks</w:t>
            </w:r>
          </w:p>
        </w:tc>
        <w:tc>
          <w:tcPr>
            <w:tcW w:w="279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TED faculty</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2011:</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Asst  7 (33%)</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Assoc  8 (38%)</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Full  6 (29%)</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2012:</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Asst  5 (26%)</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Assoc  9 (47%)</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Full  5 (26%)</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2013:</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Asst   8 (36%)</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Assoc  9 (41%)</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Full  5 (23%)</w:t>
            </w:r>
          </w:p>
        </w:tc>
        <w:tc>
          <w:tcPr>
            <w:tcW w:w="3060" w:type="dxa"/>
          </w:tcPr>
          <w:p w:rsidR="005D0334" w:rsidRDefault="005D033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2011</w:t>
            </w:r>
            <w:r w:rsidR="005D0334">
              <w:rPr>
                <w:rFonts w:asciiTheme="majorHAnsi" w:hAnsiTheme="majorHAnsi"/>
                <w:sz w:val="20"/>
                <w:szCs w:val="20"/>
              </w:rPr>
              <w:t>:</w:t>
            </w:r>
            <w:r w:rsidRPr="0086130E">
              <w:rPr>
                <w:rFonts w:asciiTheme="majorHAnsi" w:hAnsiTheme="majorHAnsi"/>
                <w:sz w:val="20"/>
                <w:szCs w:val="20"/>
              </w:rPr>
              <w:t xml:space="preserve"> </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Asst 125 (30%)</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Assoc 109 (27%)</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Full 178 (43%)</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2012:</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Asst  144 (27%)</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Assoc  170 (32%)</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Full  212 (40%)</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2013:</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Asst  168 (39%)</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Assoc   109 (25%)</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Full  157 (36%)</w:t>
            </w:r>
          </w:p>
        </w:tc>
        <w:tc>
          <w:tcPr>
            <w:tcW w:w="48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TED has a lower percentage of full professors from the university due to several retirements.  Since 2009, </w:t>
            </w:r>
            <w:r w:rsidR="00EA03D2">
              <w:rPr>
                <w:rFonts w:asciiTheme="majorHAnsi" w:hAnsiTheme="majorHAnsi"/>
                <w:sz w:val="20"/>
                <w:szCs w:val="20"/>
              </w:rPr>
              <w:t xml:space="preserve">nine full professors have retired and been replaced with assistant professors. </w:t>
            </w:r>
          </w:p>
        </w:tc>
      </w:tr>
      <w:tr w:rsidR="00243564" w:rsidRPr="0086130E" w:rsidTr="00243564">
        <w:trPr>
          <w:trHeight w:val="872"/>
        </w:trPr>
        <w:tc>
          <w:tcPr>
            <w:tcW w:w="828" w:type="dxa"/>
            <w:vMerge/>
          </w:tcPr>
          <w:p w:rsidR="00243564" w:rsidRPr="0086130E" w:rsidRDefault="00243564" w:rsidP="0086130E">
            <w:pPr>
              <w:spacing w:after="0"/>
              <w:rPr>
                <w:rFonts w:asciiTheme="majorHAnsi" w:hAnsiTheme="majorHAnsi"/>
                <w:b/>
                <w:bCs/>
                <w:sz w:val="20"/>
                <w:szCs w:val="20"/>
              </w:rPr>
            </w:pPr>
          </w:p>
        </w:tc>
        <w:tc>
          <w:tcPr>
            <w:tcW w:w="1710" w:type="dxa"/>
          </w:tcPr>
          <w:p w:rsidR="00243564" w:rsidRPr="0086130E" w:rsidRDefault="00243564" w:rsidP="0086130E">
            <w:pPr>
              <w:spacing w:after="0"/>
              <w:rPr>
                <w:rFonts w:asciiTheme="majorHAnsi" w:hAnsiTheme="majorHAnsi"/>
                <w:sz w:val="20"/>
                <w:szCs w:val="20"/>
              </w:rPr>
            </w:pPr>
            <w:r>
              <w:rPr>
                <w:rFonts w:asciiTheme="majorHAnsi" w:hAnsiTheme="majorHAnsi"/>
                <w:sz w:val="20"/>
                <w:szCs w:val="20"/>
              </w:rPr>
              <w:t>Percent of credit hours taught by adjuncts</w:t>
            </w:r>
          </w:p>
        </w:tc>
        <w:tc>
          <w:tcPr>
            <w:tcW w:w="2790" w:type="dxa"/>
          </w:tcPr>
          <w:p w:rsidR="00243564" w:rsidRPr="0086130E" w:rsidRDefault="00243564" w:rsidP="00243564">
            <w:pPr>
              <w:spacing w:after="0"/>
              <w:rPr>
                <w:rFonts w:asciiTheme="majorHAnsi" w:hAnsiTheme="majorHAnsi"/>
                <w:sz w:val="20"/>
                <w:szCs w:val="20"/>
              </w:rPr>
            </w:pPr>
            <w:r>
              <w:rPr>
                <w:rFonts w:asciiTheme="majorHAnsi" w:hAnsiTheme="majorHAnsi"/>
                <w:sz w:val="20"/>
                <w:szCs w:val="20"/>
              </w:rPr>
              <w:t>2010-2011:  21/449 (5%)</w:t>
            </w:r>
          </w:p>
          <w:p w:rsidR="00243564" w:rsidRPr="0086130E" w:rsidRDefault="00243564" w:rsidP="00243564">
            <w:pPr>
              <w:spacing w:after="0"/>
              <w:rPr>
                <w:rFonts w:asciiTheme="majorHAnsi" w:hAnsiTheme="majorHAnsi"/>
                <w:sz w:val="20"/>
                <w:szCs w:val="20"/>
              </w:rPr>
            </w:pPr>
            <w:r>
              <w:rPr>
                <w:rFonts w:asciiTheme="majorHAnsi" w:hAnsiTheme="majorHAnsi"/>
                <w:sz w:val="20"/>
                <w:szCs w:val="20"/>
              </w:rPr>
              <w:t>2011-2012:  12/449 (3%)</w:t>
            </w:r>
          </w:p>
          <w:p w:rsidR="00243564" w:rsidRPr="0086130E" w:rsidRDefault="00243564" w:rsidP="00243564">
            <w:pPr>
              <w:spacing w:after="0"/>
              <w:rPr>
                <w:rFonts w:asciiTheme="majorHAnsi" w:hAnsiTheme="majorHAnsi"/>
                <w:sz w:val="20"/>
                <w:szCs w:val="20"/>
              </w:rPr>
            </w:pPr>
            <w:r>
              <w:rPr>
                <w:rFonts w:asciiTheme="majorHAnsi" w:hAnsiTheme="majorHAnsi"/>
                <w:sz w:val="20"/>
                <w:szCs w:val="20"/>
              </w:rPr>
              <w:t>2012-2013:  20/393 (5%)</w:t>
            </w:r>
          </w:p>
        </w:tc>
        <w:tc>
          <w:tcPr>
            <w:tcW w:w="3060" w:type="dxa"/>
          </w:tcPr>
          <w:p w:rsidR="00243564" w:rsidRPr="0086130E" w:rsidRDefault="00243564" w:rsidP="00243564">
            <w:pPr>
              <w:spacing w:after="0"/>
              <w:rPr>
                <w:rFonts w:asciiTheme="majorHAnsi" w:hAnsiTheme="majorHAnsi"/>
                <w:sz w:val="20"/>
                <w:szCs w:val="20"/>
              </w:rPr>
            </w:pPr>
            <w:r>
              <w:rPr>
                <w:rFonts w:asciiTheme="majorHAnsi" w:hAnsiTheme="majorHAnsi"/>
                <w:sz w:val="20"/>
                <w:szCs w:val="20"/>
              </w:rPr>
              <w:t>2010-2011:  2</w:t>
            </w:r>
            <w:r w:rsidR="00EA03D2">
              <w:rPr>
                <w:rFonts w:asciiTheme="majorHAnsi" w:hAnsiTheme="majorHAnsi"/>
                <w:sz w:val="20"/>
                <w:szCs w:val="20"/>
              </w:rPr>
              <w:t>928/9445 (31%)</w:t>
            </w:r>
          </w:p>
          <w:p w:rsidR="00243564" w:rsidRPr="0086130E" w:rsidRDefault="00EA03D2" w:rsidP="00243564">
            <w:pPr>
              <w:spacing w:after="0"/>
              <w:rPr>
                <w:rFonts w:asciiTheme="majorHAnsi" w:hAnsiTheme="majorHAnsi"/>
                <w:sz w:val="20"/>
                <w:szCs w:val="20"/>
              </w:rPr>
            </w:pPr>
            <w:r>
              <w:rPr>
                <w:rFonts w:asciiTheme="majorHAnsi" w:hAnsiTheme="majorHAnsi"/>
                <w:sz w:val="20"/>
                <w:szCs w:val="20"/>
              </w:rPr>
              <w:t>2011-2012:  2540/9406 (27%)</w:t>
            </w:r>
          </w:p>
          <w:p w:rsidR="00243564" w:rsidRPr="0086130E" w:rsidRDefault="00EA03D2" w:rsidP="00243564">
            <w:pPr>
              <w:spacing w:after="0"/>
              <w:rPr>
                <w:rFonts w:asciiTheme="majorHAnsi" w:hAnsiTheme="majorHAnsi"/>
                <w:sz w:val="20"/>
                <w:szCs w:val="20"/>
              </w:rPr>
            </w:pPr>
            <w:r>
              <w:rPr>
                <w:rFonts w:asciiTheme="majorHAnsi" w:hAnsiTheme="majorHAnsi"/>
                <w:sz w:val="20"/>
                <w:szCs w:val="20"/>
              </w:rPr>
              <w:t xml:space="preserve">2012-2013:  </w:t>
            </w:r>
            <w:r w:rsidR="00200F07">
              <w:rPr>
                <w:rFonts w:asciiTheme="majorHAnsi" w:hAnsiTheme="majorHAnsi"/>
                <w:sz w:val="20"/>
                <w:szCs w:val="20"/>
              </w:rPr>
              <w:t>2221/9029 (25</w:t>
            </w:r>
            <w:r>
              <w:rPr>
                <w:rFonts w:asciiTheme="majorHAnsi" w:hAnsiTheme="majorHAnsi"/>
                <w:sz w:val="20"/>
                <w:szCs w:val="20"/>
              </w:rPr>
              <w:t>%)</w:t>
            </w:r>
          </w:p>
        </w:tc>
        <w:tc>
          <w:tcPr>
            <w:tcW w:w="4860" w:type="dxa"/>
          </w:tcPr>
          <w:p w:rsidR="00243564" w:rsidRPr="0086130E" w:rsidRDefault="00EA03D2" w:rsidP="0086130E">
            <w:pPr>
              <w:spacing w:after="0"/>
              <w:rPr>
                <w:rFonts w:asciiTheme="majorHAnsi" w:hAnsiTheme="majorHAnsi"/>
                <w:sz w:val="20"/>
                <w:szCs w:val="20"/>
              </w:rPr>
            </w:pPr>
            <w:r>
              <w:rPr>
                <w:rFonts w:asciiTheme="majorHAnsi" w:hAnsiTheme="majorHAnsi"/>
                <w:sz w:val="20"/>
                <w:szCs w:val="20"/>
              </w:rPr>
              <w:t xml:space="preserve">TED uses few adjunct instructors in comparison to the institution.  The great majority of our courses are taught by tenured or tenure track professors. </w:t>
            </w:r>
          </w:p>
        </w:tc>
      </w:tr>
      <w:tr w:rsidR="00EA03D2" w:rsidRPr="0086130E" w:rsidTr="00243564">
        <w:trPr>
          <w:trHeight w:val="872"/>
        </w:trPr>
        <w:tc>
          <w:tcPr>
            <w:tcW w:w="828" w:type="dxa"/>
            <w:vMerge/>
          </w:tcPr>
          <w:p w:rsidR="00EA03D2" w:rsidRPr="0086130E" w:rsidRDefault="00EA03D2" w:rsidP="0086130E">
            <w:pPr>
              <w:spacing w:after="0"/>
              <w:rPr>
                <w:rFonts w:asciiTheme="majorHAnsi" w:hAnsiTheme="majorHAnsi"/>
                <w:b/>
                <w:bCs/>
                <w:sz w:val="20"/>
                <w:szCs w:val="20"/>
              </w:rPr>
            </w:pPr>
          </w:p>
        </w:tc>
        <w:tc>
          <w:tcPr>
            <w:tcW w:w="1710" w:type="dxa"/>
          </w:tcPr>
          <w:p w:rsidR="00EA03D2" w:rsidRDefault="00200F07" w:rsidP="0086130E">
            <w:pPr>
              <w:spacing w:after="0"/>
              <w:rPr>
                <w:rFonts w:asciiTheme="majorHAnsi" w:hAnsiTheme="majorHAnsi"/>
                <w:sz w:val="20"/>
                <w:szCs w:val="20"/>
              </w:rPr>
            </w:pPr>
            <w:r>
              <w:rPr>
                <w:rFonts w:asciiTheme="majorHAnsi" w:hAnsiTheme="majorHAnsi"/>
                <w:sz w:val="20"/>
                <w:szCs w:val="20"/>
              </w:rPr>
              <w:t>Percentage of student teachers supervised by adjuncts</w:t>
            </w:r>
          </w:p>
        </w:tc>
        <w:tc>
          <w:tcPr>
            <w:tcW w:w="2790" w:type="dxa"/>
          </w:tcPr>
          <w:p w:rsidR="00200F07" w:rsidRPr="0086130E" w:rsidRDefault="00200F07" w:rsidP="00200F07">
            <w:pPr>
              <w:spacing w:after="0"/>
              <w:rPr>
                <w:rFonts w:asciiTheme="majorHAnsi" w:hAnsiTheme="majorHAnsi"/>
                <w:sz w:val="20"/>
                <w:szCs w:val="20"/>
              </w:rPr>
            </w:pPr>
            <w:r>
              <w:rPr>
                <w:rFonts w:asciiTheme="majorHAnsi" w:hAnsiTheme="majorHAnsi"/>
                <w:sz w:val="20"/>
                <w:szCs w:val="20"/>
              </w:rPr>
              <w:t>2010-2011:  165/223 (74%)</w:t>
            </w:r>
          </w:p>
          <w:p w:rsidR="00200F07" w:rsidRPr="0086130E" w:rsidRDefault="00200F07" w:rsidP="00200F07">
            <w:pPr>
              <w:spacing w:after="0"/>
              <w:rPr>
                <w:rFonts w:asciiTheme="majorHAnsi" w:hAnsiTheme="majorHAnsi"/>
                <w:sz w:val="20"/>
                <w:szCs w:val="20"/>
              </w:rPr>
            </w:pPr>
            <w:r>
              <w:rPr>
                <w:rFonts w:asciiTheme="majorHAnsi" w:hAnsiTheme="majorHAnsi"/>
                <w:sz w:val="20"/>
                <w:szCs w:val="20"/>
              </w:rPr>
              <w:t>2011-2012:  186/255 (73%)</w:t>
            </w:r>
          </w:p>
          <w:p w:rsidR="00EA03D2" w:rsidRDefault="00200F07" w:rsidP="00200F07">
            <w:pPr>
              <w:spacing w:after="0"/>
              <w:rPr>
                <w:rFonts w:asciiTheme="majorHAnsi" w:hAnsiTheme="majorHAnsi"/>
                <w:sz w:val="20"/>
                <w:szCs w:val="20"/>
              </w:rPr>
            </w:pPr>
            <w:r>
              <w:rPr>
                <w:rFonts w:asciiTheme="majorHAnsi" w:hAnsiTheme="majorHAnsi"/>
                <w:sz w:val="20"/>
                <w:szCs w:val="20"/>
              </w:rPr>
              <w:t>2012-2013:  183/209 (88%)</w:t>
            </w:r>
          </w:p>
          <w:p w:rsidR="00200F07" w:rsidRDefault="00200F07" w:rsidP="00200F07">
            <w:pPr>
              <w:spacing w:after="0"/>
              <w:rPr>
                <w:rFonts w:asciiTheme="majorHAnsi" w:hAnsiTheme="majorHAnsi"/>
                <w:sz w:val="20"/>
                <w:szCs w:val="20"/>
              </w:rPr>
            </w:pPr>
            <w:r>
              <w:rPr>
                <w:rFonts w:asciiTheme="majorHAnsi" w:hAnsiTheme="majorHAnsi"/>
                <w:sz w:val="20"/>
                <w:szCs w:val="20"/>
              </w:rPr>
              <w:t>2013-2014:  180/199 (90%)</w:t>
            </w:r>
          </w:p>
        </w:tc>
        <w:tc>
          <w:tcPr>
            <w:tcW w:w="3060" w:type="dxa"/>
          </w:tcPr>
          <w:p w:rsidR="00EA03D2" w:rsidRDefault="00200F07" w:rsidP="00243564">
            <w:pPr>
              <w:spacing w:after="0"/>
              <w:rPr>
                <w:rFonts w:asciiTheme="majorHAnsi" w:hAnsiTheme="majorHAnsi"/>
                <w:sz w:val="20"/>
                <w:szCs w:val="20"/>
              </w:rPr>
            </w:pPr>
            <w:r>
              <w:rPr>
                <w:rFonts w:asciiTheme="majorHAnsi" w:hAnsiTheme="majorHAnsi"/>
                <w:sz w:val="20"/>
                <w:szCs w:val="20"/>
              </w:rPr>
              <w:t>Not comparable programs</w:t>
            </w:r>
          </w:p>
        </w:tc>
        <w:tc>
          <w:tcPr>
            <w:tcW w:w="4860" w:type="dxa"/>
          </w:tcPr>
          <w:p w:rsidR="00200F07" w:rsidRDefault="00200F07" w:rsidP="0086130E">
            <w:pPr>
              <w:spacing w:after="0"/>
              <w:rPr>
                <w:rFonts w:asciiTheme="majorHAnsi" w:hAnsiTheme="majorHAnsi"/>
                <w:sz w:val="20"/>
                <w:szCs w:val="20"/>
              </w:rPr>
            </w:pPr>
            <w:r>
              <w:rPr>
                <w:rFonts w:asciiTheme="majorHAnsi" w:hAnsiTheme="majorHAnsi"/>
                <w:sz w:val="20"/>
                <w:szCs w:val="20"/>
              </w:rPr>
              <w:t>TED uses mostly adjuncts as student teaching supervisors.  Adjuncts are qualified and experienced teachers and administrators (see Appendix C)</w:t>
            </w:r>
          </w:p>
        </w:tc>
      </w:tr>
      <w:tr w:rsidR="00727964" w:rsidRPr="0086130E" w:rsidTr="00F968CA">
        <w:trPr>
          <w:trHeight w:val="737"/>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Borders>
              <w:bottom w:val="single" w:sz="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Promotion and tenure standards</w:t>
            </w:r>
          </w:p>
        </w:tc>
        <w:tc>
          <w:tcPr>
            <w:tcW w:w="2790" w:type="dxa"/>
            <w:tcBorders>
              <w:bottom w:val="single" w:sz="4" w:space="0" w:color="000000"/>
            </w:tcBorders>
          </w:tcPr>
          <w:p w:rsidR="00727964" w:rsidRPr="0086130E" w:rsidRDefault="00F161FE" w:rsidP="0086130E">
            <w:pPr>
              <w:spacing w:after="0"/>
              <w:rPr>
                <w:rFonts w:asciiTheme="majorHAnsi" w:hAnsiTheme="majorHAnsi"/>
                <w:sz w:val="20"/>
                <w:szCs w:val="20"/>
              </w:rPr>
            </w:pPr>
            <w:hyperlink r:id="rId49" w:history="1">
              <w:r w:rsidR="00727964" w:rsidRPr="0086130E">
                <w:rPr>
                  <w:rStyle w:val="Hyperlink"/>
                  <w:rFonts w:asciiTheme="majorHAnsi" w:hAnsiTheme="majorHAnsi"/>
                  <w:sz w:val="20"/>
                  <w:szCs w:val="20"/>
                </w:rPr>
                <w:t>Moyes College of Education P&amp;T documents</w:t>
              </w:r>
            </w:hyperlink>
            <w:r w:rsidR="00727964" w:rsidRPr="0086130E">
              <w:rPr>
                <w:rFonts w:asciiTheme="majorHAnsi" w:hAnsiTheme="majorHAnsi"/>
                <w:sz w:val="20"/>
                <w:szCs w:val="20"/>
              </w:rPr>
              <w:t xml:space="preserve"> are within University guidelines</w:t>
            </w:r>
          </w:p>
        </w:tc>
        <w:tc>
          <w:tcPr>
            <w:tcW w:w="3060" w:type="dxa"/>
            <w:tcBorders>
              <w:bottom w:val="single" w:sz="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P&amp;T documents follow </w:t>
            </w:r>
            <w:hyperlink r:id="rId50" w:history="1">
              <w:r w:rsidRPr="0086130E">
                <w:rPr>
                  <w:rStyle w:val="Hyperlink"/>
                  <w:rFonts w:asciiTheme="majorHAnsi" w:hAnsiTheme="majorHAnsi"/>
                  <w:sz w:val="20"/>
                  <w:szCs w:val="20"/>
                </w:rPr>
                <w:t>University guidelines</w:t>
              </w:r>
            </w:hyperlink>
          </w:p>
          <w:p w:rsidR="00727964" w:rsidRPr="0086130E" w:rsidRDefault="00727964" w:rsidP="0086130E">
            <w:pPr>
              <w:spacing w:after="0"/>
              <w:rPr>
                <w:rFonts w:asciiTheme="majorHAnsi" w:hAnsiTheme="majorHAnsi"/>
                <w:sz w:val="20"/>
                <w:szCs w:val="20"/>
              </w:rPr>
            </w:pPr>
          </w:p>
        </w:tc>
        <w:tc>
          <w:tcPr>
            <w:tcW w:w="4860" w:type="dxa"/>
            <w:tcBorders>
              <w:bottom w:val="single" w:sz="4" w:space="0" w:color="000000"/>
            </w:tcBorders>
          </w:tcPr>
          <w:p w:rsidR="00727964" w:rsidRPr="0086130E" w:rsidRDefault="00727964" w:rsidP="000F79BB">
            <w:pPr>
              <w:spacing w:after="0"/>
              <w:rPr>
                <w:rFonts w:asciiTheme="majorHAnsi" w:hAnsiTheme="majorHAnsi"/>
                <w:sz w:val="20"/>
                <w:szCs w:val="20"/>
              </w:rPr>
            </w:pPr>
            <w:r w:rsidRPr="0086130E">
              <w:rPr>
                <w:rFonts w:asciiTheme="majorHAnsi" w:hAnsiTheme="majorHAnsi"/>
                <w:sz w:val="20"/>
                <w:szCs w:val="20"/>
              </w:rPr>
              <w:t xml:space="preserve">Moyes College of Education P&amp;T documents have been developed by a committee of college faculty and approved by Faculty Senate. </w:t>
            </w:r>
            <w:r w:rsidR="000F79BB">
              <w:rPr>
                <w:rFonts w:asciiTheme="majorHAnsi" w:hAnsiTheme="majorHAnsi"/>
                <w:sz w:val="20"/>
                <w:szCs w:val="20"/>
              </w:rPr>
              <w:t xml:space="preserve">  The required areas are the same (teaching, scholarship, service) but each college defines the criteria for promotion and tenure for each area. </w:t>
            </w:r>
          </w:p>
        </w:tc>
      </w:tr>
      <w:tr w:rsidR="00727964" w:rsidRPr="0086130E" w:rsidTr="00F968CA">
        <w:trPr>
          <w:trHeight w:val="531"/>
        </w:trPr>
        <w:tc>
          <w:tcPr>
            <w:tcW w:w="828" w:type="dxa"/>
            <w:vMerge w:val="restart"/>
            <w:tcBorders>
              <w:top w:val="single" w:sz="24" w:space="0" w:color="000000"/>
            </w:tcBorders>
            <w:textDirection w:val="btLr"/>
            <w:vAlign w:val="center"/>
          </w:tcPr>
          <w:p w:rsidR="00727964" w:rsidRPr="0086130E" w:rsidRDefault="00727964" w:rsidP="0086130E">
            <w:pPr>
              <w:spacing w:after="0"/>
              <w:ind w:left="113" w:right="113"/>
              <w:jc w:val="center"/>
              <w:rPr>
                <w:rFonts w:asciiTheme="majorHAnsi" w:hAnsiTheme="majorHAnsi"/>
                <w:b/>
                <w:bCs/>
                <w:color w:val="FF0000"/>
                <w:sz w:val="20"/>
                <w:szCs w:val="20"/>
              </w:rPr>
            </w:pPr>
            <w:r w:rsidRPr="0086130E">
              <w:rPr>
                <w:rFonts w:asciiTheme="majorHAnsi" w:hAnsiTheme="majorHAnsi"/>
                <w:b/>
                <w:bCs/>
                <w:sz w:val="20"/>
                <w:szCs w:val="20"/>
              </w:rPr>
              <w:t>Facilities (QP 3.1.3 &amp; 3.2.3)</w:t>
            </w:r>
          </w:p>
        </w:tc>
        <w:tc>
          <w:tcPr>
            <w:tcW w:w="1710" w:type="dxa"/>
            <w:tcBorders>
              <w:top w:val="single" w:sz="24" w:space="0" w:color="000000"/>
              <w:bottom w:val="single" w:sz="2"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Allocated classroom space and equipment</w:t>
            </w:r>
          </w:p>
        </w:tc>
        <w:tc>
          <w:tcPr>
            <w:tcW w:w="2790" w:type="dxa"/>
            <w:tcBorders>
              <w:top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All courses are taught in rooms with adequate space and materials</w:t>
            </w:r>
          </w:p>
        </w:tc>
        <w:tc>
          <w:tcPr>
            <w:tcW w:w="3060" w:type="dxa"/>
            <w:tcBorders>
              <w:top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University courses are mostly taught in rooms with adequate space and mate</w:t>
            </w:r>
            <w:r w:rsidR="009D049E">
              <w:rPr>
                <w:rFonts w:asciiTheme="majorHAnsi" w:hAnsiTheme="majorHAnsi"/>
                <w:sz w:val="20"/>
                <w:szCs w:val="20"/>
              </w:rPr>
              <w:t>rials.  Upgrades to buildings are</w:t>
            </w:r>
            <w:r w:rsidRPr="0086130E">
              <w:rPr>
                <w:rFonts w:asciiTheme="majorHAnsi" w:hAnsiTheme="majorHAnsi"/>
                <w:sz w:val="20"/>
                <w:szCs w:val="20"/>
              </w:rPr>
              <w:t xml:space="preserve"> ongoing.</w:t>
            </w:r>
          </w:p>
        </w:tc>
        <w:tc>
          <w:tcPr>
            <w:tcW w:w="4860" w:type="dxa"/>
            <w:tcBorders>
              <w:top w:val="single" w:sz="24" w:space="0" w:color="000000"/>
            </w:tcBorders>
          </w:tcPr>
          <w:p w:rsidR="00727964" w:rsidRPr="0086130E" w:rsidRDefault="000F79BB" w:rsidP="000F79BB">
            <w:pPr>
              <w:spacing w:after="0"/>
              <w:rPr>
                <w:rFonts w:asciiTheme="majorHAnsi" w:hAnsiTheme="majorHAnsi"/>
                <w:sz w:val="20"/>
                <w:szCs w:val="20"/>
              </w:rPr>
            </w:pPr>
            <w:r>
              <w:rPr>
                <w:rFonts w:asciiTheme="majorHAnsi" w:hAnsiTheme="majorHAnsi"/>
                <w:sz w:val="20"/>
                <w:szCs w:val="20"/>
              </w:rPr>
              <w:t>T</w:t>
            </w:r>
            <w:r w:rsidR="00727964" w:rsidRPr="0086130E">
              <w:rPr>
                <w:rFonts w:asciiTheme="majorHAnsi" w:hAnsiTheme="majorHAnsi"/>
                <w:sz w:val="20"/>
                <w:szCs w:val="20"/>
              </w:rPr>
              <w:t>he technology within the classrooms is appropriate to meet our instructional needs.</w:t>
            </w:r>
            <w:r>
              <w:rPr>
                <w:rFonts w:asciiTheme="majorHAnsi" w:hAnsiTheme="majorHAnsi"/>
                <w:sz w:val="20"/>
                <w:szCs w:val="20"/>
              </w:rPr>
              <w:t xml:space="preserve">  The EPP classrooms’ technology is better than other buildings of the same age across campus and is comparable to the newest buildings.  </w:t>
            </w:r>
          </w:p>
        </w:tc>
      </w:tr>
      <w:tr w:rsidR="00727964" w:rsidRPr="0086130E" w:rsidTr="00F968CA">
        <w:trPr>
          <w:trHeight w:val="530"/>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Borders>
              <w:top w:val="single" w:sz="2" w:space="0" w:color="000000"/>
              <w:bottom w:val="single" w:sz="2"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Support facilities</w:t>
            </w:r>
          </w:p>
        </w:tc>
        <w:tc>
          <w:tcPr>
            <w:tcW w:w="279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The Moyes College of Education supports a Technology specialist.  We also have full access to university IT support as well the instructional designer specialists. </w:t>
            </w:r>
          </w:p>
        </w:tc>
        <w:tc>
          <w:tcPr>
            <w:tcW w:w="30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All members of the University have full access to university IT support as well the faculty technology support staff.</w:t>
            </w:r>
          </w:p>
        </w:tc>
        <w:tc>
          <w:tcPr>
            <w:tcW w:w="48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The IT support at the college and university level is excellent and supports the use of technology as well as supporting technology innovations in the classroom.  TED is on par or above in regard to support for technology.   </w:t>
            </w:r>
          </w:p>
        </w:tc>
      </w:tr>
      <w:tr w:rsidR="00727964" w:rsidRPr="0086130E" w:rsidTr="00F968CA">
        <w:trPr>
          <w:trHeight w:val="530"/>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Borders>
              <w:top w:val="single" w:sz="2" w:space="0" w:color="000000"/>
              <w:bottom w:val="single" w:sz="2"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Office Space</w:t>
            </w:r>
          </w:p>
        </w:tc>
        <w:tc>
          <w:tcPr>
            <w:tcW w:w="2790" w:type="dxa"/>
          </w:tcPr>
          <w:p w:rsidR="00727964" w:rsidRPr="0086130E" w:rsidRDefault="00727964" w:rsidP="00EA0C25">
            <w:pPr>
              <w:spacing w:after="0"/>
              <w:rPr>
                <w:rFonts w:asciiTheme="majorHAnsi" w:eastAsia="Times New Roman" w:hAnsiTheme="majorHAnsi"/>
                <w:sz w:val="20"/>
                <w:szCs w:val="20"/>
              </w:rPr>
            </w:pPr>
            <w:r w:rsidRPr="0086130E">
              <w:rPr>
                <w:rFonts w:asciiTheme="majorHAnsi" w:eastAsia="Times New Roman" w:hAnsiTheme="majorHAnsi"/>
                <w:sz w:val="20"/>
                <w:szCs w:val="20"/>
              </w:rPr>
              <w:t>All full-time faculty have their own office</w:t>
            </w:r>
            <w:r w:rsidR="00200F07">
              <w:rPr>
                <w:rFonts w:asciiTheme="majorHAnsi" w:eastAsia="Times New Roman" w:hAnsiTheme="majorHAnsi"/>
                <w:sz w:val="20"/>
                <w:szCs w:val="20"/>
              </w:rPr>
              <w:t xml:space="preserve">.  There is no office space </w:t>
            </w:r>
            <w:r w:rsidR="00C26449">
              <w:rPr>
                <w:rFonts w:asciiTheme="majorHAnsi" w:eastAsia="Times New Roman" w:hAnsiTheme="majorHAnsi"/>
                <w:sz w:val="20"/>
                <w:szCs w:val="20"/>
              </w:rPr>
              <w:t xml:space="preserve">allotted to adjuncts due to the few adjuncts teaching courses and adjunct supervisors </w:t>
            </w:r>
            <w:r w:rsidR="00EA0C25">
              <w:rPr>
                <w:rFonts w:asciiTheme="majorHAnsi" w:eastAsia="Times New Roman" w:hAnsiTheme="majorHAnsi"/>
                <w:sz w:val="20"/>
                <w:szCs w:val="20"/>
              </w:rPr>
              <w:t>being</w:t>
            </w:r>
            <w:r w:rsidR="00C26449">
              <w:rPr>
                <w:rFonts w:asciiTheme="majorHAnsi" w:eastAsia="Times New Roman" w:hAnsiTheme="majorHAnsi"/>
                <w:sz w:val="20"/>
                <w:szCs w:val="20"/>
              </w:rPr>
              <w:t xml:space="preserve"> out in the </w:t>
            </w:r>
            <w:r w:rsidR="00C26449">
              <w:rPr>
                <w:rFonts w:asciiTheme="majorHAnsi" w:eastAsia="Times New Roman" w:hAnsiTheme="majorHAnsi"/>
                <w:sz w:val="20"/>
                <w:szCs w:val="20"/>
              </w:rPr>
              <w:lastRenderedPageBreak/>
              <w:t xml:space="preserve">schools. </w:t>
            </w:r>
          </w:p>
        </w:tc>
        <w:tc>
          <w:tcPr>
            <w:tcW w:w="30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lastRenderedPageBreak/>
              <w:t>All full-time faculty have offices, though some offices are shared.</w:t>
            </w:r>
            <w:r w:rsidR="00C26449">
              <w:rPr>
                <w:rFonts w:asciiTheme="majorHAnsi" w:hAnsiTheme="majorHAnsi"/>
                <w:sz w:val="20"/>
                <w:szCs w:val="20"/>
              </w:rPr>
              <w:t xml:space="preserve">  Adjunct office space differs by department. </w:t>
            </w:r>
          </w:p>
        </w:tc>
        <w:tc>
          <w:tcPr>
            <w:tcW w:w="48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TED supports faculty with adequate office space as does the university as a whole. </w:t>
            </w:r>
          </w:p>
        </w:tc>
      </w:tr>
      <w:tr w:rsidR="00727964" w:rsidRPr="0086130E" w:rsidTr="00F968CA">
        <w:trPr>
          <w:trHeight w:val="1223"/>
        </w:trPr>
        <w:tc>
          <w:tcPr>
            <w:tcW w:w="828" w:type="dxa"/>
            <w:vMerge/>
            <w:tcBorders>
              <w:bottom w:val="single" w:sz="24" w:space="0" w:color="000000"/>
            </w:tcBorders>
          </w:tcPr>
          <w:p w:rsidR="00727964" w:rsidRPr="0086130E" w:rsidRDefault="00727964" w:rsidP="0086130E">
            <w:pPr>
              <w:spacing w:after="0"/>
              <w:rPr>
                <w:rFonts w:asciiTheme="majorHAnsi" w:hAnsiTheme="majorHAnsi"/>
                <w:b/>
                <w:bCs/>
                <w:sz w:val="20"/>
                <w:szCs w:val="20"/>
              </w:rPr>
            </w:pPr>
          </w:p>
        </w:tc>
        <w:tc>
          <w:tcPr>
            <w:tcW w:w="1710" w:type="dxa"/>
            <w:tcBorders>
              <w:top w:val="single" w:sz="2" w:space="0" w:color="000000"/>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Special facilities</w:t>
            </w:r>
          </w:p>
        </w:tc>
        <w:tc>
          <w:tcPr>
            <w:tcW w:w="279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In addition to the University Open Labs, we have our own dedicated Instructional Computing Lab and adjacent Media Lab.</w:t>
            </w:r>
          </w:p>
        </w:tc>
        <w:tc>
          <w:tcPr>
            <w:tcW w:w="306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Approximately 4/5 of the Departments on campus devote resources to developing and maintain</w:t>
            </w:r>
            <w:r w:rsidR="00EA0C25">
              <w:rPr>
                <w:rFonts w:asciiTheme="majorHAnsi" w:hAnsiTheme="majorHAnsi"/>
                <w:sz w:val="20"/>
                <w:szCs w:val="20"/>
              </w:rPr>
              <w:t>ing</w:t>
            </w:r>
            <w:r w:rsidRPr="0086130E">
              <w:rPr>
                <w:rFonts w:asciiTheme="majorHAnsi" w:hAnsiTheme="majorHAnsi"/>
                <w:sz w:val="20"/>
                <w:szCs w:val="20"/>
              </w:rPr>
              <w:t xml:space="preserve"> computer labs.</w:t>
            </w:r>
          </w:p>
        </w:tc>
        <w:tc>
          <w:tcPr>
            <w:tcW w:w="486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We believe the dedication of resources to instructional technology is essential for the preparation of new teachers.  TED has therefore committed substantial resources to providing technology support for students. </w:t>
            </w:r>
            <w:r w:rsidR="000F79BB">
              <w:rPr>
                <w:rFonts w:asciiTheme="majorHAnsi" w:hAnsiTheme="majorHAnsi"/>
                <w:sz w:val="20"/>
                <w:szCs w:val="20"/>
              </w:rPr>
              <w:t xml:space="preserve"> This is a greater investment than is typical as evidenced by the combination of the computer lab, mobile iPad cart, and staffed Media Lab. </w:t>
            </w:r>
          </w:p>
        </w:tc>
      </w:tr>
      <w:tr w:rsidR="00727964" w:rsidRPr="0086130E" w:rsidTr="00F968CA">
        <w:trPr>
          <w:trHeight w:val="1074"/>
        </w:trPr>
        <w:tc>
          <w:tcPr>
            <w:tcW w:w="828" w:type="dxa"/>
            <w:vMerge w:val="restart"/>
            <w:tcBorders>
              <w:top w:val="single" w:sz="24" w:space="0" w:color="000000"/>
            </w:tcBorders>
            <w:textDirection w:val="btLr"/>
            <w:vAlign w:val="center"/>
          </w:tcPr>
          <w:p w:rsidR="00727964" w:rsidRPr="0086130E" w:rsidRDefault="00727964" w:rsidP="0086130E">
            <w:pPr>
              <w:spacing w:after="0"/>
              <w:ind w:left="113" w:right="113"/>
              <w:jc w:val="center"/>
              <w:rPr>
                <w:rFonts w:asciiTheme="majorHAnsi" w:hAnsiTheme="majorHAnsi"/>
                <w:b/>
                <w:bCs/>
                <w:color w:val="FF0000"/>
                <w:sz w:val="20"/>
                <w:szCs w:val="20"/>
              </w:rPr>
            </w:pPr>
            <w:r w:rsidRPr="0086130E">
              <w:rPr>
                <w:rFonts w:asciiTheme="majorHAnsi" w:hAnsiTheme="majorHAnsi"/>
                <w:b/>
                <w:bCs/>
                <w:sz w:val="20"/>
                <w:szCs w:val="20"/>
              </w:rPr>
              <w:t>Fiscal and Administrative (QP 3.1.4 &amp;  3.2.4)</w:t>
            </w:r>
          </w:p>
        </w:tc>
        <w:tc>
          <w:tcPr>
            <w:tcW w:w="1710" w:type="dxa"/>
            <w:tcBorders>
              <w:top w:val="single" w:sz="24" w:space="0" w:color="000000"/>
            </w:tcBorders>
          </w:tcPr>
          <w:p w:rsidR="00727964" w:rsidRPr="0086130E" w:rsidRDefault="00727964" w:rsidP="00EA0C25">
            <w:pPr>
              <w:spacing w:after="0"/>
              <w:rPr>
                <w:rFonts w:asciiTheme="majorHAnsi" w:hAnsiTheme="majorHAnsi"/>
                <w:sz w:val="20"/>
                <w:szCs w:val="20"/>
              </w:rPr>
            </w:pPr>
            <w:r w:rsidRPr="0086130E">
              <w:rPr>
                <w:rFonts w:asciiTheme="majorHAnsi" w:hAnsiTheme="majorHAnsi"/>
                <w:sz w:val="20"/>
                <w:szCs w:val="20"/>
              </w:rPr>
              <w:t>Cost</w:t>
            </w:r>
            <w:r w:rsidR="00EA0C25">
              <w:rPr>
                <w:rFonts w:asciiTheme="majorHAnsi" w:hAnsiTheme="majorHAnsi"/>
                <w:sz w:val="20"/>
                <w:szCs w:val="20"/>
              </w:rPr>
              <w:t xml:space="preserve"> to the unit</w:t>
            </w:r>
            <w:r w:rsidRPr="0086130E">
              <w:rPr>
                <w:rFonts w:asciiTheme="majorHAnsi" w:hAnsiTheme="majorHAnsi"/>
                <w:sz w:val="20"/>
                <w:szCs w:val="20"/>
              </w:rPr>
              <w:t>/student</w:t>
            </w:r>
            <w:r w:rsidR="00C26449">
              <w:rPr>
                <w:rFonts w:asciiTheme="majorHAnsi" w:hAnsiTheme="majorHAnsi"/>
                <w:sz w:val="20"/>
                <w:szCs w:val="20"/>
              </w:rPr>
              <w:t xml:space="preserve"> </w:t>
            </w:r>
          </w:p>
        </w:tc>
        <w:tc>
          <w:tcPr>
            <w:tcW w:w="2790" w:type="dxa"/>
            <w:tcBorders>
              <w:top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FY10-11 $4029 per FTE</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FY11-12 $3603 per FTE</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FY12-13 $4091 per FTE</w:t>
            </w:r>
          </w:p>
          <w:p w:rsidR="00727964" w:rsidRPr="0086130E" w:rsidRDefault="00727964" w:rsidP="0086130E">
            <w:pPr>
              <w:spacing w:after="0"/>
              <w:rPr>
                <w:rFonts w:asciiTheme="majorHAnsi" w:hAnsiTheme="majorHAnsi"/>
                <w:sz w:val="20"/>
                <w:szCs w:val="20"/>
              </w:rPr>
            </w:pPr>
          </w:p>
        </w:tc>
        <w:tc>
          <w:tcPr>
            <w:tcW w:w="3060" w:type="dxa"/>
            <w:tcBorders>
              <w:top w:val="single" w:sz="24" w:space="0" w:color="000000"/>
            </w:tcBorders>
          </w:tcPr>
          <w:p w:rsidR="005D0334" w:rsidRPr="005D0334" w:rsidRDefault="005D0334" w:rsidP="005D0334">
            <w:pPr>
              <w:spacing w:after="0"/>
              <w:rPr>
                <w:rFonts w:asciiTheme="majorHAnsi" w:hAnsiTheme="majorHAnsi"/>
                <w:sz w:val="20"/>
                <w:szCs w:val="20"/>
              </w:rPr>
            </w:pPr>
            <w:r w:rsidRPr="005D0334">
              <w:rPr>
                <w:rFonts w:asciiTheme="majorHAnsi" w:hAnsiTheme="majorHAnsi"/>
                <w:sz w:val="20"/>
                <w:szCs w:val="20"/>
              </w:rPr>
              <w:t>FY10-11 $ 3622 per FTE</w:t>
            </w:r>
          </w:p>
          <w:p w:rsidR="005D0334" w:rsidRPr="005D0334" w:rsidRDefault="005D0334" w:rsidP="005D0334">
            <w:pPr>
              <w:spacing w:after="0"/>
              <w:rPr>
                <w:rFonts w:asciiTheme="majorHAnsi" w:hAnsiTheme="majorHAnsi"/>
                <w:sz w:val="20"/>
                <w:szCs w:val="20"/>
              </w:rPr>
            </w:pPr>
            <w:r w:rsidRPr="005D0334">
              <w:rPr>
                <w:rFonts w:asciiTheme="majorHAnsi" w:hAnsiTheme="majorHAnsi"/>
                <w:sz w:val="20"/>
                <w:szCs w:val="20"/>
              </w:rPr>
              <w:t>FY11-12 $ 3674 per FTE</w:t>
            </w:r>
          </w:p>
          <w:p w:rsidR="00727964" w:rsidRPr="0086130E" w:rsidRDefault="005D0334" w:rsidP="005D0334">
            <w:pPr>
              <w:tabs>
                <w:tab w:val="right" w:pos="2844"/>
              </w:tabs>
              <w:spacing w:after="0"/>
              <w:rPr>
                <w:rFonts w:asciiTheme="majorHAnsi" w:hAnsiTheme="majorHAnsi"/>
                <w:sz w:val="20"/>
                <w:szCs w:val="20"/>
              </w:rPr>
            </w:pPr>
            <w:r w:rsidRPr="005D0334">
              <w:rPr>
                <w:rFonts w:asciiTheme="majorHAnsi" w:hAnsiTheme="majorHAnsi"/>
                <w:sz w:val="20"/>
                <w:szCs w:val="20"/>
              </w:rPr>
              <w:t>FY12-13 $3838 per FTE</w:t>
            </w:r>
            <w:r w:rsidR="000F79BB">
              <w:rPr>
                <w:rFonts w:asciiTheme="majorHAnsi" w:hAnsiTheme="majorHAnsi"/>
                <w:sz w:val="20"/>
                <w:szCs w:val="20"/>
              </w:rPr>
              <w:tab/>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p>
        </w:tc>
        <w:tc>
          <w:tcPr>
            <w:tcW w:w="4860" w:type="dxa"/>
            <w:tcBorders>
              <w:top w:val="single" w:sz="24" w:space="0" w:color="000000"/>
            </w:tcBorders>
          </w:tcPr>
          <w:p w:rsidR="00727964" w:rsidRPr="0086130E" w:rsidRDefault="005D0334" w:rsidP="005D0334">
            <w:pPr>
              <w:spacing w:after="0"/>
              <w:rPr>
                <w:rFonts w:asciiTheme="majorHAnsi" w:hAnsiTheme="majorHAnsi"/>
                <w:sz w:val="20"/>
                <w:szCs w:val="20"/>
              </w:rPr>
            </w:pPr>
            <w:r>
              <w:rPr>
                <w:rFonts w:asciiTheme="majorHAnsi" w:hAnsiTheme="majorHAnsi"/>
                <w:sz w:val="20"/>
                <w:szCs w:val="20"/>
              </w:rPr>
              <w:t xml:space="preserve">The EPP cost to the unit is similar or slightly higher than the institution.  Most classes in the EPP are capped at 25 but many classes have fewer than 20 students.   We also teach very few lower division courses.  This low teacher to student ratio is different from many units at the institution. </w:t>
            </w:r>
          </w:p>
        </w:tc>
      </w:tr>
      <w:tr w:rsidR="00727964" w:rsidRPr="0086130E" w:rsidTr="00F968CA">
        <w:trPr>
          <w:trHeight w:val="1826"/>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Staff compensation </w:t>
            </w:r>
          </w:p>
          <w:p w:rsidR="00727964" w:rsidRPr="0086130E" w:rsidRDefault="00727964" w:rsidP="0086130E">
            <w:pPr>
              <w:spacing w:after="0"/>
              <w:rPr>
                <w:rFonts w:asciiTheme="majorHAnsi" w:hAnsiTheme="majorHAnsi"/>
                <w:sz w:val="20"/>
                <w:szCs w:val="20"/>
              </w:rPr>
            </w:pPr>
          </w:p>
        </w:tc>
        <w:tc>
          <w:tcPr>
            <w:tcW w:w="279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TED salaries</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Mean FY 10-11 Faculty Salary: $56,905</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Mean FY 11-12 Faculty Salary: $56,231 </w:t>
            </w:r>
          </w:p>
          <w:p w:rsidR="00727964" w:rsidRPr="0086130E" w:rsidRDefault="00727964" w:rsidP="0086130E">
            <w:pPr>
              <w:spacing w:after="0"/>
              <w:ind w:firstLine="72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Mean FY 12-13 Faculty Salary: $57,508 </w:t>
            </w:r>
          </w:p>
        </w:tc>
        <w:tc>
          <w:tcPr>
            <w:tcW w:w="30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Mean FY 10-11 Faculty Salary: $59,799</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Mean FY 11-12 Faculty Salary: $61,576 </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Mean FY 12-13 Faculty Salary: $62,406 </w:t>
            </w:r>
          </w:p>
        </w:tc>
        <w:tc>
          <w:tcPr>
            <w:tcW w:w="48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EPP faculty salaries are below the institutional mean.  At WSU, faculty salaries are typically structured to mirror salaries in the corresponding industry.  As such, education salaries are below par.  This reflects a systemic undervaluing of the education profession. </w:t>
            </w:r>
          </w:p>
        </w:tc>
      </w:tr>
      <w:tr w:rsidR="00727964" w:rsidRPr="0086130E" w:rsidTr="00F968CA">
        <w:trPr>
          <w:trHeight w:val="2096"/>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Budget allocation</w:t>
            </w:r>
          </w:p>
        </w:tc>
        <w:tc>
          <w:tcPr>
            <w:tcW w:w="279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TED Allocation</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FY 10-11</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$1,491,034</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FY 11-12</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$1,483,219</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FY 12-13</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$1,545,759</w:t>
            </w:r>
          </w:p>
        </w:tc>
        <w:tc>
          <w:tcPr>
            <w:tcW w:w="30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WSU Academic Units Allocation</w:t>
            </w:r>
          </w:p>
          <w:p w:rsidR="006A3A50" w:rsidRPr="006A3A50" w:rsidRDefault="006A3A50" w:rsidP="006A3A50">
            <w:pPr>
              <w:spacing w:after="0"/>
              <w:rPr>
                <w:rFonts w:asciiTheme="majorHAnsi" w:hAnsiTheme="majorHAnsi"/>
                <w:sz w:val="20"/>
                <w:szCs w:val="20"/>
              </w:rPr>
            </w:pPr>
            <w:r w:rsidRPr="006A3A50">
              <w:rPr>
                <w:rFonts w:asciiTheme="majorHAnsi" w:hAnsiTheme="majorHAnsi"/>
                <w:sz w:val="20"/>
                <w:szCs w:val="20"/>
              </w:rPr>
              <w:t>FY 10-11</w:t>
            </w:r>
          </w:p>
          <w:p w:rsidR="006A3A50" w:rsidRPr="006A3A50" w:rsidRDefault="006A3A50" w:rsidP="006A3A50">
            <w:pPr>
              <w:spacing w:after="0"/>
              <w:rPr>
                <w:rFonts w:asciiTheme="majorHAnsi" w:hAnsiTheme="majorHAnsi"/>
                <w:sz w:val="20"/>
                <w:szCs w:val="20"/>
              </w:rPr>
            </w:pPr>
            <w:r w:rsidRPr="006A3A50">
              <w:rPr>
                <w:rFonts w:asciiTheme="majorHAnsi" w:hAnsiTheme="majorHAnsi"/>
                <w:sz w:val="20"/>
                <w:szCs w:val="20"/>
              </w:rPr>
              <w:t>$70,317,173</w:t>
            </w:r>
          </w:p>
          <w:p w:rsidR="006A3A50" w:rsidRPr="006A3A50" w:rsidRDefault="006A3A50" w:rsidP="006A3A50">
            <w:pPr>
              <w:spacing w:after="0"/>
              <w:rPr>
                <w:rFonts w:asciiTheme="majorHAnsi" w:hAnsiTheme="majorHAnsi"/>
                <w:sz w:val="20"/>
                <w:szCs w:val="20"/>
              </w:rPr>
            </w:pPr>
          </w:p>
          <w:p w:rsidR="006A3A50" w:rsidRPr="006A3A50" w:rsidRDefault="006A3A50" w:rsidP="006A3A50">
            <w:pPr>
              <w:spacing w:after="0"/>
              <w:rPr>
                <w:rFonts w:asciiTheme="majorHAnsi" w:hAnsiTheme="majorHAnsi"/>
                <w:sz w:val="20"/>
                <w:szCs w:val="20"/>
              </w:rPr>
            </w:pPr>
            <w:r w:rsidRPr="006A3A50">
              <w:rPr>
                <w:rFonts w:asciiTheme="majorHAnsi" w:hAnsiTheme="majorHAnsi"/>
                <w:sz w:val="20"/>
                <w:szCs w:val="20"/>
              </w:rPr>
              <w:t>FY 11-12</w:t>
            </w:r>
          </w:p>
          <w:p w:rsidR="006A3A50" w:rsidRPr="006A3A50" w:rsidRDefault="006A3A50" w:rsidP="006A3A50">
            <w:pPr>
              <w:spacing w:after="0"/>
              <w:rPr>
                <w:rFonts w:asciiTheme="majorHAnsi" w:hAnsiTheme="majorHAnsi"/>
                <w:sz w:val="20"/>
                <w:szCs w:val="20"/>
              </w:rPr>
            </w:pPr>
            <w:r w:rsidRPr="006A3A50">
              <w:rPr>
                <w:rFonts w:asciiTheme="majorHAnsi" w:hAnsiTheme="majorHAnsi"/>
                <w:sz w:val="20"/>
                <w:szCs w:val="20"/>
              </w:rPr>
              <w:t>$73,562,343</w:t>
            </w:r>
          </w:p>
          <w:p w:rsidR="006A3A50" w:rsidRPr="006A3A50" w:rsidRDefault="006A3A50" w:rsidP="006A3A50">
            <w:pPr>
              <w:spacing w:after="0"/>
              <w:rPr>
                <w:rFonts w:asciiTheme="majorHAnsi" w:hAnsiTheme="majorHAnsi"/>
                <w:sz w:val="20"/>
                <w:szCs w:val="20"/>
              </w:rPr>
            </w:pPr>
          </w:p>
          <w:p w:rsidR="006A3A50" w:rsidRPr="006A3A50" w:rsidRDefault="006A3A50" w:rsidP="006A3A50">
            <w:pPr>
              <w:spacing w:after="0"/>
              <w:rPr>
                <w:rFonts w:asciiTheme="majorHAnsi" w:hAnsiTheme="majorHAnsi"/>
                <w:sz w:val="20"/>
                <w:szCs w:val="20"/>
              </w:rPr>
            </w:pPr>
            <w:r w:rsidRPr="006A3A50">
              <w:rPr>
                <w:rFonts w:asciiTheme="majorHAnsi" w:hAnsiTheme="majorHAnsi"/>
                <w:sz w:val="20"/>
                <w:szCs w:val="20"/>
              </w:rPr>
              <w:t>FY 12-13</w:t>
            </w:r>
          </w:p>
          <w:p w:rsidR="00727964" w:rsidRPr="0086130E" w:rsidRDefault="006A3A50" w:rsidP="006A3A50">
            <w:pPr>
              <w:spacing w:after="0"/>
              <w:rPr>
                <w:rFonts w:asciiTheme="majorHAnsi" w:hAnsiTheme="majorHAnsi"/>
                <w:sz w:val="20"/>
                <w:szCs w:val="20"/>
              </w:rPr>
            </w:pPr>
            <w:r w:rsidRPr="006A3A50">
              <w:rPr>
                <w:rFonts w:asciiTheme="majorHAnsi" w:hAnsiTheme="majorHAnsi"/>
                <w:sz w:val="20"/>
                <w:szCs w:val="20"/>
              </w:rPr>
              <w:t>$77,138,037</w:t>
            </w:r>
          </w:p>
        </w:tc>
        <w:tc>
          <w:tcPr>
            <w:tcW w:w="4860" w:type="dxa"/>
          </w:tcPr>
          <w:p w:rsidR="00727964" w:rsidRPr="0086130E" w:rsidRDefault="006A3A50" w:rsidP="0086130E">
            <w:pPr>
              <w:spacing w:after="0"/>
              <w:rPr>
                <w:rFonts w:asciiTheme="majorHAnsi" w:hAnsiTheme="majorHAnsi"/>
                <w:sz w:val="20"/>
                <w:szCs w:val="20"/>
              </w:rPr>
            </w:pPr>
            <w:r>
              <w:rPr>
                <w:rFonts w:asciiTheme="majorHAnsi" w:hAnsiTheme="majorHAnsi"/>
                <w:sz w:val="20"/>
                <w:szCs w:val="20"/>
              </w:rPr>
              <w:t xml:space="preserve">The EPP receives approximately 2% of the budget allocated for all academic units.  This would appear to be lower that would be expected. </w:t>
            </w:r>
          </w:p>
        </w:tc>
      </w:tr>
      <w:tr w:rsidR="00727964" w:rsidRPr="0086130E" w:rsidTr="00F968CA">
        <w:trPr>
          <w:trHeight w:val="2384"/>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Scholarships</w:t>
            </w:r>
          </w:p>
          <w:p w:rsidR="00727964" w:rsidRPr="0086130E" w:rsidRDefault="00727964" w:rsidP="0086130E">
            <w:pPr>
              <w:spacing w:after="0"/>
              <w:rPr>
                <w:rFonts w:asciiTheme="majorHAnsi" w:hAnsiTheme="majorHAnsi"/>
                <w:sz w:val="20"/>
                <w:szCs w:val="20"/>
              </w:rPr>
            </w:pPr>
          </w:p>
        </w:tc>
        <w:tc>
          <w:tcPr>
            <w:tcW w:w="2790" w:type="dxa"/>
          </w:tcPr>
          <w:p w:rsidR="00727964" w:rsidRPr="0086130E" w:rsidRDefault="00727964" w:rsidP="0086130E">
            <w:pPr>
              <w:shd w:val="clear" w:color="auto" w:fill="FFFFFF"/>
              <w:spacing w:after="0"/>
              <w:rPr>
                <w:rFonts w:asciiTheme="majorHAnsi" w:eastAsia="Times New Roman" w:hAnsiTheme="majorHAnsi" w:cs="Arial"/>
                <w:color w:val="222222"/>
                <w:sz w:val="20"/>
                <w:szCs w:val="20"/>
              </w:rPr>
            </w:pPr>
            <w:r w:rsidRPr="0086130E">
              <w:rPr>
                <w:rFonts w:asciiTheme="majorHAnsi" w:eastAsia="Times New Roman" w:hAnsiTheme="majorHAnsi" w:cs="Arial"/>
                <w:color w:val="222222"/>
                <w:sz w:val="20"/>
                <w:szCs w:val="20"/>
              </w:rPr>
              <w:t xml:space="preserve">2011-2012 </w:t>
            </w:r>
          </w:p>
          <w:p w:rsidR="00727964" w:rsidRPr="0086130E" w:rsidRDefault="00727964" w:rsidP="0086130E">
            <w:pPr>
              <w:shd w:val="clear" w:color="auto" w:fill="FFFFFF"/>
              <w:spacing w:after="0"/>
              <w:rPr>
                <w:rFonts w:asciiTheme="majorHAnsi" w:eastAsia="Times New Roman" w:hAnsiTheme="majorHAnsi" w:cs="Arial"/>
                <w:color w:val="222222"/>
                <w:sz w:val="20"/>
                <w:szCs w:val="20"/>
              </w:rPr>
            </w:pPr>
            <w:r w:rsidRPr="0086130E">
              <w:rPr>
                <w:rFonts w:asciiTheme="majorHAnsi" w:eastAsia="Times New Roman" w:hAnsiTheme="majorHAnsi" w:cs="Arial"/>
                <w:color w:val="222222"/>
                <w:sz w:val="20"/>
                <w:szCs w:val="20"/>
              </w:rPr>
              <w:t xml:space="preserve">$48,326 for 34 students </w:t>
            </w:r>
          </w:p>
          <w:p w:rsidR="00EA0C25" w:rsidRDefault="00EA0C25" w:rsidP="0086130E">
            <w:pPr>
              <w:shd w:val="clear" w:color="auto" w:fill="FFFFFF"/>
              <w:spacing w:after="0"/>
              <w:rPr>
                <w:rFonts w:asciiTheme="majorHAnsi" w:eastAsia="Times New Roman" w:hAnsiTheme="majorHAnsi" w:cs="Arial"/>
                <w:color w:val="222222"/>
                <w:sz w:val="20"/>
                <w:szCs w:val="20"/>
              </w:rPr>
            </w:pPr>
          </w:p>
          <w:p w:rsidR="00727964" w:rsidRPr="0086130E" w:rsidRDefault="00727964" w:rsidP="0086130E">
            <w:pPr>
              <w:shd w:val="clear" w:color="auto" w:fill="FFFFFF"/>
              <w:spacing w:after="0"/>
              <w:rPr>
                <w:rFonts w:asciiTheme="majorHAnsi" w:eastAsia="Times New Roman" w:hAnsiTheme="majorHAnsi" w:cs="Arial"/>
                <w:color w:val="222222"/>
                <w:sz w:val="20"/>
                <w:szCs w:val="20"/>
              </w:rPr>
            </w:pPr>
            <w:r w:rsidRPr="0086130E">
              <w:rPr>
                <w:rFonts w:asciiTheme="majorHAnsi" w:eastAsia="Times New Roman" w:hAnsiTheme="majorHAnsi" w:cs="Arial"/>
                <w:color w:val="222222"/>
                <w:sz w:val="20"/>
                <w:szCs w:val="20"/>
              </w:rPr>
              <w:t xml:space="preserve">2012-2113 </w:t>
            </w:r>
          </w:p>
          <w:p w:rsidR="00727964" w:rsidRPr="0086130E" w:rsidRDefault="00727964" w:rsidP="0086130E">
            <w:pPr>
              <w:shd w:val="clear" w:color="auto" w:fill="FFFFFF"/>
              <w:spacing w:after="0"/>
              <w:rPr>
                <w:rFonts w:asciiTheme="majorHAnsi" w:eastAsia="Times New Roman" w:hAnsiTheme="majorHAnsi" w:cs="Arial"/>
                <w:color w:val="222222"/>
                <w:sz w:val="20"/>
                <w:szCs w:val="20"/>
              </w:rPr>
            </w:pPr>
            <w:r w:rsidRPr="0086130E">
              <w:rPr>
                <w:rFonts w:asciiTheme="majorHAnsi" w:eastAsia="Times New Roman" w:hAnsiTheme="majorHAnsi" w:cs="Arial"/>
                <w:color w:val="222222"/>
                <w:sz w:val="20"/>
                <w:szCs w:val="20"/>
              </w:rPr>
              <w:t>$60,456 for 38 students</w:t>
            </w:r>
          </w:p>
          <w:p w:rsidR="00EA0C25" w:rsidRDefault="00EA0C25" w:rsidP="0086130E">
            <w:pPr>
              <w:shd w:val="clear" w:color="auto" w:fill="FFFFFF"/>
              <w:spacing w:after="0"/>
              <w:rPr>
                <w:rFonts w:asciiTheme="majorHAnsi" w:eastAsia="Times New Roman" w:hAnsiTheme="majorHAnsi" w:cs="Arial"/>
                <w:color w:val="222222"/>
                <w:sz w:val="20"/>
                <w:szCs w:val="20"/>
              </w:rPr>
            </w:pPr>
          </w:p>
          <w:p w:rsidR="00727964" w:rsidRPr="0086130E" w:rsidRDefault="00727964" w:rsidP="0086130E">
            <w:pPr>
              <w:shd w:val="clear" w:color="auto" w:fill="FFFFFF"/>
              <w:spacing w:after="0"/>
              <w:rPr>
                <w:rFonts w:asciiTheme="majorHAnsi" w:eastAsia="Times New Roman" w:hAnsiTheme="majorHAnsi" w:cs="Arial"/>
                <w:color w:val="222222"/>
                <w:sz w:val="20"/>
                <w:szCs w:val="20"/>
              </w:rPr>
            </w:pPr>
            <w:r w:rsidRPr="0086130E">
              <w:rPr>
                <w:rFonts w:asciiTheme="majorHAnsi" w:eastAsia="Times New Roman" w:hAnsiTheme="majorHAnsi" w:cs="Arial"/>
                <w:color w:val="222222"/>
                <w:sz w:val="20"/>
                <w:szCs w:val="20"/>
              </w:rPr>
              <w:t xml:space="preserve">2013-2014 </w:t>
            </w:r>
          </w:p>
          <w:p w:rsidR="00727964" w:rsidRPr="0086130E" w:rsidRDefault="00727964" w:rsidP="0086130E">
            <w:pPr>
              <w:shd w:val="clear" w:color="auto" w:fill="FFFFFF"/>
              <w:spacing w:after="0"/>
              <w:rPr>
                <w:rFonts w:asciiTheme="majorHAnsi" w:hAnsiTheme="majorHAnsi"/>
                <w:sz w:val="20"/>
                <w:szCs w:val="20"/>
              </w:rPr>
            </w:pPr>
            <w:r w:rsidRPr="0086130E">
              <w:rPr>
                <w:rFonts w:asciiTheme="majorHAnsi" w:eastAsia="Times New Roman" w:hAnsiTheme="majorHAnsi" w:cs="Arial"/>
                <w:color w:val="222222"/>
                <w:sz w:val="20"/>
                <w:szCs w:val="20"/>
              </w:rPr>
              <w:t xml:space="preserve">$81,306 for 51 students </w:t>
            </w:r>
          </w:p>
        </w:tc>
        <w:tc>
          <w:tcPr>
            <w:tcW w:w="30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2011-2012    $4,638,377</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2012-2013    $2,389,530</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2013-2014   $6,208,174</w:t>
            </w:r>
          </w:p>
          <w:p w:rsidR="00727964" w:rsidRPr="0086130E" w:rsidRDefault="00727964" w:rsidP="0086130E">
            <w:pPr>
              <w:spacing w:after="0"/>
              <w:rPr>
                <w:rFonts w:asciiTheme="majorHAnsi" w:hAnsiTheme="majorHAnsi"/>
                <w:sz w:val="20"/>
                <w:szCs w:val="20"/>
              </w:rPr>
            </w:pPr>
          </w:p>
        </w:tc>
        <w:tc>
          <w:tcPr>
            <w:tcW w:w="48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Scholarships awarded by our College come from non-University sources.  Our students are also eligible to compete for University-sourced scholarships.  Therefore, our students are eligible for more non-need based funding than other students.   Additionally, non-admitted students may apply for Teachers of Tomorrow scholarships of $400-$500 per semester.  In 2011-2012, 19 students were awarded; in 2012-2013, 9 students were awarded; and in 2013-2014, 6 students were awarded. </w:t>
            </w:r>
          </w:p>
        </w:tc>
      </w:tr>
      <w:tr w:rsidR="00727964" w:rsidRPr="0086130E" w:rsidTr="00F968CA">
        <w:trPr>
          <w:trHeight w:val="2600"/>
        </w:trPr>
        <w:tc>
          <w:tcPr>
            <w:tcW w:w="828" w:type="dxa"/>
            <w:vMerge/>
            <w:tcBorders>
              <w:bottom w:val="single" w:sz="24" w:space="0" w:color="000000"/>
            </w:tcBorders>
          </w:tcPr>
          <w:p w:rsidR="00727964" w:rsidRPr="0086130E" w:rsidRDefault="00727964" w:rsidP="0086130E">
            <w:pPr>
              <w:spacing w:after="0"/>
              <w:rPr>
                <w:rFonts w:asciiTheme="majorHAnsi" w:hAnsiTheme="majorHAnsi"/>
                <w:b/>
                <w:bCs/>
                <w:sz w:val="20"/>
                <w:szCs w:val="20"/>
              </w:rPr>
            </w:pPr>
          </w:p>
        </w:tc>
        <w:tc>
          <w:tcPr>
            <w:tcW w:w="171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Proportion of administrative / support staff</w:t>
            </w:r>
          </w:p>
          <w:p w:rsidR="00727964" w:rsidRPr="0086130E" w:rsidRDefault="00727964" w:rsidP="0086130E">
            <w:pPr>
              <w:spacing w:after="0"/>
              <w:rPr>
                <w:rFonts w:asciiTheme="majorHAnsi" w:hAnsiTheme="majorHAnsi"/>
                <w:sz w:val="20"/>
                <w:szCs w:val="20"/>
              </w:rPr>
            </w:pPr>
          </w:p>
        </w:tc>
        <w:tc>
          <w:tcPr>
            <w:tcW w:w="279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2011</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4.52 Instructional FTE </w:t>
            </w:r>
            <w:r w:rsidR="00516141">
              <w:rPr>
                <w:rFonts w:asciiTheme="majorHAnsi" w:hAnsiTheme="majorHAnsi"/>
                <w:sz w:val="20"/>
                <w:szCs w:val="20"/>
              </w:rPr>
              <w:t>to</w:t>
            </w:r>
            <w:r w:rsidRPr="0086130E">
              <w:rPr>
                <w:rFonts w:asciiTheme="majorHAnsi" w:hAnsiTheme="majorHAnsi"/>
                <w:sz w:val="20"/>
                <w:szCs w:val="20"/>
              </w:rPr>
              <w:t xml:space="preserve"> 1 Support FTE</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2012</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3.75 Instr FTE to 1 Support FTE</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Fall 2013</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3.91 Instr FTE to 1 Support FTE</w:t>
            </w:r>
          </w:p>
        </w:tc>
        <w:tc>
          <w:tcPr>
            <w:tcW w:w="3060" w:type="dxa"/>
            <w:tcBorders>
              <w:bottom w:val="single" w:sz="24" w:space="0" w:color="000000"/>
            </w:tcBorders>
          </w:tcPr>
          <w:p w:rsidR="002C5396" w:rsidRPr="002C5396" w:rsidRDefault="002C5396" w:rsidP="002C5396">
            <w:pPr>
              <w:spacing w:after="0"/>
              <w:rPr>
                <w:rFonts w:asciiTheme="majorHAnsi" w:hAnsiTheme="majorHAnsi"/>
                <w:sz w:val="20"/>
                <w:szCs w:val="20"/>
              </w:rPr>
            </w:pPr>
            <w:r w:rsidRPr="002C5396">
              <w:rPr>
                <w:rFonts w:asciiTheme="majorHAnsi" w:hAnsiTheme="majorHAnsi"/>
                <w:sz w:val="20"/>
                <w:szCs w:val="20"/>
              </w:rPr>
              <w:t>Fall 2011</w:t>
            </w:r>
          </w:p>
          <w:p w:rsidR="002C5396" w:rsidRPr="002C5396" w:rsidRDefault="002C5396" w:rsidP="002C5396">
            <w:pPr>
              <w:spacing w:after="0"/>
              <w:rPr>
                <w:rFonts w:asciiTheme="majorHAnsi" w:hAnsiTheme="majorHAnsi"/>
                <w:sz w:val="20"/>
                <w:szCs w:val="20"/>
              </w:rPr>
            </w:pPr>
            <w:r w:rsidRPr="002C5396">
              <w:rPr>
                <w:rFonts w:asciiTheme="majorHAnsi" w:hAnsiTheme="majorHAnsi"/>
                <w:sz w:val="20"/>
                <w:szCs w:val="20"/>
              </w:rPr>
              <w:t>3.50 Instructional FTE to</w:t>
            </w:r>
          </w:p>
          <w:p w:rsidR="002C5396" w:rsidRPr="002C5396" w:rsidRDefault="002C5396" w:rsidP="002C5396">
            <w:pPr>
              <w:spacing w:after="0"/>
              <w:rPr>
                <w:rFonts w:asciiTheme="majorHAnsi" w:hAnsiTheme="majorHAnsi"/>
                <w:sz w:val="20"/>
                <w:szCs w:val="20"/>
              </w:rPr>
            </w:pPr>
            <w:r w:rsidRPr="002C5396">
              <w:rPr>
                <w:rFonts w:asciiTheme="majorHAnsi" w:hAnsiTheme="majorHAnsi"/>
                <w:sz w:val="20"/>
                <w:szCs w:val="20"/>
              </w:rPr>
              <w:t>1 Support FTE</w:t>
            </w:r>
          </w:p>
          <w:p w:rsidR="002C5396" w:rsidRPr="002C5396" w:rsidRDefault="002C5396" w:rsidP="002C5396">
            <w:pPr>
              <w:spacing w:after="0"/>
              <w:rPr>
                <w:rFonts w:asciiTheme="majorHAnsi" w:hAnsiTheme="majorHAnsi"/>
                <w:sz w:val="20"/>
                <w:szCs w:val="20"/>
              </w:rPr>
            </w:pPr>
          </w:p>
          <w:p w:rsidR="002C5396" w:rsidRPr="002C5396" w:rsidRDefault="002C5396" w:rsidP="002C5396">
            <w:pPr>
              <w:spacing w:after="0"/>
              <w:rPr>
                <w:rFonts w:asciiTheme="majorHAnsi" w:hAnsiTheme="majorHAnsi"/>
                <w:sz w:val="20"/>
                <w:szCs w:val="20"/>
              </w:rPr>
            </w:pPr>
            <w:r w:rsidRPr="002C5396">
              <w:rPr>
                <w:rFonts w:asciiTheme="majorHAnsi" w:hAnsiTheme="majorHAnsi"/>
                <w:sz w:val="20"/>
                <w:szCs w:val="20"/>
              </w:rPr>
              <w:t>Fall 2012</w:t>
            </w:r>
          </w:p>
          <w:p w:rsidR="002C5396" w:rsidRPr="002C5396" w:rsidRDefault="002C5396" w:rsidP="002C5396">
            <w:pPr>
              <w:spacing w:after="0"/>
              <w:rPr>
                <w:rFonts w:asciiTheme="majorHAnsi" w:hAnsiTheme="majorHAnsi"/>
                <w:sz w:val="20"/>
                <w:szCs w:val="20"/>
              </w:rPr>
            </w:pPr>
            <w:r w:rsidRPr="002C5396">
              <w:rPr>
                <w:rFonts w:asciiTheme="majorHAnsi" w:hAnsiTheme="majorHAnsi"/>
                <w:sz w:val="20"/>
                <w:szCs w:val="20"/>
              </w:rPr>
              <w:t>3.22 Instr FTE to 1 Support FTE</w:t>
            </w:r>
          </w:p>
          <w:p w:rsidR="002C5396" w:rsidRPr="002C5396" w:rsidRDefault="002C5396" w:rsidP="002C5396">
            <w:pPr>
              <w:spacing w:after="0"/>
              <w:rPr>
                <w:rFonts w:asciiTheme="majorHAnsi" w:hAnsiTheme="majorHAnsi"/>
                <w:sz w:val="20"/>
                <w:szCs w:val="20"/>
              </w:rPr>
            </w:pPr>
          </w:p>
          <w:p w:rsidR="002C5396" w:rsidRPr="002C5396" w:rsidRDefault="002C5396" w:rsidP="002C5396">
            <w:pPr>
              <w:spacing w:after="0"/>
              <w:rPr>
                <w:rFonts w:asciiTheme="majorHAnsi" w:hAnsiTheme="majorHAnsi"/>
                <w:sz w:val="20"/>
                <w:szCs w:val="20"/>
              </w:rPr>
            </w:pPr>
            <w:r w:rsidRPr="002C5396">
              <w:rPr>
                <w:rFonts w:asciiTheme="majorHAnsi" w:hAnsiTheme="majorHAnsi"/>
                <w:sz w:val="20"/>
                <w:szCs w:val="20"/>
              </w:rPr>
              <w:t>Fall 2013</w:t>
            </w:r>
          </w:p>
          <w:p w:rsidR="002C5396" w:rsidRDefault="002C5396" w:rsidP="002C5396">
            <w:pPr>
              <w:spacing w:after="0"/>
              <w:rPr>
                <w:rFonts w:asciiTheme="majorHAnsi" w:hAnsiTheme="majorHAnsi"/>
                <w:sz w:val="20"/>
                <w:szCs w:val="20"/>
                <w:highlight w:val="cyan"/>
              </w:rPr>
            </w:pPr>
            <w:r w:rsidRPr="002C5396">
              <w:rPr>
                <w:rFonts w:asciiTheme="majorHAnsi" w:hAnsiTheme="majorHAnsi"/>
                <w:sz w:val="20"/>
                <w:szCs w:val="20"/>
              </w:rPr>
              <w:t>3.29 Instr FTE to 1 Support FTE</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p>
        </w:tc>
        <w:tc>
          <w:tcPr>
            <w:tcW w:w="4860" w:type="dxa"/>
            <w:tcBorders>
              <w:bottom w:val="single" w:sz="24" w:space="0" w:color="000000"/>
            </w:tcBorders>
          </w:tcPr>
          <w:p w:rsidR="00727964" w:rsidRPr="0086130E" w:rsidRDefault="00727964" w:rsidP="002C5396">
            <w:pPr>
              <w:spacing w:after="0"/>
              <w:rPr>
                <w:rFonts w:asciiTheme="majorHAnsi" w:hAnsiTheme="majorHAnsi"/>
                <w:sz w:val="20"/>
                <w:szCs w:val="20"/>
              </w:rPr>
            </w:pPr>
            <w:r w:rsidRPr="0086130E">
              <w:rPr>
                <w:rFonts w:asciiTheme="majorHAnsi" w:hAnsiTheme="majorHAnsi"/>
                <w:sz w:val="20"/>
                <w:szCs w:val="20"/>
              </w:rPr>
              <w:t xml:space="preserve">WSU EPP has </w:t>
            </w:r>
            <w:r w:rsidR="002C5396">
              <w:rPr>
                <w:rFonts w:asciiTheme="majorHAnsi" w:hAnsiTheme="majorHAnsi"/>
                <w:sz w:val="20"/>
                <w:szCs w:val="20"/>
              </w:rPr>
              <w:t>slightly</w:t>
            </w:r>
            <w:r w:rsidRPr="0086130E">
              <w:rPr>
                <w:rFonts w:asciiTheme="majorHAnsi" w:hAnsiTheme="majorHAnsi"/>
                <w:sz w:val="20"/>
                <w:szCs w:val="20"/>
              </w:rPr>
              <w:t xml:space="preserve"> higher levels of Instructional FTE to Support FTE.   </w:t>
            </w:r>
            <w:r w:rsidR="002C5396">
              <w:rPr>
                <w:rFonts w:asciiTheme="majorHAnsi" w:hAnsiTheme="majorHAnsi"/>
                <w:sz w:val="20"/>
                <w:szCs w:val="20"/>
              </w:rPr>
              <w:t xml:space="preserve">The EPP does not teach any larger General Education courses with larger number of students so more faculty are required to teach classes with smaller numbers of students but the same number of support staff are allocated. </w:t>
            </w:r>
          </w:p>
        </w:tc>
      </w:tr>
      <w:tr w:rsidR="00727964" w:rsidRPr="0086130E" w:rsidTr="00F968CA">
        <w:trPr>
          <w:cantSplit/>
          <w:trHeight w:val="914"/>
        </w:trPr>
        <w:tc>
          <w:tcPr>
            <w:tcW w:w="828" w:type="dxa"/>
            <w:vMerge w:val="restart"/>
            <w:tcBorders>
              <w:top w:val="single" w:sz="24" w:space="0" w:color="000000"/>
            </w:tcBorders>
            <w:textDirection w:val="btLr"/>
            <w:vAlign w:val="center"/>
          </w:tcPr>
          <w:p w:rsidR="00727964" w:rsidRPr="0086130E" w:rsidRDefault="00727964" w:rsidP="0086130E">
            <w:pPr>
              <w:spacing w:after="0"/>
              <w:ind w:left="113" w:right="113"/>
              <w:jc w:val="center"/>
              <w:rPr>
                <w:rFonts w:asciiTheme="majorHAnsi" w:hAnsiTheme="majorHAnsi"/>
                <w:b/>
                <w:bCs/>
                <w:sz w:val="20"/>
                <w:szCs w:val="20"/>
              </w:rPr>
            </w:pPr>
            <w:r w:rsidRPr="0086130E">
              <w:rPr>
                <w:rFonts w:asciiTheme="majorHAnsi" w:hAnsiTheme="majorHAnsi"/>
                <w:b/>
                <w:bCs/>
                <w:sz w:val="20"/>
                <w:szCs w:val="20"/>
              </w:rPr>
              <w:lastRenderedPageBreak/>
              <w:t>Student support services (QP 3.1.5 &amp; 3.2.5)</w:t>
            </w:r>
          </w:p>
        </w:tc>
        <w:tc>
          <w:tcPr>
            <w:tcW w:w="1710" w:type="dxa"/>
            <w:tcBorders>
              <w:top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Counseling</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p>
        </w:tc>
        <w:tc>
          <w:tcPr>
            <w:tcW w:w="2790" w:type="dxa"/>
            <w:tcBorders>
              <w:top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2011-2012</w:t>
            </w:r>
            <w:r w:rsidR="001C19B1">
              <w:rPr>
                <w:rFonts w:asciiTheme="majorHAnsi" w:hAnsiTheme="majorHAnsi"/>
                <w:sz w:val="20"/>
                <w:szCs w:val="20"/>
              </w:rPr>
              <w:t xml:space="preserve"> (College of Ed.)</w:t>
            </w:r>
          </w:p>
          <w:p w:rsidR="00727964" w:rsidRPr="0086130E" w:rsidRDefault="00D23C89" w:rsidP="0086130E">
            <w:pPr>
              <w:spacing w:after="0"/>
              <w:rPr>
                <w:rFonts w:asciiTheme="majorHAnsi" w:hAnsiTheme="majorHAnsi"/>
                <w:sz w:val="20"/>
                <w:szCs w:val="20"/>
              </w:rPr>
            </w:pPr>
            <w:r>
              <w:rPr>
                <w:rFonts w:asciiTheme="majorHAnsi" w:hAnsiTheme="majorHAnsi"/>
                <w:sz w:val="20"/>
                <w:szCs w:val="20"/>
              </w:rPr>
              <w:t xml:space="preserve">62 </w:t>
            </w:r>
            <w:r w:rsidR="00727964" w:rsidRPr="0086130E">
              <w:rPr>
                <w:rFonts w:asciiTheme="majorHAnsi" w:hAnsiTheme="majorHAnsi"/>
                <w:sz w:val="20"/>
                <w:szCs w:val="20"/>
              </w:rPr>
              <w:t>students</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2012-2013</w:t>
            </w:r>
            <w:r w:rsidR="001C19B1">
              <w:rPr>
                <w:rFonts w:asciiTheme="majorHAnsi" w:hAnsiTheme="majorHAnsi"/>
                <w:sz w:val="20"/>
                <w:szCs w:val="20"/>
              </w:rPr>
              <w:t xml:space="preserve"> (College of Ed.)</w:t>
            </w:r>
          </w:p>
          <w:p w:rsidR="00727964" w:rsidRPr="0086130E" w:rsidRDefault="00D23C89" w:rsidP="0086130E">
            <w:pPr>
              <w:spacing w:after="0"/>
              <w:rPr>
                <w:rFonts w:asciiTheme="majorHAnsi" w:hAnsiTheme="majorHAnsi"/>
                <w:sz w:val="20"/>
                <w:szCs w:val="20"/>
              </w:rPr>
            </w:pPr>
            <w:r>
              <w:rPr>
                <w:rFonts w:asciiTheme="majorHAnsi" w:hAnsiTheme="majorHAnsi"/>
                <w:sz w:val="20"/>
                <w:szCs w:val="20"/>
              </w:rPr>
              <w:t xml:space="preserve">41 </w:t>
            </w:r>
            <w:r w:rsidR="00727964" w:rsidRPr="0086130E">
              <w:rPr>
                <w:rFonts w:asciiTheme="majorHAnsi" w:hAnsiTheme="majorHAnsi"/>
                <w:sz w:val="20"/>
                <w:szCs w:val="20"/>
              </w:rPr>
              <w:t>students</w:t>
            </w:r>
          </w:p>
        </w:tc>
        <w:tc>
          <w:tcPr>
            <w:tcW w:w="3060" w:type="dxa"/>
            <w:tcBorders>
              <w:top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2011-2012</w:t>
            </w:r>
          </w:p>
          <w:p w:rsidR="00727964" w:rsidRPr="0086130E" w:rsidRDefault="00D23C89" w:rsidP="0086130E">
            <w:pPr>
              <w:spacing w:after="0"/>
              <w:rPr>
                <w:rFonts w:asciiTheme="majorHAnsi" w:hAnsiTheme="majorHAnsi"/>
                <w:sz w:val="20"/>
                <w:szCs w:val="20"/>
              </w:rPr>
            </w:pPr>
            <w:r>
              <w:rPr>
                <w:rFonts w:asciiTheme="majorHAnsi" w:hAnsiTheme="majorHAnsi"/>
                <w:sz w:val="20"/>
                <w:szCs w:val="20"/>
              </w:rPr>
              <w:t xml:space="preserve">681 </w:t>
            </w:r>
            <w:r w:rsidR="00727964" w:rsidRPr="0086130E">
              <w:rPr>
                <w:rFonts w:asciiTheme="majorHAnsi" w:hAnsiTheme="majorHAnsi"/>
                <w:sz w:val="20"/>
                <w:szCs w:val="20"/>
              </w:rPr>
              <w:t>students</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2012-2013</w:t>
            </w:r>
          </w:p>
          <w:p w:rsidR="00727964" w:rsidRPr="0086130E" w:rsidRDefault="00D23C89" w:rsidP="0086130E">
            <w:pPr>
              <w:spacing w:after="0"/>
              <w:rPr>
                <w:rFonts w:asciiTheme="majorHAnsi" w:hAnsiTheme="majorHAnsi"/>
                <w:sz w:val="20"/>
                <w:szCs w:val="20"/>
              </w:rPr>
            </w:pPr>
            <w:r>
              <w:rPr>
                <w:rFonts w:asciiTheme="majorHAnsi" w:hAnsiTheme="majorHAnsi"/>
                <w:sz w:val="20"/>
                <w:szCs w:val="20"/>
              </w:rPr>
              <w:t xml:space="preserve">683 </w:t>
            </w:r>
            <w:r w:rsidR="00727964" w:rsidRPr="0086130E">
              <w:rPr>
                <w:rFonts w:asciiTheme="majorHAnsi" w:hAnsiTheme="majorHAnsi"/>
                <w:sz w:val="20"/>
                <w:szCs w:val="20"/>
              </w:rPr>
              <w:t>students</w:t>
            </w:r>
          </w:p>
        </w:tc>
        <w:tc>
          <w:tcPr>
            <w:tcW w:w="4860" w:type="dxa"/>
            <w:tcBorders>
              <w:top w:val="single" w:sz="24" w:space="0" w:color="000000"/>
            </w:tcBorders>
          </w:tcPr>
          <w:p w:rsidR="00727964" w:rsidRPr="0086130E" w:rsidRDefault="00D23C89" w:rsidP="0086130E">
            <w:pPr>
              <w:spacing w:after="0"/>
              <w:rPr>
                <w:rFonts w:asciiTheme="majorHAnsi" w:hAnsiTheme="majorHAnsi"/>
                <w:sz w:val="20"/>
                <w:szCs w:val="20"/>
              </w:rPr>
            </w:pPr>
            <w:r>
              <w:rPr>
                <w:rFonts w:asciiTheme="majorHAnsi" w:hAnsiTheme="majorHAnsi"/>
                <w:sz w:val="20"/>
                <w:szCs w:val="20"/>
              </w:rPr>
              <w:t>The number of students from the College of Education seeking assistance from Counseling and Psychological Services is approximately 9% of total seeking assistance. This does not fully isolate students in licensure programs as there are a number of non-license majors within the college. It also does not include secondary students from other colleges. It is not possible to fully account for EPP students only.</w:t>
            </w:r>
          </w:p>
        </w:tc>
      </w:tr>
      <w:tr w:rsidR="00727964" w:rsidRPr="0086130E" w:rsidTr="00F968CA">
        <w:trPr>
          <w:trHeight w:val="912"/>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Advisement</w:t>
            </w:r>
          </w:p>
        </w:tc>
        <w:tc>
          <w:tcPr>
            <w:tcW w:w="279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The Teacher Education Advisement Center has 3 full time professional staff, a student teaching secretary, and student receptionists.  See Advising Report in Appendix A</w:t>
            </w:r>
          </w:p>
        </w:tc>
        <w:tc>
          <w:tcPr>
            <w:tcW w:w="30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Programs across the university vary as to whether there is a specific advisor outside faculty.  Students who have not yet selected a major can also be advised through the Student Success Center.  </w:t>
            </w:r>
          </w:p>
        </w:tc>
        <w:tc>
          <w:tcPr>
            <w:tcW w:w="48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We believe we have superior advising services due to our Teacher Education Advisement Center.   This relates to greater need for advising regarding admission, student teaching, and licensure. </w:t>
            </w:r>
          </w:p>
        </w:tc>
      </w:tr>
      <w:tr w:rsidR="00727964" w:rsidRPr="0086130E" w:rsidTr="00F968CA">
        <w:trPr>
          <w:trHeight w:val="912"/>
        </w:trPr>
        <w:tc>
          <w:tcPr>
            <w:tcW w:w="828" w:type="dxa"/>
            <w:vMerge/>
          </w:tcPr>
          <w:p w:rsidR="00727964" w:rsidRPr="0086130E" w:rsidRDefault="00727964" w:rsidP="0086130E">
            <w:pPr>
              <w:spacing w:after="0"/>
              <w:rPr>
                <w:rFonts w:asciiTheme="majorHAnsi" w:hAnsiTheme="majorHAnsi"/>
                <w:b/>
                <w:bCs/>
                <w:sz w:val="20"/>
                <w:szCs w:val="20"/>
              </w:rPr>
            </w:pPr>
          </w:p>
        </w:tc>
        <w:tc>
          <w:tcPr>
            <w:tcW w:w="171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Media/tech support</w:t>
            </w:r>
          </w:p>
        </w:tc>
        <w:tc>
          <w:tcPr>
            <w:tcW w:w="279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In addition to the University Open Labs, we have our own dedicated Instructional Computing Lab and adjacent Media Lab to serve students technology needs.</w:t>
            </w:r>
          </w:p>
        </w:tc>
        <w:tc>
          <w:tcPr>
            <w:tcW w:w="30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Approximately 4/5 of the Departments on campus allocate resources to developing and maintain computer labs.</w:t>
            </w:r>
          </w:p>
          <w:p w:rsidR="00727964" w:rsidRPr="0086130E" w:rsidRDefault="00727964" w:rsidP="0086130E">
            <w:pPr>
              <w:spacing w:after="0"/>
              <w:rPr>
                <w:rFonts w:asciiTheme="majorHAnsi" w:hAnsiTheme="majorHAnsi"/>
                <w:sz w:val="20"/>
                <w:szCs w:val="20"/>
              </w:rPr>
            </w:pP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Additionally, there are nine open computer labs on campus available to all students.</w:t>
            </w:r>
          </w:p>
        </w:tc>
        <w:tc>
          <w:tcPr>
            <w:tcW w:w="4860" w:type="dxa"/>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We believe the dedication of resources to instructional technology is essential for the preparation of new teachers.  </w:t>
            </w:r>
          </w:p>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The media/tech support at the college and university  is excellent and supports the use of technology as well as supporting technology innovations in the classroom.  TED is on par or above in regard to support for technology.   </w:t>
            </w:r>
          </w:p>
        </w:tc>
      </w:tr>
      <w:tr w:rsidR="00727964" w:rsidRPr="0086130E" w:rsidTr="00F968CA">
        <w:trPr>
          <w:trHeight w:val="912"/>
        </w:trPr>
        <w:tc>
          <w:tcPr>
            <w:tcW w:w="828" w:type="dxa"/>
            <w:vMerge/>
            <w:tcBorders>
              <w:bottom w:val="single" w:sz="24" w:space="0" w:color="000000"/>
            </w:tcBorders>
          </w:tcPr>
          <w:p w:rsidR="00727964" w:rsidRPr="0086130E" w:rsidRDefault="00727964" w:rsidP="0086130E">
            <w:pPr>
              <w:spacing w:after="0"/>
              <w:rPr>
                <w:rFonts w:asciiTheme="majorHAnsi" w:hAnsiTheme="majorHAnsi"/>
                <w:b/>
                <w:bCs/>
                <w:sz w:val="20"/>
                <w:szCs w:val="20"/>
              </w:rPr>
            </w:pPr>
          </w:p>
        </w:tc>
        <w:tc>
          <w:tcPr>
            <w:tcW w:w="1710" w:type="dxa"/>
            <w:tcBorders>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Career placement </w:t>
            </w:r>
          </w:p>
          <w:p w:rsidR="00727964" w:rsidRPr="0086130E" w:rsidRDefault="00727964" w:rsidP="0086130E">
            <w:pPr>
              <w:spacing w:after="0"/>
              <w:rPr>
                <w:rFonts w:asciiTheme="majorHAnsi" w:hAnsiTheme="majorHAnsi"/>
                <w:sz w:val="20"/>
                <w:szCs w:val="20"/>
              </w:rPr>
            </w:pPr>
          </w:p>
        </w:tc>
        <w:tc>
          <w:tcPr>
            <w:tcW w:w="2790" w:type="dxa"/>
            <w:tcBorders>
              <w:bottom w:val="single" w:sz="24" w:space="0" w:color="000000"/>
            </w:tcBorders>
          </w:tcPr>
          <w:p w:rsidR="00A94871" w:rsidRPr="00A94871" w:rsidRDefault="00A94871" w:rsidP="00A94871">
            <w:pPr>
              <w:spacing w:after="0"/>
              <w:rPr>
                <w:rFonts w:asciiTheme="majorHAnsi" w:hAnsiTheme="majorHAnsi"/>
                <w:sz w:val="18"/>
                <w:szCs w:val="20"/>
              </w:rPr>
            </w:pPr>
            <w:r w:rsidRPr="00A94871">
              <w:rPr>
                <w:rFonts w:asciiTheme="majorHAnsi" w:hAnsiTheme="majorHAnsi"/>
                <w:sz w:val="18"/>
                <w:szCs w:val="20"/>
              </w:rPr>
              <w:t>(Sought employment/employed)</w:t>
            </w:r>
          </w:p>
          <w:p w:rsidR="00727964" w:rsidRDefault="00424691" w:rsidP="0086130E">
            <w:pPr>
              <w:spacing w:after="0"/>
              <w:rPr>
                <w:rFonts w:asciiTheme="majorHAnsi" w:hAnsiTheme="majorHAnsi"/>
                <w:sz w:val="20"/>
                <w:szCs w:val="20"/>
              </w:rPr>
            </w:pPr>
            <w:r>
              <w:rPr>
                <w:rFonts w:asciiTheme="majorHAnsi" w:hAnsiTheme="majorHAnsi"/>
                <w:sz w:val="20"/>
                <w:szCs w:val="20"/>
              </w:rPr>
              <w:t>2011-2012:</w:t>
            </w:r>
            <w:r w:rsidR="00A94871">
              <w:rPr>
                <w:rFonts w:asciiTheme="majorHAnsi" w:hAnsiTheme="majorHAnsi"/>
                <w:sz w:val="20"/>
                <w:szCs w:val="20"/>
              </w:rPr>
              <w:t xml:space="preserve">  56%/51%</w:t>
            </w:r>
          </w:p>
          <w:p w:rsidR="00424691" w:rsidRDefault="00424691" w:rsidP="0086130E">
            <w:pPr>
              <w:spacing w:after="0"/>
              <w:rPr>
                <w:rFonts w:asciiTheme="majorHAnsi" w:hAnsiTheme="majorHAnsi"/>
                <w:sz w:val="20"/>
                <w:szCs w:val="20"/>
              </w:rPr>
            </w:pPr>
            <w:r>
              <w:rPr>
                <w:rFonts w:asciiTheme="majorHAnsi" w:hAnsiTheme="majorHAnsi"/>
                <w:sz w:val="20"/>
                <w:szCs w:val="20"/>
              </w:rPr>
              <w:t>2012-2013:</w:t>
            </w:r>
            <w:r w:rsidR="00A94871">
              <w:rPr>
                <w:rFonts w:asciiTheme="majorHAnsi" w:hAnsiTheme="majorHAnsi"/>
                <w:sz w:val="20"/>
                <w:szCs w:val="20"/>
              </w:rPr>
              <w:t xml:space="preserve">  66%/57%</w:t>
            </w:r>
          </w:p>
          <w:p w:rsidR="00424691" w:rsidRPr="0086130E" w:rsidRDefault="00424691" w:rsidP="0086130E">
            <w:pPr>
              <w:spacing w:after="0"/>
              <w:rPr>
                <w:rFonts w:asciiTheme="majorHAnsi" w:hAnsiTheme="majorHAnsi"/>
                <w:sz w:val="20"/>
                <w:szCs w:val="20"/>
              </w:rPr>
            </w:pPr>
            <w:r>
              <w:rPr>
                <w:rFonts w:asciiTheme="majorHAnsi" w:hAnsiTheme="majorHAnsi"/>
                <w:sz w:val="20"/>
                <w:szCs w:val="20"/>
              </w:rPr>
              <w:t>2013-2014:</w:t>
            </w:r>
            <w:r w:rsidR="00A94871">
              <w:rPr>
                <w:rFonts w:asciiTheme="majorHAnsi" w:hAnsiTheme="majorHAnsi"/>
                <w:sz w:val="20"/>
                <w:szCs w:val="20"/>
              </w:rPr>
              <w:t xml:space="preserve">  94%/72%</w:t>
            </w:r>
          </w:p>
        </w:tc>
        <w:tc>
          <w:tcPr>
            <w:tcW w:w="3060" w:type="dxa"/>
            <w:tcBorders>
              <w:bottom w:val="single" w:sz="24" w:space="0" w:color="000000"/>
            </w:tcBorders>
          </w:tcPr>
          <w:p w:rsidR="00A94871" w:rsidRPr="00A94871" w:rsidRDefault="00A94871" w:rsidP="00A94871">
            <w:pPr>
              <w:spacing w:after="0"/>
              <w:rPr>
                <w:rFonts w:asciiTheme="majorHAnsi" w:hAnsiTheme="majorHAnsi"/>
                <w:sz w:val="18"/>
                <w:szCs w:val="20"/>
              </w:rPr>
            </w:pPr>
            <w:r w:rsidRPr="00A94871">
              <w:rPr>
                <w:rFonts w:asciiTheme="majorHAnsi" w:hAnsiTheme="majorHAnsi"/>
                <w:sz w:val="18"/>
                <w:szCs w:val="20"/>
              </w:rPr>
              <w:t>(Sought employment/employed)</w:t>
            </w:r>
          </w:p>
          <w:p w:rsidR="00424691" w:rsidRDefault="00424691" w:rsidP="00424691">
            <w:pPr>
              <w:spacing w:after="0"/>
              <w:rPr>
                <w:rFonts w:asciiTheme="majorHAnsi" w:hAnsiTheme="majorHAnsi"/>
                <w:sz w:val="20"/>
                <w:szCs w:val="20"/>
              </w:rPr>
            </w:pPr>
            <w:r>
              <w:rPr>
                <w:rFonts w:asciiTheme="majorHAnsi" w:hAnsiTheme="majorHAnsi"/>
                <w:sz w:val="20"/>
                <w:szCs w:val="20"/>
              </w:rPr>
              <w:t>2011-2012:</w:t>
            </w:r>
            <w:r w:rsidR="00A94871">
              <w:rPr>
                <w:rFonts w:asciiTheme="majorHAnsi" w:hAnsiTheme="majorHAnsi"/>
                <w:sz w:val="20"/>
                <w:szCs w:val="20"/>
              </w:rPr>
              <w:t xml:space="preserve">  74%/82%</w:t>
            </w:r>
          </w:p>
          <w:p w:rsidR="00424691" w:rsidRDefault="00424691" w:rsidP="00424691">
            <w:pPr>
              <w:spacing w:after="0"/>
              <w:rPr>
                <w:rFonts w:asciiTheme="majorHAnsi" w:hAnsiTheme="majorHAnsi"/>
                <w:sz w:val="20"/>
                <w:szCs w:val="20"/>
              </w:rPr>
            </w:pPr>
            <w:r>
              <w:rPr>
                <w:rFonts w:asciiTheme="majorHAnsi" w:hAnsiTheme="majorHAnsi"/>
                <w:sz w:val="20"/>
                <w:szCs w:val="20"/>
              </w:rPr>
              <w:t>2012-2013:</w:t>
            </w:r>
            <w:r w:rsidR="00A94871">
              <w:rPr>
                <w:rFonts w:asciiTheme="majorHAnsi" w:hAnsiTheme="majorHAnsi"/>
                <w:sz w:val="20"/>
                <w:szCs w:val="20"/>
              </w:rPr>
              <w:t xml:space="preserve">  54%/68%</w:t>
            </w:r>
          </w:p>
          <w:p w:rsidR="00727964" w:rsidRPr="0086130E" w:rsidRDefault="00424691" w:rsidP="00424691">
            <w:pPr>
              <w:spacing w:after="0"/>
              <w:rPr>
                <w:rFonts w:asciiTheme="majorHAnsi" w:hAnsiTheme="majorHAnsi"/>
                <w:sz w:val="20"/>
                <w:szCs w:val="20"/>
              </w:rPr>
            </w:pPr>
            <w:r>
              <w:rPr>
                <w:rFonts w:asciiTheme="majorHAnsi" w:hAnsiTheme="majorHAnsi"/>
                <w:sz w:val="20"/>
                <w:szCs w:val="20"/>
              </w:rPr>
              <w:t>2013-2014:</w:t>
            </w:r>
            <w:r w:rsidR="00A94871">
              <w:rPr>
                <w:rFonts w:asciiTheme="majorHAnsi" w:hAnsiTheme="majorHAnsi"/>
                <w:sz w:val="20"/>
                <w:szCs w:val="20"/>
              </w:rPr>
              <w:t xml:space="preserve">  88%/73%</w:t>
            </w:r>
          </w:p>
        </w:tc>
        <w:tc>
          <w:tcPr>
            <w:tcW w:w="4860" w:type="dxa"/>
            <w:tcBorders>
              <w:bottom w:val="single" w:sz="24" w:space="0" w:color="000000"/>
            </w:tcBorders>
          </w:tcPr>
          <w:p w:rsidR="00727964" w:rsidRPr="0086130E" w:rsidRDefault="00294FAF" w:rsidP="00A94871">
            <w:pPr>
              <w:spacing w:after="0"/>
              <w:rPr>
                <w:rFonts w:asciiTheme="majorHAnsi" w:hAnsiTheme="majorHAnsi"/>
                <w:sz w:val="20"/>
                <w:szCs w:val="20"/>
              </w:rPr>
            </w:pPr>
            <w:r>
              <w:rPr>
                <w:rFonts w:asciiTheme="majorHAnsi" w:hAnsiTheme="majorHAnsi"/>
                <w:sz w:val="20"/>
                <w:szCs w:val="20"/>
              </w:rPr>
              <w:t xml:space="preserve">Student services surveys graduates 3 months after graduation regarding job placement.  </w:t>
            </w:r>
            <w:r w:rsidR="00A94871">
              <w:rPr>
                <w:rFonts w:asciiTheme="majorHAnsi" w:hAnsiTheme="majorHAnsi"/>
                <w:sz w:val="20"/>
                <w:szCs w:val="20"/>
              </w:rPr>
              <w:t>EPP graduates have lower job seeking and job placement rates than the institution as a whole.  Some EPP graduates indicate that they do not plan to teach at this time, primarily due to plans to stay at home with children.</w:t>
            </w:r>
            <w:r w:rsidR="00B41AD4">
              <w:rPr>
                <w:rFonts w:asciiTheme="majorHAnsi" w:hAnsiTheme="majorHAnsi"/>
                <w:sz w:val="20"/>
                <w:szCs w:val="20"/>
              </w:rPr>
              <w:t xml:space="preserve">  Some WSU graduates already have full time job so they do not seek employment upon graduation.</w:t>
            </w:r>
          </w:p>
        </w:tc>
      </w:tr>
      <w:tr w:rsidR="00727964" w:rsidRPr="0086130E" w:rsidTr="00F968CA">
        <w:trPr>
          <w:trHeight w:val="2145"/>
        </w:trPr>
        <w:tc>
          <w:tcPr>
            <w:tcW w:w="828" w:type="dxa"/>
            <w:tcBorders>
              <w:top w:val="single" w:sz="24" w:space="0" w:color="000000"/>
              <w:bottom w:val="single" w:sz="24" w:space="0" w:color="000000"/>
            </w:tcBorders>
            <w:textDirection w:val="btLr"/>
            <w:vAlign w:val="center"/>
          </w:tcPr>
          <w:p w:rsidR="00727964" w:rsidRPr="0086130E" w:rsidRDefault="00727964" w:rsidP="0086130E">
            <w:pPr>
              <w:spacing w:after="0"/>
              <w:ind w:left="113" w:right="113"/>
              <w:jc w:val="center"/>
              <w:rPr>
                <w:rFonts w:asciiTheme="majorHAnsi" w:hAnsiTheme="majorHAnsi"/>
                <w:b/>
                <w:bCs/>
                <w:sz w:val="20"/>
                <w:szCs w:val="20"/>
              </w:rPr>
            </w:pPr>
            <w:r w:rsidRPr="0086130E">
              <w:rPr>
                <w:rFonts w:asciiTheme="majorHAnsi" w:hAnsiTheme="majorHAnsi"/>
                <w:b/>
                <w:bCs/>
                <w:sz w:val="20"/>
                <w:szCs w:val="20"/>
              </w:rPr>
              <w:lastRenderedPageBreak/>
              <w:t>Student feedback (QP 3.1.6)</w:t>
            </w:r>
          </w:p>
        </w:tc>
        <w:tc>
          <w:tcPr>
            <w:tcW w:w="1710" w:type="dxa"/>
            <w:tcBorders>
              <w:top w:val="single" w:sz="24" w:space="0" w:color="000000"/>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Proportion of complaints about program</w:t>
            </w:r>
          </w:p>
        </w:tc>
        <w:tc>
          <w:tcPr>
            <w:tcW w:w="2790" w:type="dxa"/>
            <w:tcBorders>
              <w:top w:val="single" w:sz="24" w:space="0" w:color="000000"/>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There were 14 inform</w:t>
            </w:r>
            <w:r w:rsidR="00516141">
              <w:rPr>
                <w:rFonts w:asciiTheme="majorHAnsi" w:hAnsiTheme="majorHAnsi"/>
                <w:sz w:val="20"/>
                <w:szCs w:val="20"/>
              </w:rPr>
              <w:t>al complaints from EPP students</w:t>
            </w:r>
            <w:r w:rsidRPr="0086130E">
              <w:rPr>
                <w:rFonts w:asciiTheme="majorHAnsi" w:hAnsiTheme="majorHAnsi"/>
                <w:sz w:val="20"/>
                <w:szCs w:val="20"/>
              </w:rPr>
              <w:t xml:space="preserve"> from 2007 to 2011.  No complaints have been received since 2011.</w:t>
            </w:r>
          </w:p>
        </w:tc>
        <w:tc>
          <w:tcPr>
            <w:tcW w:w="3060" w:type="dxa"/>
            <w:tcBorders>
              <w:top w:val="single" w:sz="24" w:space="0" w:color="000000"/>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 xml:space="preserve">During the same time frame (2007-2011), there were 607 formal and informal complaints from all areas of the university.  (Source:  Barry Gomberg, Executive Director of Equal Opportunity/Affirmative Action) </w:t>
            </w:r>
          </w:p>
        </w:tc>
        <w:tc>
          <w:tcPr>
            <w:tcW w:w="4860" w:type="dxa"/>
            <w:tcBorders>
              <w:top w:val="single" w:sz="24" w:space="0" w:color="000000"/>
              <w:bottom w:val="single" w:sz="24" w:space="0" w:color="000000"/>
            </w:tcBorders>
          </w:tcPr>
          <w:p w:rsidR="00727964" w:rsidRPr="0086130E" w:rsidRDefault="00727964" w:rsidP="0086130E">
            <w:pPr>
              <w:spacing w:after="0"/>
              <w:rPr>
                <w:rFonts w:asciiTheme="majorHAnsi" w:hAnsiTheme="majorHAnsi"/>
                <w:sz w:val="20"/>
                <w:szCs w:val="20"/>
              </w:rPr>
            </w:pPr>
            <w:r w:rsidRPr="0086130E">
              <w:rPr>
                <w:rFonts w:asciiTheme="majorHAnsi" w:hAnsiTheme="majorHAnsi"/>
                <w:sz w:val="20"/>
                <w:szCs w:val="20"/>
              </w:rPr>
              <w:t>Mr. Gomberg stated “</w:t>
            </w:r>
            <w:r w:rsidRPr="0086130E">
              <w:rPr>
                <w:rFonts w:asciiTheme="majorHAnsi" w:hAnsiTheme="majorHAnsi" w:cs="Arial"/>
                <w:color w:val="222222"/>
                <w:sz w:val="20"/>
                <w:szCs w:val="20"/>
                <w:shd w:val="clear" w:color="auto" w:fill="FFFFFF"/>
              </w:rPr>
              <w:t>It's hard to know what the ratio should be of TED to WSU, but TED is a large department, with strict licensure requirements awaiting most graduates. I don't see TED as a ‘problem area.’"</w:t>
            </w:r>
          </w:p>
        </w:tc>
      </w:tr>
      <w:tr w:rsidR="00727964" w:rsidRPr="0086130E" w:rsidTr="00F968CA">
        <w:trPr>
          <w:trHeight w:val="2136"/>
        </w:trPr>
        <w:tc>
          <w:tcPr>
            <w:tcW w:w="828" w:type="dxa"/>
            <w:tcBorders>
              <w:top w:val="single" w:sz="24" w:space="0" w:color="000000"/>
            </w:tcBorders>
            <w:textDirection w:val="btLr"/>
            <w:vAlign w:val="center"/>
          </w:tcPr>
          <w:p w:rsidR="00727964" w:rsidRPr="0086130E" w:rsidRDefault="00727964" w:rsidP="0086130E">
            <w:pPr>
              <w:spacing w:after="0"/>
              <w:ind w:left="113" w:right="113"/>
              <w:jc w:val="center"/>
              <w:rPr>
                <w:rFonts w:asciiTheme="majorHAnsi" w:hAnsiTheme="majorHAnsi"/>
                <w:b/>
                <w:bCs/>
                <w:sz w:val="20"/>
                <w:szCs w:val="20"/>
              </w:rPr>
            </w:pPr>
            <w:r w:rsidRPr="0086130E">
              <w:rPr>
                <w:rFonts w:asciiTheme="majorHAnsi" w:hAnsiTheme="majorHAnsi"/>
                <w:b/>
                <w:bCs/>
                <w:sz w:val="20"/>
                <w:szCs w:val="20"/>
              </w:rPr>
              <w:t>Policies and Practices (QP 3.2.6)</w:t>
            </w:r>
          </w:p>
        </w:tc>
        <w:tc>
          <w:tcPr>
            <w:tcW w:w="171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Academic Calendar</w:t>
            </w:r>
          </w:p>
        </w:tc>
        <w:tc>
          <w:tcPr>
            <w:tcW w:w="279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The University publishes an academic calendar</w:t>
            </w:r>
            <w:r w:rsidR="007D23EA">
              <w:rPr>
                <w:rFonts w:asciiTheme="majorHAnsi" w:eastAsia="Times New Roman" w:hAnsiTheme="majorHAnsi"/>
                <w:sz w:val="20"/>
                <w:szCs w:val="20"/>
              </w:rPr>
              <w:t>,</w:t>
            </w:r>
            <w:r w:rsidRPr="0086130E">
              <w:rPr>
                <w:rFonts w:asciiTheme="majorHAnsi" w:eastAsia="Times New Roman" w:hAnsiTheme="majorHAnsi"/>
                <w:sz w:val="20"/>
                <w:szCs w:val="20"/>
              </w:rPr>
              <w:t xml:space="preserve"> which is followed by all WSU EPPs with the exception of student teachers who follow the host district calendar.</w:t>
            </w:r>
          </w:p>
        </w:tc>
        <w:tc>
          <w:tcPr>
            <w:tcW w:w="306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 xml:space="preserve">The University publishes an </w:t>
            </w:r>
            <w:hyperlink r:id="rId51" w:history="1">
              <w:r w:rsidRPr="007D23EA">
                <w:rPr>
                  <w:rStyle w:val="Hyperlink"/>
                  <w:rFonts w:asciiTheme="majorHAnsi" w:eastAsia="Times New Roman" w:hAnsiTheme="majorHAnsi" w:cstheme="minorBidi"/>
                  <w:sz w:val="20"/>
                  <w:szCs w:val="20"/>
                </w:rPr>
                <w:t>academic calendar</w:t>
              </w:r>
            </w:hyperlink>
            <w:r w:rsidRPr="0086130E">
              <w:rPr>
                <w:rFonts w:asciiTheme="majorHAnsi" w:eastAsia="Times New Roman" w:hAnsiTheme="majorHAnsi"/>
                <w:sz w:val="20"/>
                <w:szCs w:val="20"/>
              </w:rPr>
              <w:t>.</w:t>
            </w:r>
          </w:p>
        </w:tc>
        <w:tc>
          <w:tcPr>
            <w:tcW w:w="486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No difference</w:t>
            </w:r>
          </w:p>
        </w:tc>
      </w:tr>
      <w:tr w:rsidR="00727964" w:rsidRPr="0086130E" w:rsidTr="00F968CA">
        <w:trPr>
          <w:trHeight w:val="1470"/>
        </w:trPr>
        <w:tc>
          <w:tcPr>
            <w:tcW w:w="828" w:type="dxa"/>
            <w:tcBorders>
              <w:top w:val="single" w:sz="24" w:space="0" w:color="000000"/>
            </w:tcBorders>
            <w:textDirection w:val="btLr"/>
            <w:vAlign w:val="center"/>
          </w:tcPr>
          <w:p w:rsidR="00727964" w:rsidRPr="0086130E" w:rsidRDefault="00727964" w:rsidP="0086130E">
            <w:pPr>
              <w:spacing w:after="0"/>
              <w:ind w:left="113" w:right="113"/>
              <w:jc w:val="center"/>
              <w:rPr>
                <w:rFonts w:asciiTheme="majorHAnsi" w:hAnsiTheme="majorHAnsi"/>
                <w:b/>
                <w:bCs/>
                <w:sz w:val="20"/>
                <w:szCs w:val="20"/>
              </w:rPr>
            </w:pPr>
          </w:p>
        </w:tc>
        <w:tc>
          <w:tcPr>
            <w:tcW w:w="171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Claims match published materials</w:t>
            </w:r>
          </w:p>
        </w:tc>
        <w:tc>
          <w:tcPr>
            <w:tcW w:w="279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Published materials are being revised to reflect claims and the new mission statement.</w:t>
            </w:r>
          </w:p>
        </w:tc>
        <w:tc>
          <w:tcPr>
            <w:tcW w:w="3060" w:type="dxa"/>
            <w:tcBorders>
              <w:top w:val="single" w:sz="24" w:space="0" w:color="000000"/>
            </w:tcBorders>
          </w:tcPr>
          <w:p w:rsidR="00727964" w:rsidRPr="0086130E" w:rsidRDefault="00F161FE" w:rsidP="0086130E">
            <w:pPr>
              <w:spacing w:after="0"/>
              <w:rPr>
                <w:rFonts w:asciiTheme="majorHAnsi" w:eastAsia="Times New Roman" w:hAnsiTheme="majorHAnsi"/>
                <w:sz w:val="20"/>
                <w:szCs w:val="20"/>
              </w:rPr>
            </w:pPr>
            <w:hyperlink r:id="rId52" w:history="1">
              <w:r w:rsidR="00727964" w:rsidRPr="0086130E">
                <w:rPr>
                  <w:rStyle w:val="Hyperlink"/>
                  <w:rFonts w:asciiTheme="majorHAnsi" w:eastAsia="Times New Roman" w:hAnsiTheme="majorHAnsi"/>
                  <w:sz w:val="20"/>
                  <w:szCs w:val="20"/>
                </w:rPr>
                <w:t>Claims</w:t>
              </w:r>
            </w:hyperlink>
            <w:r w:rsidR="00727964" w:rsidRPr="0086130E">
              <w:rPr>
                <w:rFonts w:asciiTheme="majorHAnsi" w:eastAsia="Times New Roman" w:hAnsiTheme="majorHAnsi"/>
                <w:sz w:val="20"/>
                <w:szCs w:val="20"/>
              </w:rPr>
              <w:t xml:space="preserve"> made in published materials (institution’s catalogs, mission statements, and other promotional literature) are accurate and supported with evidence. </w:t>
            </w:r>
          </w:p>
        </w:tc>
        <w:tc>
          <w:tcPr>
            <w:tcW w:w="486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 xml:space="preserve">The university has a well articulated mission statement to which the WSU EPP mission statement is aligned.   Due to significant changes and the nature of this proposal, the EPP is working on revising published materials to match the claims and mission. </w:t>
            </w:r>
          </w:p>
        </w:tc>
      </w:tr>
      <w:tr w:rsidR="00727964" w:rsidRPr="0008051A" w:rsidTr="00F968CA">
        <w:trPr>
          <w:trHeight w:val="984"/>
        </w:trPr>
        <w:tc>
          <w:tcPr>
            <w:tcW w:w="828" w:type="dxa"/>
            <w:tcBorders>
              <w:top w:val="single" w:sz="24" w:space="0" w:color="000000"/>
            </w:tcBorders>
            <w:textDirection w:val="btLr"/>
            <w:vAlign w:val="center"/>
          </w:tcPr>
          <w:p w:rsidR="00727964" w:rsidRPr="0086130E" w:rsidRDefault="00727964" w:rsidP="0086130E">
            <w:pPr>
              <w:spacing w:after="0"/>
              <w:ind w:left="113" w:right="113"/>
              <w:jc w:val="center"/>
              <w:rPr>
                <w:rFonts w:asciiTheme="majorHAnsi" w:hAnsiTheme="majorHAnsi"/>
                <w:b/>
                <w:bCs/>
                <w:sz w:val="20"/>
                <w:szCs w:val="20"/>
              </w:rPr>
            </w:pPr>
          </w:p>
        </w:tc>
        <w:tc>
          <w:tcPr>
            <w:tcW w:w="171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Grading Policy</w:t>
            </w:r>
          </w:p>
        </w:tc>
        <w:tc>
          <w:tcPr>
            <w:tcW w:w="279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The EPP has fair and equitable grading polices that match the University’s grading policy</w:t>
            </w:r>
          </w:p>
        </w:tc>
        <w:tc>
          <w:tcPr>
            <w:tcW w:w="3060" w:type="dxa"/>
            <w:tcBorders>
              <w:top w:val="single" w:sz="24" w:space="0" w:color="000000"/>
            </w:tcBorders>
          </w:tcPr>
          <w:p w:rsidR="00727964" w:rsidRPr="0086130E"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The University has a fair, equitable, and</w:t>
            </w:r>
            <w:hyperlink r:id="rId53" w:history="1">
              <w:r w:rsidRPr="0086130E">
                <w:rPr>
                  <w:rStyle w:val="Hyperlink"/>
                  <w:rFonts w:asciiTheme="majorHAnsi" w:eastAsia="Times New Roman" w:hAnsiTheme="majorHAnsi"/>
                  <w:sz w:val="20"/>
                  <w:szCs w:val="20"/>
                </w:rPr>
                <w:t xml:space="preserve"> published grading policy</w:t>
              </w:r>
            </w:hyperlink>
          </w:p>
        </w:tc>
        <w:tc>
          <w:tcPr>
            <w:tcW w:w="4860" w:type="dxa"/>
            <w:tcBorders>
              <w:top w:val="single" w:sz="24" w:space="0" w:color="000000"/>
            </w:tcBorders>
          </w:tcPr>
          <w:p w:rsidR="00727964" w:rsidRPr="00385D57" w:rsidRDefault="00727964" w:rsidP="0086130E">
            <w:pPr>
              <w:spacing w:after="0"/>
              <w:rPr>
                <w:rFonts w:asciiTheme="majorHAnsi" w:eastAsia="Times New Roman" w:hAnsiTheme="majorHAnsi"/>
                <w:sz w:val="20"/>
                <w:szCs w:val="20"/>
              </w:rPr>
            </w:pPr>
            <w:r w:rsidRPr="0086130E">
              <w:rPr>
                <w:rFonts w:asciiTheme="majorHAnsi" w:eastAsia="Times New Roman" w:hAnsiTheme="majorHAnsi"/>
                <w:sz w:val="20"/>
                <w:szCs w:val="20"/>
              </w:rPr>
              <w:t>No difference</w:t>
            </w:r>
          </w:p>
        </w:tc>
      </w:tr>
    </w:tbl>
    <w:p w:rsidR="00727964" w:rsidRPr="00897884" w:rsidRDefault="00727964" w:rsidP="00727964">
      <w:pPr>
        <w:rPr>
          <w:sz w:val="20"/>
          <w:szCs w:val="20"/>
        </w:rPr>
      </w:pPr>
    </w:p>
    <w:p w:rsidR="0020596C" w:rsidRPr="00917CB2" w:rsidRDefault="0020596C" w:rsidP="009C2861">
      <w:pPr>
        <w:pStyle w:val="Heading1"/>
        <w:spacing w:line="240" w:lineRule="auto"/>
        <w:contextualSpacing/>
        <w:jc w:val="center"/>
        <w:rPr>
          <w:rFonts w:cs="Times New Roman"/>
          <w:b w:val="0"/>
          <w:color w:val="auto"/>
          <w:sz w:val="24"/>
          <w:szCs w:val="24"/>
        </w:rPr>
        <w:sectPr w:rsidR="0020596C" w:rsidRPr="00917CB2" w:rsidSect="00727964">
          <w:pgSz w:w="15840" w:h="12240" w:orient="landscape"/>
          <w:pgMar w:top="1440" w:right="1440" w:bottom="1440" w:left="1440" w:header="720" w:footer="720" w:gutter="0"/>
          <w:cols w:space="720"/>
          <w:docGrid w:linePitch="360"/>
        </w:sectPr>
      </w:pPr>
    </w:p>
    <w:p w:rsidR="00BE421F" w:rsidRDefault="006C6392" w:rsidP="009C2861">
      <w:pPr>
        <w:pStyle w:val="Heading1"/>
        <w:spacing w:line="240" w:lineRule="auto"/>
        <w:contextualSpacing/>
        <w:jc w:val="center"/>
        <w:rPr>
          <w:rFonts w:cs="Times New Roman"/>
          <w:color w:val="auto"/>
          <w:sz w:val="32"/>
          <w:szCs w:val="32"/>
        </w:rPr>
      </w:pPr>
      <w:bookmarkStart w:id="5" w:name="_Ref333483104"/>
      <w:r w:rsidRPr="00740776">
        <w:rPr>
          <w:rFonts w:cs="Times New Roman"/>
          <w:color w:val="auto"/>
          <w:sz w:val="32"/>
          <w:szCs w:val="32"/>
        </w:rPr>
        <w:lastRenderedPageBreak/>
        <w:t>Appendix C: Faculty Qualifications</w:t>
      </w:r>
      <w:bookmarkEnd w:id="5"/>
    </w:p>
    <w:p w:rsidR="007C10A3" w:rsidRPr="007C10A3" w:rsidRDefault="005E043A" w:rsidP="007C10A3">
      <w:pPr>
        <w:rPr>
          <w:rFonts w:asciiTheme="majorHAnsi" w:hAnsiTheme="majorHAnsi"/>
          <w:b/>
          <w:sz w:val="24"/>
        </w:rPr>
      </w:pPr>
      <w:r>
        <w:rPr>
          <w:rFonts w:asciiTheme="majorHAnsi" w:hAnsiTheme="majorHAnsi"/>
          <w:b/>
          <w:sz w:val="24"/>
        </w:rPr>
        <w:t>Table C1.</w:t>
      </w:r>
      <w:r w:rsidR="007C10A3" w:rsidRPr="007C10A3">
        <w:rPr>
          <w:rFonts w:asciiTheme="majorHAnsi" w:hAnsiTheme="majorHAnsi"/>
          <w:b/>
          <w:sz w:val="24"/>
        </w:rPr>
        <w:t xml:space="preserve"> </w:t>
      </w:r>
      <w:r w:rsidR="007C10A3" w:rsidRPr="005E043A">
        <w:rPr>
          <w:rFonts w:asciiTheme="majorHAnsi" w:hAnsiTheme="majorHAnsi"/>
          <w:b/>
          <w:i/>
          <w:sz w:val="24"/>
        </w:rPr>
        <w:t>Full Time Faculty</w:t>
      </w:r>
    </w:p>
    <w:tbl>
      <w:tblPr>
        <w:tblW w:w="12975" w:type="dxa"/>
        <w:tblInd w:w="93" w:type="dxa"/>
        <w:tblLayout w:type="fixed"/>
        <w:tblLook w:val="04A0" w:firstRow="1" w:lastRow="0" w:firstColumn="1" w:lastColumn="0" w:noHBand="0" w:noVBand="1"/>
      </w:tblPr>
      <w:tblGrid>
        <w:gridCol w:w="1635"/>
        <w:gridCol w:w="450"/>
        <w:gridCol w:w="720"/>
        <w:gridCol w:w="1440"/>
        <w:gridCol w:w="630"/>
        <w:gridCol w:w="720"/>
        <w:gridCol w:w="630"/>
        <w:gridCol w:w="2790"/>
        <w:gridCol w:w="990"/>
        <w:gridCol w:w="720"/>
        <w:gridCol w:w="2250"/>
      </w:tblGrid>
      <w:tr w:rsidR="00F55808" w:rsidRPr="001E65AD" w:rsidTr="000B6387">
        <w:trPr>
          <w:cantSplit/>
          <w:trHeight w:val="1134"/>
        </w:trPr>
        <w:tc>
          <w:tcPr>
            <w:tcW w:w="1635" w:type="dxa"/>
            <w:tcBorders>
              <w:top w:val="single" w:sz="4" w:space="0" w:color="auto"/>
              <w:left w:val="single" w:sz="4" w:space="0" w:color="auto"/>
              <w:bottom w:val="double" w:sz="6" w:space="0" w:color="auto"/>
              <w:right w:val="single" w:sz="4" w:space="0" w:color="auto"/>
            </w:tcBorders>
            <w:shd w:val="clear" w:color="auto" w:fill="auto"/>
            <w:vAlign w:val="bottom"/>
            <w:hideMark/>
          </w:tcPr>
          <w:p w:rsidR="00F55808" w:rsidRPr="001E65AD" w:rsidRDefault="00F55808" w:rsidP="009C2861">
            <w:pPr>
              <w:spacing w:line="240" w:lineRule="auto"/>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Name</w:t>
            </w:r>
          </w:p>
        </w:tc>
        <w:tc>
          <w:tcPr>
            <w:tcW w:w="450" w:type="dxa"/>
            <w:tcBorders>
              <w:top w:val="single" w:sz="4" w:space="0" w:color="auto"/>
              <w:left w:val="single" w:sz="4" w:space="0" w:color="auto"/>
              <w:bottom w:val="double" w:sz="6" w:space="0" w:color="auto"/>
              <w:right w:val="single" w:sz="4" w:space="0" w:color="auto"/>
            </w:tcBorders>
            <w:textDirection w:val="btLr"/>
            <w:vAlign w:val="center"/>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Gender</w:t>
            </w:r>
          </w:p>
        </w:tc>
        <w:tc>
          <w:tcPr>
            <w:tcW w:w="720" w:type="dxa"/>
            <w:tcBorders>
              <w:top w:val="single" w:sz="4" w:space="0" w:color="auto"/>
              <w:left w:val="single" w:sz="4" w:space="0" w:color="auto"/>
              <w:bottom w:val="double" w:sz="6" w:space="0" w:color="auto"/>
              <w:right w:val="single" w:sz="4" w:space="0" w:color="auto"/>
            </w:tcBorders>
            <w:shd w:val="clear" w:color="auto" w:fill="auto"/>
            <w:textDirection w:val="btLr"/>
            <w:vAlign w:val="center"/>
            <w:hideMark/>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Term.</w:t>
            </w:r>
          </w:p>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Degree</w:t>
            </w:r>
          </w:p>
        </w:tc>
        <w:tc>
          <w:tcPr>
            <w:tcW w:w="1440" w:type="dxa"/>
            <w:tcBorders>
              <w:top w:val="single" w:sz="4" w:space="0" w:color="auto"/>
              <w:left w:val="single" w:sz="4" w:space="0" w:color="auto"/>
              <w:bottom w:val="double" w:sz="6" w:space="0" w:color="auto"/>
              <w:right w:val="single" w:sz="4" w:space="0" w:color="auto"/>
            </w:tcBorders>
            <w:shd w:val="clear" w:color="auto" w:fill="auto"/>
            <w:textDirection w:val="btLr"/>
            <w:vAlign w:val="center"/>
            <w:hideMark/>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Institution</w:t>
            </w:r>
          </w:p>
        </w:tc>
        <w:tc>
          <w:tcPr>
            <w:tcW w:w="630" w:type="dxa"/>
            <w:tcBorders>
              <w:top w:val="single" w:sz="4" w:space="0" w:color="auto"/>
              <w:left w:val="single" w:sz="4" w:space="0" w:color="auto"/>
              <w:bottom w:val="double" w:sz="6" w:space="0" w:color="auto"/>
              <w:right w:val="single" w:sz="4" w:space="0" w:color="auto"/>
            </w:tcBorders>
            <w:shd w:val="clear" w:color="auto" w:fill="auto"/>
            <w:textDirection w:val="btLr"/>
            <w:vAlign w:val="center"/>
            <w:hideMark/>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Year</w:t>
            </w:r>
          </w:p>
        </w:tc>
        <w:tc>
          <w:tcPr>
            <w:tcW w:w="720" w:type="dxa"/>
            <w:tcBorders>
              <w:top w:val="single" w:sz="4" w:space="0" w:color="auto"/>
              <w:left w:val="single" w:sz="4" w:space="0" w:color="auto"/>
              <w:bottom w:val="double" w:sz="6" w:space="0" w:color="auto"/>
              <w:right w:val="single" w:sz="4" w:space="0" w:color="auto"/>
            </w:tcBorders>
            <w:textDirection w:val="btLr"/>
            <w:vAlign w:val="center"/>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Rank</w:t>
            </w:r>
          </w:p>
        </w:tc>
        <w:tc>
          <w:tcPr>
            <w:tcW w:w="630" w:type="dxa"/>
            <w:tcBorders>
              <w:top w:val="single" w:sz="4" w:space="0" w:color="auto"/>
              <w:left w:val="single" w:sz="4" w:space="0" w:color="auto"/>
              <w:bottom w:val="double" w:sz="6" w:space="0" w:color="auto"/>
              <w:right w:val="single" w:sz="4" w:space="0" w:color="auto"/>
            </w:tcBorders>
            <w:textDirection w:val="btLr"/>
            <w:vAlign w:val="center"/>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Tenure</w:t>
            </w:r>
          </w:p>
        </w:tc>
        <w:tc>
          <w:tcPr>
            <w:tcW w:w="2790" w:type="dxa"/>
            <w:tcBorders>
              <w:top w:val="single" w:sz="4" w:space="0" w:color="auto"/>
              <w:left w:val="single" w:sz="4" w:space="0" w:color="auto"/>
              <w:bottom w:val="double" w:sz="6" w:space="0" w:color="auto"/>
              <w:right w:val="single" w:sz="4" w:space="0" w:color="auto"/>
            </w:tcBorders>
            <w:shd w:val="clear" w:color="auto" w:fill="auto"/>
            <w:textDirection w:val="btLr"/>
            <w:vAlign w:val="center"/>
            <w:hideMark/>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Areas of Expertise</w:t>
            </w:r>
          </w:p>
        </w:tc>
        <w:tc>
          <w:tcPr>
            <w:tcW w:w="990" w:type="dxa"/>
            <w:tcBorders>
              <w:top w:val="single" w:sz="4" w:space="0" w:color="auto"/>
              <w:left w:val="single" w:sz="4" w:space="0" w:color="auto"/>
              <w:bottom w:val="double" w:sz="6" w:space="0" w:color="auto"/>
              <w:right w:val="single" w:sz="4" w:space="0" w:color="auto"/>
            </w:tcBorders>
            <w:shd w:val="clear" w:color="auto" w:fill="auto"/>
            <w:textDirection w:val="btLr"/>
            <w:vAlign w:val="center"/>
            <w:hideMark/>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Ethnicity</w:t>
            </w:r>
          </w:p>
        </w:tc>
        <w:tc>
          <w:tcPr>
            <w:tcW w:w="720" w:type="dxa"/>
            <w:tcBorders>
              <w:top w:val="single" w:sz="4" w:space="0" w:color="auto"/>
              <w:left w:val="single" w:sz="4" w:space="0" w:color="auto"/>
              <w:bottom w:val="double" w:sz="6" w:space="0" w:color="auto"/>
              <w:right w:val="single" w:sz="4" w:space="0" w:color="auto"/>
            </w:tcBorders>
            <w:shd w:val="clear" w:color="auto" w:fill="auto"/>
            <w:textDirection w:val="btLr"/>
            <w:vAlign w:val="center"/>
            <w:hideMark/>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 xml:space="preserve">Years </w:t>
            </w:r>
          </w:p>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K-12/</w:t>
            </w:r>
          </w:p>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 xml:space="preserve">HighEd </w:t>
            </w:r>
          </w:p>
        </w:tc>
        <w:tc>
          <w:tcPr>
            <w:tcW w:w="2250" w:type="dxa"/>
            <w:tcBorders>
              <w:top w:val="single" w:sz="4" w:space="0" w:color="auto"/>
              <w:left w:val="single" w:sz="4" w:space="0" w:color="auto"/>
              <w:bottom w:val="double" w:sz="6" w:space="0" w:color="auto"/>
              <w:right w:val="single" w:sz="4" w:space="0" w:color="auto"/>
            </w:tcBorders>
            <w:shd w:val="clear" w:color="auto" w:fill="auto"/>
            <w:textDirection w:val="btLr"/>
            <w:vAlign w:val="center"/>
            <w:hideMark/>
          </w:tcPr>
          <w:p w:rsidR="00F55808" w:rsidRPr="001E65AD" w:rsidRDefault="00F55808" w:rsidP="001E65AD">
            <w:pPr>
              <w:spacing w:line="240" w:lineRule="auto"/>
              <w:ind w:left="113" w:right="113"/>
              <w:contextualSpacing/>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Google Scholar Link</w:t>
            </w:r>
          </w:p>
        </w:tc>
      </w:tr>
      <w:tr w:rsidR="00F55808" w:rsidRPr="001E65AD" w:rsidTr="000B6387">
        <w:trPr>
          <w:trHeight w:val="795"/>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Melina Alexander</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Utah State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2006</w:t>
            </w:r>
          </w:p>
        </w:tc>
        <w:tc>
          <w:tcPr>
            <w:tcW w:w="720" w:type="dxa"/>
            <w:tcBorders>
              <w:top w:val="double" w:sz="6"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Assoc</w:t>
            </w:r>
          </w:p>
        </w:tc>
        <w:tc>
          <w:tcPr>
            <w:tcW w:w="630" w:type="dxa"/>
            <w:tcBorders>
              <w:top w:val="double" w:sz="6"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Special ed, learning disabilities, math and reading instruction,  distance ed and hybrid, service learning</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9/8</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3366FF"/>
                <w:sz w:val="18"/>
                <w:szCs w:val="18"/>
                <w:u w:val="single"/>
              </w:rPr>
            </w:pPr>
            <w:hyperlink r:id="rId54" w:history="1">
              <w:r w:rsidR="00F55808" w:rsidRPr="001E65AD">
                <w:rPr>
                  <w:rStyle w:val="Hyperlink"/>
                  <w:rFonts w:asciiTheme="majorHAnsi" w:hAnsiTheme="majorHAnsi"/>
                </w:rPr>
                <w:t>http://bit.ly/MelinaAlexander</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Vincent Bates</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University of Arizona</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2005</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Asst</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TT</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Arts Education</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12/8</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w:t>
            </w:r>
            <w:hyperlink r:id="rId55" w:history="1">
              <w:r w:rsidRPr="001E65AD">
                <w:rPr>
                  <w:rStyle w:val="Hyperlink"/>
                  <w:rFonts w:asciiTheme="majorHAnsi" w:eastAsia="Times New Roman" w:hAnsiTheme="majorHAnsi"/>
                </w:rPr>
                <w:t>http://bit.ly/VinceBates</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Frances M. Butler</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Ed.D.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University of Nevada, Las Vegas</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1999</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Full</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Special Education, Math and Written expression methods, Learning Strategies</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10/15</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hAnsiTheme="majorHAnsi"/>
                <w:sz w:val="18"/>
                <w:szCs w:val="18"/>
              </w:rPr>
            </w:pPr>
            <w:hyperlink r:id="rId56" w:history="1">
              <w:r w:rsidR="00F55808" w:rsidRPr="001E65AD">
                <w:rPr>
                  <w:rStyle w:val="Hyperlink"/>
                  <w:rFonts w:asciiTheme="majorHAnsi" w:hAnsiTheme="majorHAnsi"/>
                </w:rPr>
                <w:t>http://bit.ly/FranButler</w:t>
              </w:r>
            </w:hyperlink>
          </w:p>
          <w:p w:rsidR="00F55808" w:rsidRPr="001E65AD" w:rsidRDefault="00F55808" w:rsidP="009C2861">
            <w:pPr>
              <w:spacing w:line="240" w:lineRule="auto"/>
              <w:contextualSpacing/>
              <w:rPr>
                <w:rFonts w:asciiTheme="majorHAnsi" w:eastAsia="Times New Roman" w:hAnsiTheme="majorHAnsi" w:cs="Arial"/>
                <w:color w:val="0000FF"/>
                <w:sz w:val="18"/>
                <w:szCs w:val="18"/>
                <w:u w:val="single"/>
              </w:rPr>
            </w:pPr>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David R. Byrd</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University of Iowa</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2007</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w:t>
            </w:r>
            <w:r w:rsidR="00382592">
              <w:rPr>
                <w:rFonts w:asciiTheme="majorHAnsi" w:eastAsia="Times New Roman" w:hAnsiTheme="majorHAnsi" w:cs="Arial"/>
                <w:color w:val="000000"/>
                <w:sz w:val="18"/>
                <w:szCs w:val="18"/>
              </w:rPr>
              <w:t>oc</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TT</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second language writing, teaching culture, journal studies</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10/6</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00"/>
                <w:sz w:val="18"/>
                <w:szCs w:val="18"/>
              </w:rPr>
            </w:pPr>
            <w:hyperlink r:id="rId57" w:history="1">
              <w:r w:rsidR="00F55808" w:rsidRPr="001E65AD">
                <w:rPr>
                  <w:rStyle w:val="Hyperlink"/>
                  <w:rFonts w:asciiTheme="majorHAnsi" w:eastAsia="Times New Roman" w:hAnsiTheme="majorHAnsi"/>
                </w:rPr>
                <w:t>http://bit.ly/DavidByrd</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Michael E. Cena</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Utah State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1995</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Full</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Reading/Language Arts, Historical Foundations</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18/21</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w:t>
            </w:r>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Forrest Crawford</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Ed.D.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Brigham Young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1990</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Full</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w:t>
            </w:r>
            <w:r w:rsidRPr="001E65AD">
              <w:rPr>
                <w:rFonts w:asciiTheme="majorHAnsi" w:hAnsiTheme="majorHAnsi" w:cs="Arial"/>
                <w:color w:val="000000"/>
                <w:sz w:val="18"/>
                <w:szCs w:val="18"/>
              </w:rPr>
              <w:t>Human Rights and Multicultural Education, Diversity and Cultural Sensitivity, ,Community Linkages and Leadership</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African American</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3/36</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w:t>
            </w:r>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Shirley Dawson</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University of Utah</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2013</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Asst</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TT</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Special Education, Special Education Law, Mentoring, Gifted and Talented Education</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23/2</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58" w:history="1">
              <w:r w:rsidR="00F55808" w:rsidRPr="001E65AD">
                <w:rPr>
                  <w:rStyle w:val="Hyperlink"/>
                  <w:rFonts w:asciiTheme="majorHAnsi" w:hAnsiTheme="majorHAnsi"/>
                </w:rPr>
                <w:t>http://bit.ly/ShirleyDawson</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Ann Ellis</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Purdue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1993</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Assoc</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Gifted and Talented, Educational Psychology and Assessment, Strategies</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 </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4/29</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FF"/>
                <w:sz w:val="18"/>
                <w:szCs w:val="18"/>
                <w:u w:val="single"/>
              </w:rPr>
            </w:pPr>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Linda Gowans</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University of Utah</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1988</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Full</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Content Area Reading and Writing, Teaching Writing, Language Arts, Teaching Reading K-6</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7/23</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59" w:history="1">
              <w:r w:rsidR="00F55808" w:rsidRPr="001E65AD">
                <w:rPr>
                  <w:rStyle w:val="Hyperlink"/>
                  <w:rFonts w:asciiTheme="majorHAnsi" w:hAnsiTheme="majorHAnsi"/>
                </w:rPr>
                <w:t>http://bit.ly/LindaGowans</w:t>
              </w:r>
            </w:hyperlink>
          </w:p>
        </w:tc>
      </w:tr>
      <w:tr w:rsidR="00F55808" w:rsidRPr="001E65AD" w:rsidTr="000B6387">
        <w:trPr>
          <w:trHeight w:val="522"/>
        </w:trPr>
        <w:tc>
          <w:tcPr>
            <w:tcW w:w="1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Kristin Hadley</w:t>
            </w:r>
          </w:p>
        </w:tc>
        <w:tc>
          <w:tcPr>
            <w:tcW w:w="45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Utah State University</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2005</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Assoc</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Mathematics pedagogy, Instructional planning</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21/9</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60" w:history="1">
              <w:r w:rsidR="00F55808" w:rsidRPr="001E65AD">
                <w:rPr>
                  <w:rStyle w:val="Hyperlink"/>
                  <w:rFonts w:asciiTheme="majorHAnsi" w:hAnsiTheme="majorHAnsi"/>
                </w:rPr>
                <w:t>http://bit.ly/KristinHadley</w:t>
              </w:r>
            </w:hyperlink>
          </w:p>
        </w:tc>
      </w:tr>
      <w:tr w:rsidR="00F55808" w:rsidRPr="001E65AD" w:rsidTr="000B6387">
        <w:trPr>
          <w:cantSplit/>
          <w:trHeight w:val="1134"/>
        </w:trPr>
        <w:tc>
          <w:tcPr>
            <w:tcW w:w="1635" w:type="dxa"/>
            <w:tcBorders>
              <w:top w:val="single" w:sz="4" w:space="0" w:color="auto"/>
              <w:left w:val="single" w:sz="4" w:space="0" w:color="auto"/>
              <w:bottom w:val="double" w:sz="6" w:space="0" w:color="auto"/>
              <w:right w:val="single" w:sz="4" w:space="0" w:color="auto"/>
            </w:tcBorders>
            <w:shd w:val="clear" w:color="auto" w:fill="auto"/>
            <w:vAlign w:val="bottom"/>
            <w:hideMark/>
          </w:tcPr>
          <w:p w:rsidR="00F55808" w:rsidRPr="001E65AD" w:rsidRDefault="00F55808" w:rsidP="001E65AD">
            <w:pPr>
              <w:spacing w:line="240" w:lineRule="auto"/>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lastRenderedPageBreak/>
              <w:t>Name</w:t>
            </w:r>
          </w:p>
        </w:tc>
        <w:tc>
          <w:tcPr>
            <w:tcW w:w="450" w:type="dxa"/>
            <w:tcBorders>
              <w:top w:val="single" w:sz="4" w:space="0" w:color="auto"/>
              <w:left w:val="single" w:sz="4" w:space="0" w:color="auto"/>
              <w:bottom w:val="double" w:sz="6" w:space="0" w:color="auto"/>
              <w:right w:val="single" w:sz="4" w:space="0" w:color="auto"/>
            </w:tcBorders>
            <w:textDirection w:val="btLr"/>
            <w:vAlign w:val="bottom"/>
          </w:tcPr>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Gender</w:t>
            </w:r>
          </w:p>
        </w:tc>
        <w:tc>
          <w:tcPr>
            <w:tcW w:w="720" w:type="dxa"/>
            <w:tcBorders>
              <w:top w:val="single" w:sz="4" w:space="0" w:color="auto"/>
              <w:left w:val="single" w:sz="4" w:space="0" w:color="auto"/>
              <w:bottom w:val="double" w:sz="6" w:space="0" w:color="auto"/>
              <w:right w:val="single" w:sz="4" w:space="0" w:color="auto"/>
            </w:tcBorders>
            <w:shd w:val="clear" w:color="auto" w:fill="auto"/>
            <w:textDirection w:val="btLr"/>
            <w:vAlign w:val="bottom"/>
            <w:hideMark/>
          </w:tcPr>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Term.</w:t>
            </w:r>
          </w:p>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Degree</w:t>
            </w:r>
          </w:p>
        </w:tc>
        <w:tc>
          <w:tcPr>
            <w:tcW w:w="1440" w:type="dxa"/>
            <w:tcBorders>
              <w:top w:val="single" w:sz="4" w:space="0" w:color="auto"/>
              <w:left w:val="single" w:sz="4" w:space="0" w:color="auto"/>
              <w:bottom w:val="double" w:sz="6" w:space="0" w:color="auto"/>
              <w:right w:val="single" w:sz="4" w:space="0" w:color="auto"/>
            </w:tcBorders>
            <w:shd w:val="clear" w:color="auto" w:fill="auto"/>
            <w:textDirection w:val="btLr"/>
            <w:vAlign w:val="bottom"/>
            <w:hideMark/>
          </w:tcPr>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Institution</w:t>
            </w:r>
          </w:p>
        </w:tc>
        <w:tc>
          <w:tcPr>
            <w:tcW w:w="630" w:type="dxa"/>
            <w:tcBorders>
              <w:top w:val="single" w:sz="4" w:space="0" w:color="auto"/>
              <w:left w:val="single" w:sz="4" w:space="0" w:color="auto"/>
              <w:bottom w:val="double" w:sz="6" w:space="0" w:color="auto"/>
              <w:right w:val="single" w:sz="4" w:space="0" w:color="auto"/>
            </w:tcBorders>
            <w:shd w:val="clear" w:color="auto" w:fill="auto"/>
            <w:textDirection w:val="btLr"/>
            <w:vAlign w:val="bottom"/>
            <w:hideMark/>
          </w:tcPr>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Year</w:t>
            </w:r>
          </w:p>
        </w:tc>
        <w:tc>
          <w:tcPr>
            <w:tcW w:w="720" w:type="dxa"/>
            <w:tcBorders>
              <w:top w:val="single" w:sz="4" w:space="0" w:color="auto"/>
              <w:left w:val="single" w:sz="4" w:space="0" w:color="auto"/>
              <w:bottom w:val="double" w:sz="6" w:space="0" w:color="auto"/>
              <w:right w:val="single" w:sz="4" w:space="0" w:color="auto"/>
            </w:tcBorders>
            <w:textDirection w:val="btLr"/>
            <w:vAlign w:val="bottom"/>
          </w:tcPr>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Rank</w:t>
            </w:r>
          </w:p>
        </w:tc>
        <w:tc>
          <w:tcPr>
            <w:tcW w:w="630" w:type="dxa"/>
            <w:tcBorders>
              <w:top w:val="single" w:sz="4" w:space="0" w:color="auto"/>
              <w:left w:val="single" w:sz="4" w:space="0" w:color="auto"/>
              <w:bottom w:val="double" w:sz="6" w:space="0" w:color="auto"/>
              <w:right w:val="single" w:sz="4" w:space="0" w:color="auto"/>
            </w:tcBorders>
            <w:textDirection w:val="btLr"/>
            <w:vAlign w:val="bottom"/>
          </w:tcPr>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Tenure</w:t>
            </w:r>
          </w:p>
        </w:tc>
        <w:tc>
          <w:tcPr>
            <w:tcW w:w="2790" w:type="dxa"/>
            <w:tcBorders>
              <w:top w:val="single" w:sz="4" w:space="0" w:color="auto"/>
              <w:left w:val="single" w:sz="4" w:space="0" w:color="auto"/>
              <w:bottom w:val="double" w:sz="6" w:space="0" w:color="auto"/>
              <w:right w:val="single" w:sz="4" w:space="0" w:color="auto"/>
            </w:tcBorders>
            <w:shd w:val="clear" w:color="auto" w:fill="auto"/>
            <w:textDirection w:val="btLr"/>
            <w:vAlign w:val="center"/>
            <w:hideMark/>
          </w:tcPr>
          <w:p w:rsidR="00F55808" w:rsidRPr="001E65AD" w:rsidRDefault="00F55808" w:rsidP="000B6387">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Areas of Expertise</w:t>
            </w:r>
          </w:p>
        </w:tc>
        <w:tc>
          <w:tcPr>
            <w:tcW w:w="990" w:type="dxa"/>
            <w:tcBorders>
              <w:top w:val="single" w:sz="4" w:space="0" w:color="auto"/>
              <w:left w:val="single" w:sz="4" w:space="0" w:color="auto"/>
              <w:bottom w:val="double" w:sz="6" w:space="0" w:color="auto"/>
              <w:right w:val="single" w:sz="4" w:space="0" w:color="auto"/>
            </w:tcBorders>
            <w:shd w:val="clear" w:color="auto" w:fill="auto"/>
            <w:textDirection w:val="btLr"/>
            <w:vAlign w:val="bottom"/>
            <w:hideMark/>
          </w:tcPr>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Ethnicity</w:t>
            </w:r>
          </w:p>
        </w:tc>
        <w:tc>
          <w:tcPr>
            <w:tcW w:w="720" w:type="dxa"/>
            <w:tcBorders>
              <w:top w:val="single" w:sz="4" w:space="0" w:color="auto"/>
              <w:left w:val="single" w:sz="4" w:space="0" w:color="auto"/>
              <w:bottom w:val="double" w:sz="6" w:space="0" w:color="auto"/>
              <w:right w:val="single" w:sz="4" w:space="0" w:color="auto"/>
            </w:tcBorders>
            <w:shd w:val="clear" w:color="auto" w:fill="auto"/>
            <w:textDirection w:val="btLr"/>
            <w:vAlign w:val="bottom"/>
            <w:hideMark/>
          </w:tcPr>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Years</w:t>
            </w:r>
          </w:p>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K-12/</w:t>
            </w:r>
          </w:p>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HighEd</w:t>
            </w:r>
          </w:p>
        </w:tc>
        <w:tc>
          <w:tcPr>
            <w:tcW w:w="2250" w:type="dxa"/>
            <w:tcBorders>
              <w:top w:val="single" w:sz="4" w:space="0" w:color="auto"/>
              <w:left w:val="single" w:sz="4" w:space="0" w:color="auto"/>
              <w:bottom w:val="double" w:sz="6" w:space="0" w:color="auto"/>
              <w:right w:val="single" w:sz="4" w:space="0" w:color="auto"/>
            </w:tcBorders>
            <w:shd w:val="clear" w:color="auto" w:fill="auto"/>
            <w:textDirection w:val="btLr"/>
            <w:vAlign w:val="bottom"/>
            <w:hideMark/>
          </w:tcPr>
          <w:p w:rsidR="00F55808" w:rsidRPr="001E65AD" w:rsidRDefault="00F55808" w:rsidP="001E65AD">
            <w:pPr>
              <w:spacing w:line="240" w:lineRule="auto"/>
              <w:ind w:left="113" w:right="113"/>
              <w:contextualSpacing/>
              <w:jc w:val="center"/>
              <w:rPr>
                <w:rFonts w:asciiTheme="majorHAnsi" w:eastAsia="Times New Roman" w:hAnsiTheme="majorHAnsi" w:cs="Arial"/>
                <w:b/>
                <w:bCs/>
                <w:color w:val="000000"/>
                <w:sz w:val="18"/>
                <w:szCs w:val="18"/>
              </w:rPr>
            </w:pPr>
            <w:r w:rsidRPr="001E65AD">
              <w:rPr>
                <w:rFonts w:asciiTheme="majorHAnsi" w:eastAsia="Times New Roman" w:hAnsiTheme="majorHAnsi" w:cs="Arial"/>
                <w:b/>
                <w:bCs/>
                <w:color w:val="000000"/>
                <w:sz w:val="18"/>
                <w:szCs w:val="18"/>
              </w:rPr>
              <w:t>Google Scholar Link</w:t>
            </w:r>
          </w:p>
        </w:tc>
      </w:tr>
      <w:tr w:rsidR="00F55808" w:rsidRPr="001E65AD" w:rsidTr="000B6387">
        <w:trPr>
          <w:trHeight w:val="522"/>
        </w:trPr>
        <w:tc>
          <w:tcPr>
            <w:tcW w:w="1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Bonnie Hofland</w:t>
            </w:r>
          </w:p>
        </w:tc>
        <w:tc>
          <w:tcPr>
            <w:tcW w:w="45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University of Nebraska Lincoln</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2011</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Asst</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TT</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Special Education, Instructional Planning and Assessment, Teaching Strategies, Literacy</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Native American</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6/13</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61" w:history="1">
              <w:r w:rsidR="00F55808" w:rsidRPr="001E65AD">
                <w:rPr>
                  <w:rStyle w:val="Hyperlink"/>
                  <w:rFonts w:asciiTheme="majorHAnsi" w:eastAsia="Times New Roman" w:hAnsiTheme="majorHAnsi"/>
                </w:rPr>
                <w:t>http://bit.ly/BonnieHofland</w:t>
              </w:r>
            </w:hyperlink>
          </w:p>
        </w:tc>
      </w:tr>
      <w:tr w:rsidR="00F55808" w:rsidRPr="001E65AD" w:rsidTr="000B6387">
        <w:trPr>
          <w:trHeight w:val="522"/>
        </w:trPr>
        <w:tc>
          <w:tcPr>
            <w:tcW w:w="1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Patrick Leytham</w:t>
            </w:r>
          </w:p>
        </w:tc>
        <w:tc>
          <w:tcPr>
            <w:tcW w:w="45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University of Nevada, Las Vegas</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2013</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Asst</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TT</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Autism, Intellectual Disabilities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8/1</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62" w:history="1">
              <w:r w:rsidR="00F55808" w:rsidRPr="001E65AD">
                <w:rPr>
                  <w:rStyle w:val="Hyperlink"/>
                  <w:rFonts w:asciiTheme="majorHAnsi" w:hAnsiTheme="majorHAnsi"/>
                </w:rPr>
                <w:t>http://bit.ly/PatrickLeytham</w:t>
              </w:r>
            </w:hyperlink>
          </w:p>
        </w:tc>
      </w:tr>
      <w:tr w:rsidR="00F55808" w:rsidRPr="001E65AD" w:rsidTr="000B6387">
        <w:trPr>
          <w:trHeight w:val="522"/>
        </w:trPr>
        <w:tc>
          <w:tcPr>
            <w:tcW w:w="1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Jack Mayhew</w:t>
            </w:r>
          </w:p>
        </w:tc>
        <w:tc>
          <w:tcPr>
            <w:tcW w:w="45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University of Utah</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2001</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Assoc</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Special Education Mild/Moderate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5/20</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63" w:history="1">
              <w:r w:rsidR="00F55808" w:rsidRPr="001E65AD">
                <w:rPr>
                  <w:rStyle w:val="Hyperlink"/>
                  <w:rFonts w:asciiTheme="majorHAnsi" w:hAnsiTheme="majorHAnsi"/>
                </w:rPr>
                <w:t>http://bit.ly/JackMayhew</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Anette Melvin</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Ohio State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2010</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Asst</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TT</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xml:space="preserve">Equity and Diversity </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African American</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16/3</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w:t>
            </w:r>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Louise Moulding</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Utah State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2001</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Assoc</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Assessment, Research Methods, Instructional Planning</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15/10</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64" w:history="1">
              <w:r w:rsidR="00F55808" w:rsidRPr="001E65AD">
                <w:rPr>
                  <w:rStyle w:val="Hyperlink"/>
                  <w:rFonts w:asciiTheme="majorHAnsi" w:hAnsiTheme="majorHAnsi"/>
                </w:rPr>
                <w:t>http://bit.ly/LouiseMoulding</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Vicki Napper</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Utah State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792ACF"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199</w:t>
            </w:r>
            <w:r w:rsidR="00F55808" w:rsidRPr="001E65AD">
              <w:rPr>
                <w:rFonts w:asciiTheme="majorHAnsi" w:eastAsia="Times New Roman" w:hAnsiTheme="majorHAnsi" w:cs="Arial"/>
                <w:color w:val="000000"/>
                <w:sz w:val="18"/>
                <w:szCs w:val="18"/>
              </w:rPr>
              <w:t>9</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Full</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Instructional Design</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0/17</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65" w:history="1">
              <w:r w:rsidR="00F55808" w:rsidRPr="001E65AD">
                <w:rPr>
                  <w:rStyle w:val="Hyperlink"/>
                  <w:rFonts w:asciiTheme="majorHAnsi" w:hAnsiTheme="majorHAnsi"/>
                </w:rPr>
                <w:t>http://bit.ly/VickiNapper</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Richard Pontius</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Ohio State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1993</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Assoc</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Science Education</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15/14</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66" w:history="1">
              <w:r w:rsidR="00F55808" w:rsidRPr="001E65AD">
                <w:rPr>
                  <w:rStyle w:val="Hyperlink"/>
                  <w:rFonts w:asciiTheme="majorHAnsi" w:hAnsiTheme="majorHAnsi"/>
                </w:rPr>
                <w:t>http://bit.ly/RichardPontius</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Clay L. Rasmussen</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M</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Utah State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2008</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Asst</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TT</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Curriculum and Instruction, Social Studies Education</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4/6</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b/>
                <w:color w:val="000000"/>
                <w:sz w:val="18"/>
                <w:szCs w:val="18"/>
              </w:rPr>
            </w:pPr>
            <w:r w:rsidRPr="001E65AD">
              <w:rPr>
                <w:rFonts w:asciiTheme="majorHAnsi" w:eastAsia="Times New Roman" w:hAnsiTheme="majorHAnsi" w:cs="Arial"/>
                <w:color w:val="000000"/>
                <w:sz w:val="18"/>
                <w:szCs w:val="18"/>
              </w:rPr>
              <w:t> </w:t>
            </w:r>
            <w:hyperlink r:id="rId67" w:history="1">
              <w:r w:rsidRPr="001E65AD">
                <w:rPr>
                  <w:rStyle w:val="Hyperlink"/>
                  <w:rFonts w:asciiTheme="majorHAnsi" w:eastAsia="Times New Roman" w:hAnsiTheme="majorHAnsi"/>
                </w:rPr>
                <w:t>http://bit.ly/ClayRasmussen</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Peggy J. Saunders</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University of Utah</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2002</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Assoc</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PLC, cooperative learning, classroom management, curriculum and strategies, secondary language arts</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21/12</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w:t>
            </w:r>
            <w:hyperlink r:id="rId68" w:history="1">
              <w:r w:rsidRPr="001E65AD">
                <w:rPr>
                  <w:rStyle w:val="Hyperlink"/>
                  <w:rFonts w:asciiTheme="majorHAnsi" w:eastAsia="Times New Roman" w:hAnsiTheme="majorHAnsi"/>
                </w:rPr>
                <w:t>http://bit.ly/PeggySaunders</w:t>
              </w:r>
            </w:hyperlink>
            <w:r w:rsidRPr="001E65AD">
              <w:rPr>
                <w:rFonts w:asciiTheme="majorHAnsi" w:eastAsia="Times New Roman" w:hAnsiTheme="majorHAnsi" w:cs="Arial"/>
                <w:color w:val="000000"/>
                <w:sz w:val="18"/>
                <w:szCs w:val="18"/>
              </w:rPr>
              <w:t xml:space="preserve"> </w:t>
            </w:r>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Penée W. Stewart</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 </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Brigham Young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1985</w:t>
            </w:r>
          </w:p>
        </w:tc>
        <w:tc>
          <w:tcPr>
            <w:tcW w:w="720" w:type="dxa"/>
            <w:tcBorders>
              <w:top w:val="single" w:sz="4" w:space="0" w:color="auto"/>
              <w:left w:val="nil"/>
              <w:bottom w:val="single" w:sz="4" w:space="0" w:color="auto"/>
              <w:right w:val="single" w:sz="4" w:space="0" w:color="auto"/>
            </w:tcBorders>
            <w:vAlign w:val="center"/>
          </w:tcPr>
          <w:p w:rsidR="00F55808" w:rsidRPr="001E65AD" w:rsidRDefault="00382592" w:rsidP="009C2861">
            <w:pPr>
              <w:spacing w:line="240" w:lineRule="auto"/>
              <w:contextualSpacing/>
              <w:jc w:val="center"/>
              <w:rPr>
                <w:rFonts w:asciiTheme="majorHAnsi" w:eastAsia="Times New Roman" w:hAnsiTheme="majorHAnsi" w:cs="Arial"/>
                <w:color w:val="000000"/>
                <w:sz w:val="18"/>
                <w:szCs w:val="18"/>
              </w:rPr>
            </w:pPr>
            <w:r>
              <w:rPr>
                <w:rFonts w:asciiTheme="majorHAnsi" w:eastAsia="Times New Roman" w:hAnsiTheme="majorHAnsi" w:cs="Arial"/>
                <w:color w:val="000000"/>
                <w:sz w:val="18"/>
                <w:szCs w:val="18"/>
              </w:rPr>
              <w:t>Full</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 Instructional psychology, Reading instruction</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1/14</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69" w:history="1">
              <w:r w:rsidR="00F55808" w:rsidRPr="001E65AD">
                <w:rPr>
                  <w:rStyle w:val="Hyperlink"/>
                  <w:rFonts w:asciiTheme="majorHAnsi" w:hAnsiTheme="majorHAnsi"/>
                </w:rPr>
                <w:t>http://bit.ly/PeneeStewart</w:t>
              </w:r>
            </w:hyperlink>
          </w:p>
        </w:tc>
      </w:tr>
      <w:tr w:rsidR="00F55808" w:rsidRPr="001E65AD" w:rsidTr="000B6387">
        <w:trPr>
          <w:trHeight w:val="522"/>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Natalie A. Williams</w:t>
            </w:r>
          </w:p>
        </w:tc>
        <w:tc>
          <w:tcPr>
            <w:tcW w:w="450" w:type="dxa"/>
            <w:tcBorders>
              <w:top w:val="nil"/>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F</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Ph.D.</w:t>
            </w:r>
          </w:p>
        </w:tc>
        <w:tc>
          <w:tcPr>
            <w:tcW w:w="144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Ohio State University</w:t>
            </w:r>
          </w:p>
        </w:tc>
        <w:tc>
          <w:tcPr>
            <w:tcW w:w="63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2005</w:t>
            </w:r>
          </w:p>
        </w:tc>
        <w:tc>
          <w:tcPr>
            <w:tcW w:w="720" w:type="dxa"/>
            <w:tcBorders>
              <w:top w:val="single" w:sz="4" w:space="0" w:color="auto"/>
              <w:left w:val="nil"/>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Assoc</w:t>
            </w:r>
          </w:p>
        </w:tc>
        <w:tc>
          <w:tcPr>
            <w:tcW w:w="630" w:type="dxa"/>
            <w:tcBorders>
              <w:top w:val="single" w:sz="4" w:space="0" w:color="auto"/>
              <w:left w:val="single" w:sz="4" w:space="0" w:color="auto"/>
              <w:bottom w:val="single" w:sz="4" w:space="0" w:color="auto"/>
              <w:right w:val="single" w:sz="4" w:space="0" w:color="auto"/>
            </w:tcBorders>
            <w:vAlign w:val="center"/>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Ten</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Special Education, Applied Behavior Analysis, Classroom management, Effective group instruction</w:t>
            </w:r>
          </w:p>
        </w:tc>
        <w:tc>
          <w:tcPr>
            <w:tcW w:w="99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White</w:t>
            </w:r>
          </w:p>
        </w:tc>
        <w:tc>
          <w:tcPr>
            <w:tcW w:w="720" w:type="dxa"/>
            <w:tcBorders>
              <w:top w:val="nil"/>
              <w:left w:val="nil"/>
              <w:bottom w:val="single" w:sz="4" w:space="0" w:color="auto"/>
              <w:right w:val="single" w:sz="4" w:space="0" w:color="auto"/>
            </w:tcBorders>
            <w:shd w:val="clear" w:color="auto" w:fill="auto"/>
            <w:vAlign w:val="center"/>
            <w:hideMark/>
          </w:tcPr>
          <w:p w:rsidR="00F55808" w:rsidRPr="001E65AD" w:rsidRDefault="00F55808" w:rsidP="009C2861">
            <w:pPr>
              <w:spacing w:line="240" w:lineRule="auto"/>
              <w:contextualSpacing/>
              <w:jc w:val="center"/>
              <w:rPr>
                <w:rFonts w:asciiTheme="majorHAnsi" w:eastAsia="Times New Roman" w:hAnsiTheme="majorHAnsi" w:cs="Arial"/>
                <w:color w:val="000000"/>
                <w:sz w:val="18"/>
                <w:szCs w:val="18"/>
              </w:rPr>
            </w:pPr>
            <w:r w:rsidRPr="001E65AD">
              <w:rPr>
                <w:rFonts w:asciiTheme="majorHAnsi" w:eastAsia="Times New Roman" w:hAnsiTheme="majorHAnsi" w:cs="Arial"/>
                <w:color w:val="000000"/>
                <w:sz w:val="18"/>
                <w:szCs w:val="18"/>
              </w:rPr>
              <w:t>9/9</w:t>
            </w:r>
          </w:p>
        </w:tc>
        <w:tc>
          <w:tcPr>
            <w:tcW w:w="2250" w:type="dxa"/>
            <w:tcBorders>
              <w:top w:val="nil"/>
              <w:left w:val="nil"/>
              <w:bottom w:val="single" w:sz="4" w:space="0" w:color="auto"/>
              <w:right w:val="single" w:sz="4" w:space="0" w:color="auto"/>
            </w:tcBorders>
            <w:shd w:val="clear" w:color="auto" w:fill="auto"/>
            <w:vAlign w:val="center"/>
            <w:hideMark/>
          </w:tcPr>
          <w:p w:rsidR="00F55808" w:rsidRPr="001E65AD" w:rsidRDefault="00F161FE" w:rsidP="009C2861">
            <w:pPr>
              <w:spacing w:line="240" w:lineRule="auto"/>
              <w:contextualSpacing/>
              <w:rPr>
                <w:rFonts w:asciiTheme="majorHAnsi" w:eastAsia="Times New Roman" w:hAnsiTheme="majorHAnsi" w:cs="Arial"/>
                <w:color w:val="0000FF"/>
                <w:sz w:val="18"/>
                <w:szCs w:val="18"/>
                <w:u w:val="single"/>
              </w:rPr>
            </w:pPr>
            <w:hyperlink r:id="rId70" w:history="1">
              <w:r w:rsidR="00F55808" w:rsidRPr="001E65AD">
                <w:rPr>
                  <w:rStyle w:val="Hyperlink"/>
                  <w:rFonts w:asciiTheme="majorHAnsi" w:hAnsiTheme="majorHAnsi"/>
                </w:rPr>
                <w:t>http://bit.ly/NatalieWilliams</w:t>
              </w:r>
            </w:hyperlink>
          </w:p>
        </w:tc>
      </w:tr>
    </w:tbl>
    <w:p w:rsidR="00BE421F" w:rsidRPr="00917CB2" w:rsidRDefault="00BE421F" w:rsidP="009C2861">
      <w:pPr>
        <w:spacing w:after="0" w:line="240" w:lineRule="auto"/>
        <w:contextualSpacing/>
        <w:rPr>
          <w:rFonts w:asciiTheme="majorHAnsi" w:eastAsia="Times New Roman" w:hAnsiTheme="majorHAnsi" w:cs="Times New Roman"/>
          <w:sz w:val="24"/>
          <w:szCs w:val="24"/>
        </w:rPr>
      </w:pPr>
    </w:p>
    <w:p w:rsidR="007C10A3" w:rsidRDefault="00B5350C" w:rsidP="007C10A3">
      <w:pPr>
        <w:spacing w:after="0" w:line="240" w:lineRule="auto"/>
        <w:contextualSpacing/>
        <w:rPr>
          <w:rFonts w:asciiTheme="majorHAnsi" w:eastAsia="Times New Roman" w:hAnsiTheme="majorHAnsi" w:cs="Times New Roman"/>
          <w:sz w:val="24"/>
          <w:szCs w:val="24"/>
        </w:rPr>
      </w:pPr>
      <w:r>
        <w:rPr>
          <w:rFonts w:asciiTheme="majorHAnsi" w:eastAsia="Times New Roman" w:hAnsiTheme="majorHAnsi" w:cs="Times New Roman"/>
          <w:sz w:val="24"/>
          <w:szCs w:val="24"/>
        </w:rPr>
        <w:t>Through the faculty tenure and promotion process, faculty are able to set and evaluate individual goals in the areas of teaching, scholarship, and service.  This continuous cycle of improvement is documented in faculty professional files.   University requirement for Tenure and Promotion are found in the Policies and Procedures manual</w:t>
      </w:r>
      <w:hyperlink r:id="rId71" w:history="1">
        <w:r w:rsidRPr="00B5350C">
          <w:rPr>
            <w:rStyle w:val="Hyperlink"/>
            <w:rFonts w:asciiTheme="majorHAnsi" w:eastAsia="Times New Roman" w:hAnsiTheme="majorHAnsi" w:cs="Times New Roman"/>
            <w:sz w:val="24"/>
            <w:szCs w:val="24"/>
          </w:rPr>
          <w:t xml:space="preserve"> here</w:t>
        </w:r>
      </w:hyperlink>
      <w:r>
        <w:rPr>
          <w:rFonts w:asciiTheme="majorHAnsi" w:eastAsia="Times New Roman" w:hAnsiTheme="majorHAnsi" w:cs="Times New Roman"/>
          <w:sz w:val="24"/>
          <w:szCs w:val="24"/>
        </w:rPr>
        <w:t>.  Moyes College of Education Tenure information can be found</w:t>
      </w:r>
      <w:hyperlink r:id="rId72" w:history="1">
        <w:r w:rsidRPr="00B5350C">
          <w:rPr>
            <w:rStyle w:val="Hyperlink"/>
            <w:rFonts w:asciiTheme="majorHAnsi" w:eastAsia="Times New Roman" w:hAnsiTheme="majorHAnsi" w:cs="Times New Roman"/>
            <w:sz w:val="24"/>
            <w:szCs w:val="24"/>
          </w:rPr>
          <w:t xml:space="preserve"> here.  </w:t>
        </w:r>
      </w:hyperlink>
      <w:r>
        <w:rPr>
          <w:rFonts w:asciiTheme="majorHAnsi" w:eastAsia="Times New Roman" w:hAnsiTheme="majorHAnsi" w:cs="Times New Roman"/>
          <w:sz w:val="24"/>
          <w:szCs w:val="24"/>
        </w:rPr>
        <w:t xml:space="preserve"> </w:t>
      </w:r>
    </w:p>
    <w:p w:rsidR="008B6C7D" w:rsidRDefault="008B6C7D" w:rsidP="008B6C7D">
      <w:pPr>
        <w:rPr>
          <w:rFonts w:asciiTheme="majorHAnsi" w:eastAsia="Times New Roman" w:hAnsiTheme="majorHAnsi" w:cs="Times New Roman"/>
          <w:b/>
          <w:sz w:val="24"/>
          <w:szCs w:val="24"/>
        </w:rPr>
      </w:pPr>
      <w:r>
        <w:rPr>
          <w:rFonts w:asciiTheme="majorHAnsi" w:eastAsia="Times New Roman" w:hAnsiTheme="majorHAnsi" w:cs="Times New Roman"/>
          <w:b/>
          <w:sz w:val="24"/>
          <w:szCs w:val="24"/>
        </w:rPr>
        <w:lastRenderedPageBreak/>
        <w:t xml:space="preserve">Table C2.  </w:t>
      </w:r>
      <w:r w:rsidRPr="005E043A">
        <w:rPr>
          <w:rFonts w:asciiTheme="majorHAnsi" w:eastAsia="Times New Roman" w:hAnsiTheme="majorHAnsi" w:cs="Times New Roman"/>
          <w:b/>
          <w:i/>
          <w:sz w:val="24"/>
          <w:szCs w:val="24"/>
        </w:rPr>
        <w:t>Early Childhood Education Instructors</w:t>
      </w:r>
    </w:p>
    <w:tbl>
      <w:tblPr>
        <w:tblW w:w="13140" w:type="dxa"/>
        <w:tblInd w:w="-162" w:type="dxa"/>
        <w:tblLayout w:type="fixed"/>
        <w:tblLook w:val="04A0" w:firstRow="1" w:lastRow="0" w:firstColumn="1" w:lastColumn="0" w:noHBand="0" w:noVBand="1"/>
      </w:tblPr>
      <w:tblGrid>
        <w:gridCol w:w="1350"/>
        <w:gridCol w:w="1620"/>
        <w:gridCol w:w="900"/>
        <w:gridCol w:w="1260"/>
        <w:gridCol w:w="990"/>
        <w:gridCol w:w="1170"/>
        <w:gridCol w:w="1080"/>
        <w:gridCol w:w="900"/>
        <w:gridCol w:w="990"/>
        <w:gridCol w:w="1350"/>
        <w:gridCol w:w="1530"/>
      </w:tblGrid>
      <w:tr w:rsidR="008B6C7D" w:rsidRPr="007C10A3" w:rsidTr="00E14E4D">
        <w:trPr>
          <w:trHeight w:val="773"/>
        </w:trPr>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Name</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 xml:space="preserve">ECE Courses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Degree</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University</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Year</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Areas of expertise</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Ethnicity</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 xml:space="preserve">K-12 </w:t>
            </w:r>
            <w:r>
              <w:rPr>
                <w:rFonts w:ascii="Cambria" w:eastAsia="Times New Roman" w:hAnsi="Cambria" w:cs="Arial"/>
                <w:b/>
                <w:bCs/>
                <w:color w:val="000000"/>
                <w:sz w:val="20"/>
                <w:szCs w:val="20"/>
              </w:rPr>
              <w:t>years</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Higher Ed years</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Hired using established protocol</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jc w:val="center"/>
              <w:rPr>
                <w:rFonts w:ascii="Cambria" w:eastAsia="Times New Roman" w:hAnsi="Cambria" w:cs="Arial"/>
                <w:b/>
                <w:bCs/>
                <w:color w:val="000000"/>
                <w:sz w:val="20"/>
                <w:szCs w:val="20"/>
              </w:rPr>
            </w:pPr>
            <w:r>
              <w:rPr>
                <w:rFonts w:ascii="Cambria" w:eastAsia="Times New Roman" w:hAnsi="Cambria" w:cs="Arial"/>
                <w:b/>
                <w:bCs/>
                <w:color w:val="000000"/>
                <w:sz w:val="20"/>
                <w:szCs w:val="20"/>
              </w:rPr>
              <w:t>Parity of facilities</w:t>
            </w:r>
          </w:p>
        </w:tc>
      </w:tr>
      <w:tr w:rsidR="008B6C7D" w:rsidRPr="007C10A3" w:rsidTr="00E14E4D">
        <w:trPr>
          <w:trHeight w:val="255"/>
        </w:trPr>
        <w:tc>
          <w:tcPr>
            <w:tcW w:w="135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Neal Nguyen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CHF 4711, 3500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PhD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 xml:space="preserve">University of Nevada- Las Vegas </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2013</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Early childhood, special education</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Asian American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Yes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Yes, same classrooms</w:t>
            </w:r>
          </w:p>
        </w:tc>
      </w:tr>
      <w:tr w:rsidR="008B6C7D" w:rsidRPr="007C10A3" w:rsidTr="00E14E4D">
        <w:trPr>
          <w:trHeight w:val="255"/>
        </w:trPr>
        <w:tc>
          <w:tcPr>
            <w:tcW w:w="135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Wei Qiu</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CHF 2610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PhD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University of Delaware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2008</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Child dev., early childhood</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Asian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12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Yes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Yes, same classrooms</w:t>
            </w:r>
          </w:p>
        </w:tc>
      </w:tr>
      <w:tr w:rsidR="008B6C7D" w:rsidRPr="007C10A3" w:rsidTr="00E14E4D">
        <w:trPr>
          <w:trHeight w:val="255"/>
        </w:trPr>
        <w:tc>
          <w:tcPr>
            <w:tcW w:w="135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Carrie Ota</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CHF 2620, 4710, 4720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PhD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Utah State University</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2010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Early childhood, child dev</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White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17 P-K</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Yes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Yes, same classrooms</w:t>
            </w:r>
          </w:p>
        </w:tc>
      </w:tr>
      <w:tr w:rsidR="008B6C7D" w:rsidRPr="007C10A3" w:rsidTr="00E14E4D">
        <w:trPr>
          <w:trHeight w:val="255"/>
        </w:trPr>
        <w:tc>
          <w:tcPr>
            <w:tcW w:w="135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Teri Henke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CHF 2620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PhD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University of Tennessee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2012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Early childhood</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rPr>
                <w:rFonts w:ascii="Cambria" w:eastAsia="Times New Roman" w:hAnsi="Cambria" w:cs="Arial"/>
                <w:color w:val="000000"/>
                <w:sz w:val="18"/>
                <w:szCs w:val="20"/>
              </w:rPr>
            </w:pPr>
            <w:r>
              <w:rPr>
                <w:rFonts w:ascii="Cambria" w:eastAsia="Times New Roman" w:hAnsi="Cambria" w:cs="Arial"/>
                <w:color w:val="000000"/>
                <w:sz w:val="18"/>
                <w:szCs w:val="20"/>
              </w:rPr>
              <w:t>White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Yes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B6C7D" w:rsidRDefault="008B6C7D" w:rsidP="00E14E4D">
            <w:pPr>
              <w:spacing w:after="0" w:line="240" w:lineRule="auto"/>
              <w:jc w:val="center"/>
              <w:rPr>
                <w:rFonts w:ascii="Cambria" w:eastAsia="Times New Roman" w:hAnsi="Cambria" w:cs="Arial"/>
                <w:color w:val="000000"/>
                <w:sz w:val="18"/>
                <w:szCs w:val="20"/>
              </w:rPr>
            </w:pPr>
            <w:r>
              <w:rPr>
                <w:rFonts w:ascii="Cambria" w:eastAsia="Times New Roman" w:hAnsi="Cambria" w:cs="Arial"/>
                <w:color w:val="000000"/>
                <w:sz w:val="18"/>
                <w:szCs w:val="20"/>
              </w:rPr>
              <w:t>Yes, same classrooms</w:t>
            </w:r>
          </w:p>
        </w:tc>
      </w:tr>
    </w:tbl>
    <w:p w:rsidR="008B6C7D" w:rsidRDefault="008B6C7D" w:rsidP="008B6C7D">
      <w:pPr>
        <w:rPr>
          <w:rFonts w:asciiTheme="majorHAnsi" w:eastAsia="Times New Roman" w:hAnsiTheme="majorHAnsi" w:cs="Times New Roman"/>
          <w:b/>
          <w:sz w:val="24"/>
          <w:szCs w:val="24"/>
        </w:rPr>
      </w:pPr>
    </w:p>
    <w:p w:rsidR="008B6C7D" w:rsidRDefault="008B6C7D" w:rsidP="008B6C7D">
      <w:pPr>
        <w:spacing w:after="0" w:line="240" w:lineRule="auto"/>
        <w:contextualSpacing/>
        <w:rPr>
          <w:rFonts w:asciiTheme="majorHAnsi" w:eastAsia="Times New Roman" w:hAnsiTheme="majorHAnsi" w:cs="Times New Roman"/>
          <w:b/>
          <w:sz w:val="24"/>
          <w:szCs w:val="24"/>
        </w:rPr>
      </w:pPr>
      <w:r w:rsidRPr="007C10A3">
        <w:rPr>
          <w:rFonts w:asciiTheme="majorHAnsi" w:eastAsia="Times New Roman" w:hAnsiTheme="majorHAnsi" w:cs="Times New Roman"/>
          <w:b/>
          <w:sz w:val="24"/>
          <w:szCs w:val="24"/>
        </w:rPr>
        <w:t>Table C</w:t>
      </w:r>
      <w:r>
        <w:rPr>
          <w:rFonts w:asciiTheme="majorHAnsi" w:eastAsia="Times New Roman" w:hAnsiTheme="majorHAnsi" w:cs="Times New Roman"/>
          <w:b/>
          <w:sz w:val="24"/>
          <w:szCs w:val="24"/>
        </w:rPr>
        <w:t>3.</w:t>
      </w:r>
      <w:r w:rsidRPr="007C10A3">
        <w:rPr>
          <w:rFonts w:asciiTheme="majorHAnsi" w:eastAsia="Times New Roman" w:hAnsiTheme="majorHAnsi" w:cs="Times New Roman"/>
          <w:b/>
          <w:sz w:val="24"/>
          <w:szCs w:val="24"/>
        </w:rPr>
        <w:t xml:space="preserve">  </w:t>
      </w:r>
      <w:r w:rsidRPr="005E043A">
        <w:rPr>
          <w:rFonts w:asciiTheme="majorHAnsi" w:eastAsia="Times New Roman" w:hAnsiTheme="majorHAnsi" w:cs="Times New Roman"/>
          <w:b/>
          <w:i/>
          <w:sz w:val="24"/>
          <w:szCs w:val="24"/>
        </w:rPr>
        <w:t>Secondary Education Content Methods Instructors</w:t>
      </w:r>
    </w:p>
    <w:p w:rsidR="008B6C7D" w:rsidRDefault="008B6C7D" w:rsidP="008B6C7D">
      <w:pPr>
        <w:spacing w:after="0" w:line="240" w:lineRule="auto"/>
        <w:contextualSpacing/>
        <w:rPr>
          <w:rFonts w:asciiTheme="majorHAnsi" w:eastAsia="Times New Roman" w:hAnsiTheme="majorHAnsi" w:cs="Times New Roman"/>
          <w:b/>
          <w:sz w:val="24"/>
          <w:szCs w:val="24"/>
        </w:rPr>
      </w:pPr>
    </w:p>
    <w:tbl>
      <w:tblPr>
        <w:tblW w:w="13410" w:type="dxa"/>
        <w:tblInd w:w="-162" w:type="dxa"/>
        <w:tblLayout w:type="fixed"/>
        <w:tblLook w:val="04A0" w:firstRow="1" w:lastRow="0" w:firstColumn="1" w:lastColumn="0" w:noHBand="0" w:noVBand="1"/>
      </w:tblPr>
      <w:tblGrid>
        <w:gridCol w:w="1170"/>
        <w:gridCol w:w="1352"/>
        <w:gridCol w:w="1080"/>
        <w:gridCol w:w="900"/>
        <w:gridCol w:w="1350"/>
        <w:gridCol w:w="720"/>
        <w:gridCol w:w="1170"/>
        <w:gridCol w:w="1080"/>
        <w:gridCol w:w="810"/>
        <w:gridCol w:w="900"/>
        <w:gridCol w:w="1440"/>
        <w:gridCol w:w="1438"/>
      </w:tblGrid>
      <w:tr w:rsidR="008B6C7D" w:rsidRPr="007C10A3" w:rsidTr="000B6387">
        <w:trPr>
          <w:trHeight w:val="773"/>
          <w:tblHeader/>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Teaching Major or Minor</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Methods course</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Name</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Degree</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University</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Year</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Areas of expertise</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Ethnicity</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sidRPr="007C10A3">
              <w:rPr>
                <w:rFonts w:ascii="Cambria" w:eastAsia="Times New Roman" w:hAnsi="Cambria" w:cs="Arial"/>
                <w:b/>
                <w:bCs/>
                <w:color w:val="000000"/>
                <w:sz w:val="20"/>
                <w:szCs w:val="20"/>
              </w:rPr>
              <w:t xml:space="preserve">K-12 </w:t>
            </w:r>
            <w:r>
              <w:rPr>
                <w:rFonts w:ascii="Cambria" w:eastAsia="Times New Roman" w:hAnsi="Cambria" w:cs="Arial"/>
                <w:b/>
                <w:bCs/>
                <w:color w:val="000000"/>
                <w:sz w:val="20"/>
                <w:szCs w:val="20"/>
              </w:rPr>
              <w:t>years</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Higher Ed years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b/>
                <w:bCs/>
                <w:color w:val="000000"/>
                <w:sz w:val="20"/>
                <w:szCs w:val="20"/>
              </w:rPr>
            </w:pPr>
            <w:r>
              <w:rPr>
                <w:rFonts w:ascii="Cambria" w:eastAsia="Times New Roman" w:hAnsi="Cambria" w:cs="Arial"/>
                <w:b/>
                <w:bCs/>
                <w:color w:val="000000"/>
                <w:sz w:val="20"/>
                <w:szCs w:val="20"/>
              </w:rPr>
              <w:t>Hired using established protocol</w:t>
            </w:r>
          </w:p>
        </w:tc>
        <w:tc>
          <w:tcPr>
            <w:tcW w:w="1438"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jc w:val="center"/>
              <w:rPr>
                <w:rFonts w:ascii="Cambria" w:eastAsia="Times New Roman" w:hAnsi="Cambria" w:cs="Arial"/>
                <w:b/>
                <w:bCs/>
                <w:color w:val="000000"/>
                <w:sz w:val="20"/>
                <w:szCs w:val="20"/>
              </w:rPr>
            </w:pPr>
            <w:r>
              <w:rPr>
                <w:rFonts w:ascii="Cambria" w:eastAsia="Times New Roman" w:hAnsi="Cambria" w:cs="Arial"/>
                <w:b/>
                <w:bCs/>
                <w:color w:val="000000"/>
                <w:sz w:val="20"/>
                <w:szCs w:val="20"/>
              </w:rPr>
              <w:t>Parity of facilities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Chemistry, Physics, Biological Science, Earth Scie</w:t>
            </w:r>
            <w:r w:rsidRPr="00321A7B">
              <w:rPr>
                <w:rFonts w:ascii="Cambria" w:eastAsia="Times New Roman" w:hAnsi="Cambria" w:cs="Arial"/>
                <w:color w:val="000000"/>
                <w:sz w:val="18"/>
                <w:szCs w:val="20"/>
              </w:rPr>
              <w:t>nce, Physical Science, Biology</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CHEM, GEO, BTNY, MICR, ZOOL 4750:  Secondary School Science Teaching Methods</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Adam Johnston</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Ph.D.</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University of Utah</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2001</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science education</w:t>
            </w:r>
            <w:r w:rsidRPr="00321A7B">
              <w:rPr>
                <w:rFonts w:ascii="Cambria" w:eastAsia="Times New Roman" w:hAnsi="Cambria" w:cs="Arial"/>
                <w:color w:val="000000"/>
                <w:sz w:val="18"/>
                <w:szCs w:val="20"/>
              </w:rPr>
              <w:t>,</w:t>
            </w:r>
            <w:r w:rsidRPr="007C10A3">
              <w:rPr>
                <w:rFonts w:ascii="Cambria" w:eastAsia="Times New Roman" w:hAnsi="Cambria" w:cs="Arial"/>
                <w:color w:val="000000"/>
                <w:sz w:val="18"/>
                <w:szCs w:val="20"/>
              </w:rPr>
              <w:t xml:space="preserve"> physics</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321A7B">
              <w:rPr>
                <w:rFonts w:ascii="Cambria" w:eastAsia="Times New Roman" w:hAnsi="Cambria" w:cs="Arial"/>
                <w:color w:val="000000"/>
                <w:sz w:val="18"/>
                <w:szCs w:val="20"/>
              </w:rPr>
              <w:t>White</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18</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 xml:space="preserve">Yes.  I am tenured within a physics department </w:t>
            </w:r>
          </w:p>
        </w:tc>
        <w:tc>
          <w:tcPr>
            <w:tcW w:w="1438"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20"/>
              </w:rPr>
            </w:pPr>
            <w:r w:rsidRPr="007C10A3">
              <w:rPr>
                <w:rFonts w:ascii="Cambria" w:eastAsia="Times New Roman" w:hAnsi="Cambria" w:cs="Arial"/>
                <w:color w:val="000000"/>
                <w:sz w:val="18"/>
                <w:szCs w:val="20"/>
              </w:rPr>
              <w:t>Y</w:t>
            </w:r>
            <w:r w:rsidRPr="00321A7B">
              <w:rPr>
                <w:rFonts w:ascii="Cambria" w:eastAsia="Times New Roman" w:hAnsi="Cambria" w:cs="Arial"/>
                <w:color w:val="000000"/>
                <w:sz w:val="18"/>
                <w:szCs w:val="20"/>
              </w:rPr>
              <w:t>es</w:t>
            </w:r>
            <w:r w:rsidRPr="007C10A3">
              <w:rPr>
                <w:rFonts w:ascii="Cambria" w:eastAsia="Times New Roman" w:hAnsi="Cambria" w:cs="Arial"/>
                <w:color w:val="000000"/>
                <w:sz w:val="18"/>
                <w:szCs w:val="20"/>
              </w:rPr>
              <w:t xml:space="preserve">, we have dedicated </w:t>
            </w:r>
            <w:r w:rsidRPr="00321A7B">
              <w:rPr>
                <w:rFonts w:ascii="Cambria" w:eastAsia="Times New Roman" w:hAnsi="Cambria" w:cs="Arial"/>
                <w:color w:val="000000"/>
                <w:sz w:val="18"/>
                <w:szCs w:val="20"/>
              </w:rPr>
              <w:t xml:space="preserve">and comparable </w:t>
            </w:r>
            <w:r w:rsidRPr="007C10A3">
              <w:rPr>
                <w:rFonts w:ascii="Cambria" w:eastAsia="Times New Roman" w:hAnsi="Cambria" w:cs="Arial"/>
                <w:color w:val="000000"/>
                <w:sz w:val="18"/>
                <w:szCs w:val="20"/>
              </w:rPr>
              <w:t>facilities for this class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Math</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MTHE 3010:  Methods and Technology for Teaching Secondary Mathematics</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Sandra Fital-Akelbek</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2008</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Math Education and Math</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10</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8</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0B6387">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w:t>
            </w:r>
            <w:r w:rsidRPr="007C10A3">
              <w:rPr>
                <w:rFonts w:ascii="Cambria" w:eastAsia="Times New Roman" w:hAnsi="Cambria" w:cs="Arial"/>
                <w:color w:val="000000"/>
                <w:sz w:val="18"/>
                <w:szCs w:val="18"/>
              </w:rPr>
              <w:t>es.</w:t>
            </w:r>
            <w:r w:rsidR="000B6387">
              <w:rPr>
                <w:rFonts w:ascii="Cambria" w:eastAsia="Times New Roman" w:hAnsi="Cambria" w:cs="Arial"/>
                <w:color w:val="000000"/>
                <w:sz w:val="18"/>
                <w:szCs w:val="18"/>
              </w:rPr>
              <w:t xml:space="preserve">  </w:t>
            </w:r>
            <w:r w:rsidRPr="007C10A3">
              <w:rPr>
                <w:rFonts w:ascii="Cambria" w:eastAsia="Times New Roman" w:hAnsi="Cambria" w:cs="Arial"/>
                <w:color w:val="000000"/>
                <w:sz w:val="18"/>
                <w:szCs w:val="18"/>
              </w:rPr>
              <w:t xml:space="preserve">The math ed room is equipped with more and better technology than the other </w:t>
            </w:r>
            <w:r w:rsidRPr="00321A7B">
              <w:rPr>
                <w:rFonts w:ascii="Cambria" w:eastAsia="Times New Roman" w:hAnsi="Cambria" w:cs="Arial"/>
                <w:color w:val="000000"/>
                <w:sz w:val="18"/>
                <w:szCs w:val="18"/>
              </w:rPr>
              <w:lastRenderedPageBreak/>
              <w:t xml:space="preserve">math </w:t>
            </w:r>
            <w:r w:rsidRPr="007C10A3">
              <w:rPr>
                <w:rFonts w:ascii="Cambria" w:eastAsia="Times New Roman" w:hAnsi="Cambria" w:cs="Arial"/>
                <w:color w:val="000000"/>
                <w:sz w:val="18"/>
                <w:szCs w:val="18"/>
              </w:rPr>
              <w:t xml:space="preserve">classrooms </w:t>
            </w:r>
            <w:r w:rsidRPr="00321A7B">
              <w:rPr>
                <w:rFonts w:ascii="Cambria" w:eastAsia="Times New Roman" w:hAnsi="Cambria" w:cs="Arial"/>
                <w:color w:val="000000"/>
                <w:sz w:val="18"/>
                <w:szCs w:val="18"/>
              </w:rPr>
              <w:t xml:space="preserve">including manipulatives. </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lastRenderedPageBreak/>
              <w:t>Histo</w:t>
            </w:r>
            <w:r w:rsidRPr="00321A7B">
              <w:rPr>
                <w:rFonts w:ascii="Cambria" w:eastAsia="Times New Roman" w:hAnsi="Cambria" w:cs="Arial"/>
                <w:color w:val="000000"/>
                <w:sz w:val="18"/>
                <w:szCs w:val="18"/>
              </w:rPr>
              <w:t>ry, Political Science, Psych</w:t>
            </w:r>
            <w:r w:rsidRPr="007C10A3">
              <w:rPr>
                <w:rFonts w:ascii="Cambria" w:eastAsia="Times New Roman" w:hAnsi="Cambria" w:cs="Arial"/>
                <w:color w:val="000000"/>
                <w:sz w:val="18"/>
                <w:szCs w:val="18"/>
              </w:rPr>
              <w:t>, Sociology, Social Science, Geography</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HIST 4500:  Teaching Social Studies in Grades 5-12</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Van Hadley</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M.Ed.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Weber State University</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1987</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Social Science</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34</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8</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Yes, for adjunct position</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Yes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English</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 xml:space="preserve">ENGL 3400:  </w:t>
            </w:r>
            <w:r w:rsidRPr="007C10A3">
              <w:rPr>
                <w:rFonts w:ascii="Cambria" w:eastAsia="Times New Roman" w:hAnsi="Cambria" w:cs="Arial"/>
                <w:color w:val="000000"/>
                <w:sz w:val="18"/>
                <w:szCs w:val="18"/>
              </w:rPr>
              <w:t>Teaching of Literature, ENGL 3420:  Teaching with Young Adult Literature</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K. M. Herndon</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Ed.D.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Vanderbilt</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1988</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 xml:space="preserve">YA Lit, </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15</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25</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r w:rsidRPr="007C10A3">
              <w:rPr>
                <w:rFonts w:ascii="Cambria" w:eastAsia="Times New Roman" w:hAnsi="Cambria" w:cs="Arial"/>
                <w:color w:val="000000"/>
                <w:sz w:val="18"/>
                <w:szCs w:val="18"/>
              </w:rPr>
              <w:t>.</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English</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ENGL 3410:  The Teaching of Writing</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Gary Dohrer</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University of Texas at Austin</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1989</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321A7B"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English/</w:t>
            </w:r>
          </w:p>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Language Arts methods</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11</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29</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Yes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English</w:t>
            </w:r>
          </w:p>
        </w:tc>
        <w:tc>
          <w:tcPr>
            <w:tcW w:w="1352"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ENGL 3020</w:t>
            </w:r>
          </w:p>
        </w:tc>
        <w:tc>
          <w:tcPr>
            <w:tcW w:w="1080"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Shannon Butler</w:t>
            </w:r>
          </w:p>
        </w:tc>
        <w:tc>
          <w:tcPr>
            <w:tcW w:w="900"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University of Michigan</w:t>
            </w:r>
          </w:p>
        </w:tc>
        <w:tc>
          <w:tcPr>
            <w:tcW w:w="720"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1977</w:t>
            </w:r>
          </w:p>
        </w:tc>
        <w:tc>
          <w:tcPr>
            <w:tcW w:w="1170"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English pedagogy, writing, reading</w:t>
            </w:r>
          </w:p>
        </w:tc>
        <w:tc>
          <w:tcPr>
            <w:tcW w:w="1080"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6</w:t>
            </w:r>
          </w:p>
        </w:tc>
        <w:tc>
          <w:tcPr>
            <w:tcW w:w="900"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34</w:t>
            </w:r>
          </w:p>
        </w:tc>
        <w:tc>
          <w:tcPr>
            <w:tcW w:w="1440"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Yes, same classrooms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French, German, Spanish</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FL 4400:  Methods of Teaching a Foreign Language</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John Trimble</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University of Minnesota</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2013</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Second Language Acquisition &amp; Hispanic Linguistics</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7</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 xml:space="preserve">Yes </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 same classrooms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Communication</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COMM 4850:  Teaching Speech and Directing Speech Activities in the Secondary School</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Colleen Packer</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University of Utah</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2005</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Commu</w:t>
            </w:r>
            <w:r>
              <w:rPr>
                <w:rFonts w:ascii="Cambria" w:eastAsia="Times New Roman" w:hAnsi="Cambria" w:cs="Arial"/>
                <w:color w:val="000000"/>
                <w:sz w:val="18"/>
                <w:szCs w:val="18"/>
              </w:rPr>
              <w:t>nication Education, Intercult. Comm</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28</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 xml:space="preserve">Yes </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 xml:space="preserve">Yes, </w:t>
            </w:r>
            <w:r w:rsidRPr="00321A7B">
              <w:rPr>
                <w:rFonts w:ascii="Cambria" w:eastAsia="Times New Roman" w:hAnsi="Cambria" w:cs="Arial"/>
                <w:color w:val="000000"/>
                <w:sz w:val="18"/>
                <w:szCs w:val="18"/>
              </w:rPr>
              <w:t>same classrooms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lastRenderedPageBreak/>
              <w:t>Theater Arts</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THEA 3340:  Teaching Theatre in Secondary School</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Jennifer Kokai</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The University of Texas at Austin</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2008</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Theatre Education, Theatre History, Playwriting</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11</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Yes</w:t>
            </w:r>
            <w:r w:rsidRPr="00321A7B">
              <w:rPr>
                <w:rFonts w:ascii="Cambria" w:eastAsia="Times New Roman" w:hAnsi="Cambria" w:cs="Arial"/>
                <w:color w:val="000000"/>
                <w:sz w:val="18"/>
                <w:szCs w:val="18"/>
              </w:rPr>
              <w:t>, same space</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Dance</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DANC3320 Techniques/</w:t>
            </w:r>
            <w:r w:rsidRPr="007C10A3">
              <w:rPr>
                <w:rFonts w:ascii="Cambria" w:eastAsia="Times New Roman" w:hAnsi="Cambria" w:cs="Arial"/>
                <w:color w:val="000000"/>
                <w:sz w:val="18"/>
                <w:szCs w:val="18"/>
              </w:rPr>
              <w:t xml:space="preserve"> Materials for Teaching Modern </w:t>
            </w:r>
            <w:r>
              <w:rPr>
                <w:rFonts w:ascii="Cambria" w:eastAsia="Times New Roman" w:hAnsi="Cambria" w:cs="Arial"/>
                <w:color w:val="000000"/>
                <w:sz w:val="18"/>
                <w:szCs w:val="18"/>
              </w:rPr>
              <w:t>Dance, DANC3860 Field Exper.</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Amanda Sowerby</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MFA</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University of Utah</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2001</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Modern Dance</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10</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15</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r w:rsidRPr="007C10A3">
              <w:rPr>
                <w:rFonts w:ascii="Cambria" w:eastAsia="Times New Roman" w:hAnsi="Cambria" w:cs="Arial"/>
                <w:color w:val="000000"/>
                <w:sz w:val="18"/>
                <w:szCs w:val="18"/>
              </w:rPr>
              <w:t xml:space="preserve"> </w:t>
            </w:r>
          </w:p>
        </w:tc>
      </w:tr>
      <w:tr w:rsidR="008B6C7D" w:rsidRPr="007C10A3" w:rsidTr="000B6387">
        <w:trPr>
          <w:trHeight w:val="1736"/>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Dance</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DANC 3640</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Joanne L. Lawrence</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MFA</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University of North Carolina, Greensboro</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1988</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Ballet, M</w:t>
            </w:r>
            <w:r w:rsidRPr="00321A7B">
              <w:rPr>
                <w:rFonts w:ascii="Cambria" w:eastAsia="Times New Roman" w:hAnsi="Cambria" w:cs="Arial"/>
                <w:color w:val="000000"/>
                <w:sz w:val="18"/>
                <w:szCs w:val="18"/>
              </w:rPr>
              <w:t>odern, Dance History, Pedagogy</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33</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 xml:space="preserve">Yes, dance studio and smart classroom. </w:t>
            </w:r>
            <w:r w:rsidRPr="007C10A3">
              <w:rPr>
                <w:rFonts w:ascii="Cambria" w:eastAsia="Times New Roman" w:hAnsi="Cambria" w:cs="Arial"/>
                <w:color w:val="000000"/>
                <w:sz w:val="18"/>
                <w:szCs w:val="18"/>
              </w:rPr>
              <w:t xml:space="preserve"> </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Music Education</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MUSC 4822:  Junior High/Middle School Music Methods, MUSC 4842 High School Music Methods</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Thomas Priest</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Ed.D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University of Illinois</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1997</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Music</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10</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21</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Visual Arts</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ART 3515 &amp; ART 3520 Art Methods and Resources 1 and 2</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Kathleen "K" Stevenson</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MFA</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University of Notre Dame</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1999</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Visual Arts</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13</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13</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 xml:space="preserve">Yes </w:t>
            </w:r>
            <w:r w:rsidRPr="00321A7B">
              <w:rPr>
                <w:rFonts w:ascii="Cambria" w:eastAsia="Times New Roman" w:hAnsi="Cambria" w:cs="Arial"/>
                <w:color w:val="000000"/>
                <w:sz w:val="18"/>
                <w:szCs w:val="18"/>
              </w:rPr>
              <w:t>, although I was also required to demonstrate proficiency in Art Education</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 xml:space="preserve">Yes </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Business/</w:t>
            </w:r>
          </w:p>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Marketing</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NTM 3610/ NTM 6610</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Joyce Porter</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M.S.</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Utah State University</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2004</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Business Education</w:t>
            </w:r>
            <w:r w:rsidRPr="007C10A3">
              <w:rPr>
                <w:rFonts w:ascii="Cambria" w:eastAsia="Times New Roman" w:hAnsi="Cambria" w:cs="Arial"/>
                <w:color w:val="000000"/>
                <w:sz w:val="18"/>
                <w:szCs w:val="18"/>
              </w:rPr>
              <w:t xml:space="preserve">, Computer Software, </w:t>
            </w:r>
            <w:r w:rsidRPr="007C10A3">
              <w:rPr>
                <w:rFonts w:ascii="Cambria" w:eastAsia="Times New Roman" w:hAnsi="Cambria" w:cs="Arial"/>
                <w:color w:val="000000"/>
                <w:sz w:val="18"/>
                <w:szCs w:val="18"/>
              </w:rPr>
              <w:lastRenderedPageBreak/>
              <w:t>Web Design</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lastRenderedPageBreak/>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27</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11</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No, hired as an instructor to fill a specific niche.</w:t>
            </w:r>
            <w:r w:rsidRPr="007C10A3">
              <w:rPr>
                <w:rFonts w:ascii="Cambria" w:eastAsia="Times New Roman" w:hAnsi="Cambria" w:cs="Arial"/>
                <w:color w:val="000000"/>
                <w:sz w:val="18"/>
                <w:szCs w:val="18"/>
              </w:rPr>
              <w:t xml:space="preserve"> </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lastRenderedPageBreak/>
              <w:t>Computer Science</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EDUC 3370</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Patrick Leytham</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University of Nevada - Las Vegas</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2013</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Special Education</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 </w:t>
            </w:r>
            <w:r w:rsidRPr="00321A7B">
              <w:rPr>
                <w:rFonts w:ascii="Cambria" w:eastAsia="Times New Roman" w:hAnsi="Cambria" w:cs="Arial"/>
                <w:color w:val="000000"/>
                <w:sz w:val="18"/>
                <w:szCs w:val="18"/>
              </w:rPr>
              <w:t>8</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1</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Health</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HLTH 3200:  Methods in Health Education</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Michael Olpin</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Southern Illinois University</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1996</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 xml:space="preserve">Health Promotion, Wellness, </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0</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22</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Yes</w:t>
            </w:r>
          </w:p>
        </w:tc>
      </w:tr>
      <w:tr w:rsidR="008B6C7D"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Physical Education</w:t>
            </w:r>
          </w:p>
        </w:tc>
        <w:tc>
          <w:tcPr>
            <w:tcW w:w="1352"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PEP 3520:  Curriculum and Assessment in Physical Education</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Geri Conlin</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University of Utah</w:t>
            </w:r>
          </w:p>
        </w:tc>
        <w:tc>
          <w:tcPr>
            <w:tcW w:w="72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2010</w:t>
            </w:r>
          </w:p>
        </w:tc>
        <w:tc>
          <w:tcPr>
            <w:tcW w:w="117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Pedagogy: Curriculum Development and Assessment</w:t>
            </w:r>
          </w:p>
        </w:tc>
        <w:tc>
          <w:tcPr>
            <w:tcW w:w="108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321A7B">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9</w:t>
            </w:r>
          </w:p>
        </w:tc>
        <w:tc>
          <w:tcPr>
            <w:tcW w:w="90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13</w:t>
            </w:r>
          </w:p>
        </w:tc>
        <w:tc>
          <w:tcPr>
            <w:tcW w:w="1440"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After three failed national searches, I was initially hired as an instructor and then moved to tenure track upon terminal degree completion.</w:t>
            </w:r>
          </w:p>
        </w:tc>
        <w:tc>
          <w:tcPr>
            <w:tcW w:w="1438" w:type="dxa"/>
            <w:tcBorders>
              <w:top w:val="single" w:sz="4" w:space="0" w:color="auto"/>
              <w:left w:val="nil"/>
              <w:bottom w:val="single" w:sz="4" w:space="0" w:color="auto"/>
              <w:right w:val="single" w:sz="4" w:space="0" w:color="auto"/>
            </w:tcBorders>
            <w:shd w:val="clear" w:color="auto" w:fill="auto"/>
            <w:hideMark/>
          </w:tcPr>
          <w:p w:rsidR="008B6C7D" w:rsidRPr="007C10A3" w:rsidRDefault="008B6C7D" w:rsidP="00E14E4D">
            <w:pPr>
              <w:spacing w:after="0" w:line="240" w:lineRule="auto"/>
              <w:rPr>
                <w:rFonts w:ascii="Cambria" w:eastAsia="Times New Roman" w:hAnsi="Cambria" w:cs="Arial"/>
                <w:color w:val="000000"/>
                <w:sz w:val="18"/>
                <w:szCs w:val="18"/>
              </w:rPr>
            </w:pPr>
            <w:r w:rsidRPr="007C10A3">
              <w:rPr>
                <w:rFonts w:ascii="Cambria" w:eastAsia="Times New Roman" w:hAnsi="Cambria" w:cs="Arial"/>
                <w:color w:val="000000"/>
                <w:sz w:val="18"/>
                <w:szCs w:val="18"/>
              </w:rPr>
              <w:t>Yes, we all use the exact classrooms, technology, equipment, etc.</w:t>
            </w:r>
          </w:p>
        </w:tc>
      </w:tr>
      <w:tr w:rsidR="00A34787" w:rsidRPr="007C10A3" w:rsidTr="000B6387">
        <w:trPr>
          <w:trHeight w:val="255"/>
        </w:trPr>
        <w:tc>
          <w:tcPr>
            <w:tcW w:w="1170" w:type="dxa"/>
            <w:tcBorders>
              <w:top w:val="single" w:sz="4" w:space="0" w:color="auto"/>
              <w:left w:val="single" w:sz="4" w:space="0" w:color="auto"/>
              <w:bottom w:val="single" w:sz="4" w:space="0" w:color="auto"/>
              <w:right w:val="single" w:sz="4" w:space="0" w:color="auto"/>
            </w:tcBorders>
            <w:shd w:val="clear" w:color="auto" w:fill="auto"/>
          </w:tcPr>
          <w:p w:rsidR="00A34787" w:rsidRPr="007C10A3" w:rsidRDefault="00F97B36"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Physical Education</w:t>
            </w:r>
          </w:p>
        </w:tc>
        <w:tc>
          <w:tcPr>
            <w:tcW w:w="1352" w:type="dxa"/>
            <w:tcBorders>
              <w:top w:val="single" w:sz="4" w:space="0" w:color="auto"/>
              <w:left w:val="nil"/>
              <w:bottom w:val="single" w:sz="4" w:space="0" w:color="auto"/>
              <w:right w:val="single" w:sz="4" w:space="0" w:color="auto"/>
            </w:tcBorders>
            <w:shd w:val="clear" w:color="auto" w:fill="auto"/>
          </w:tcPr>
          <w:p w:rsidR="00A34787" w:rsidRPr="007C10A3" w:rsidRDefault="00F97B36"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PEP 3280/</w:t>
            </w:r>
            <w:r w:rsidR="00A34787">
              <w:rPr>
                <w:rFonts w:ascii="Cambria" w:eastAsia="Times New Roman" w:hAnsi="Cambria" w:cs="Arial"/>
                <w:color w:val="000000"/>
                <w:sz w:val="18"/>
                <w:szCs w:val="18"/>
              </w:rPr>
              <w:t>3290</w:t>
            </w:r>
          </w:p>
        </w:tc>
        <w:tc>
          <w:tcPr>
            <w:tcW w:w="1080" w:type="dxa"/>
            <w:tcBorders>
              <w:top w:val="single" w:sz="4" w:space="0" w:color="auto"/>
              <w:left w:val="nil"/>
              <w:bottom w:val="single" w:sz="4" w:space="0" w:color="auto"/>
              <w:right w:val="single" w:sz="4" w:space="0" w:color="auto"/>
            </w:tcBorders>
            <w:shd w:val="clear" w:color="auto" w:fill="auto"/>
          </w:tcPr>
          <w:p w:rsidR="00A34787" w:rsidRPr="007C10A3" w:rsidRDefault="00A34787"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Brian McGladrey</w:t>
            </w:r>
          </w:p>
        </w:tc>
        <w:tc>
          <w:tcPr>
            <w:tcW w:w="900" w:type="dxa"/>
            <w:tcBorders>
              <w:top w:val="single" w:sz="4" w:space="0" w:color="auto"/>
              <w:left w:val="nil"/>
              <w:bottom w:val="single" w:sz="4" w:space="0" w:color="auto"/>
              <w:right w:val="single" w:sz="4" w:space="0" w:color="auto"/>
            </w:tcBorders>
            <w:shd w:val="clear" w:color="auto" w:fill="auto"/>
          </w:tcPr>
          <w:p w:rsidR="00A34787" w:rsidRPr="007C10A3" w:rsidRDefault="00A34787"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PhD</w:t>
            </w:r>
          </w:p>
        </w:tc>
        <w:tc>
          <w:tcPr>
            <w:tcW w:w="1350" w:type="dxa"/>
            <w:tcBorders>
              <w:top w:val="single" w:sz="4" w:space="0" w:color="auto"/>
              <w:left w:val="nil"/>
              <w:bottom w:val="single" w:sz="4" w:space="0" w:color="auto"/>
              <w:right w:val="single" w:sz="4" w:space="0" w:color="auto"/>
            </w:tcBorders>
            <w:shd w:val="clear" w:color="auto" w:fill="auto"/>
          </w:tcPr>
          <w:p w:rsidR="00A34787" w:rsidRPr="007C10A3" w:rsidRDefault="00F97B36"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 xml:space="preserve">University of </w:t>
            </w:r>
            <w:r w:rsidR="00A34787">
              <w:rPr>
                <w:rFonts w:ascii="Cambria" w:eastAsia="Times New Roman" w:hAnsi="Cambria" w:cs="Arial"/>
                <w:color w:val="000000"/>
                <w:sz w:val="18"/>
                <w:szCs w:val="18"/>
              </w:rPr>
              <w:t>Utah</w:t>
            </w:r>
          </w:p>
        </w:tc>
        <w:tc>
          <w:tcPr>
            <w:tcW w:w="720" w:type="dxa"/>
            <w:tcBorders>
              <w:top w:val="single" w:sz="4" w:space="0" w:color="auto"/>
              <w:left w:val="nil"/>
              <w:bottom w:val="single" w:sz="4" w:space="0" w:color="auto"/>
              <w:right w:val="single" w:sz="4" w:space="0" w:color="auto"/>
            </w:tcBorders>
            <w:shd w:val="clear" w:color="auto" w:fill="auto"/>
          </w:tcPr>
          <w:p w:rsidR="00A34787" w:rsidRPr="007C10A3" w:rsidRDefault="00A34787"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2009</w:t>
            </w:r>
          </w:p>
        </w:tc>
        <w:tc>
          <w:tcPr>
            <w:tcW w:w="1170" w:type="dxa"/>
            <w:tcBorders>
              <w:top w:val="single" w:sz="4" w:space="0" w:color="auto"/>
              <w:left w:val="nil"/>
              <w:bottom w:val="single" w:sz="4" w:space="0" w:color="auto"/>
              <w:right w:val="single" w:sz="4" w:space="0" w:color="auto"/>
            </w:tcBorders>
            <w:shd w:val="clear" w:color="auto" w:fill="auto"/>
          </w:tcPr>
          <w:p w:rsidR="00A34787" w:rsidRPr="007C10A3" w:rsidRDefault="00A34787"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Sport pedagogy</w:t>
            </w:r>
          </w:p>
        </w:tc>
        <w:tc>
          <w:tcPr>
            <w:tcW w:w="1080" w:type="dxa"/>
            <w:tcBorders>
              <w:top w:val="single" w:sz="4" w:space="0" w:color="auto"/>
              <w:left w:val="nil"/>
              <w:bottom w:val="single" w:sz="4" w:space="0" w:color="auto"/>
              <w:right w:val="single" w:sz="4" w:space="0" w:color="auto"/>
            </w:tcBorders>
            <w:shd w:val="clear" w:color="auto" w:fill="auto"/>
          </w:tcPr>
          <w:p w:rsidR="00A34787" w:rsidRPr="00321A7B" w:rsidRDefault="00A34787"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White</w:t>
            </w:r>
          </w:p>
        </w:tc>
        <w:tc>
          <w:tcPr>
            <w:tcW w:w="810" w:type="dxa"/>
            <w:tcBorders>
              <w:top w:val="single" w:sz="4" w:space="0" w:color="auto"/>
              <w:left w:val="nil"/>
              <w:bottom w:val="single" w:sz="4" w:space="0" w:color="auto"/>
              <w:right w:val="single" w:sz="4" w:space="0" w:color="auto"/>
            </w:tcBorders>
            <w:shd w:val="clear" w:color="auto" w:fill="auto"/>
          </w:tcPr>
          <w:p w:rsidR="00A34787" w:rsidRPr="007C10A3" w:rsidRDefault="00F97B36"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12 (coach</w:t>
            </w:r>
            <w:r w:rsidR="00A34787">
              <w:rPr>
                <w:rFonts w:ascii="Cambria" w:eastAsia="Times New Roman" w:hAnsi="Cambria" w:cs="Arial"/>
                <w:color w:val="000000"/>
                <w:sz w:val="18"/>
                <w:szCs w:val="18"/>
              </w:rPr>
              <w:t>)</w:t>
            </w:r>
          </w:p>
        </w:tc>
        <w:tc>
          <w:tcPr>
            <w:tcW w:w="900" w:type="dxa"/>
            <w:tcBorders>
              <w:top w:val="single" w:sz="4" w:space="0" w:color="auto"/>
              <w:left w:val="nil"/>
              <w:bottom w:val="single" w:sz="4" w:space="0" w:color="auto"/>
              <w:right w:val="single" w:sz="4" w:space="0" w:color="auto"/>
            </w:tcBorders>
            <w:shd w:val="clear" w:color="auto" w:fill="auto"/>
          </w:tcPr>
          <w:p w:rsidR="00A34787" w:rsidRPr="007C10A3" w:rsidRDefault="00A34787"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9</w:t>
            </w:r>
          </w:p>
        </w:tc>
        <w:tc>
          <w:tcPr>
            <w:tcW w:w="1440" w:type="dxa"/>
            <w:tcBorders>
              <w:top w:val="single" w:sz="4" w:space="0" w:color="auto"/>
              <w:left w:val="nil"/>
              <w:bottom w:val="single" w:sz="4" w:space="0" w:color="auto"/>
              <w:right w:val="single" w:sz="4" w:space="0" w:color="auto"/>
            </w:tcBorders>
            <w:shd w:val="clear" w:color="auto" w:fill="auto"/>
          </w:tcPr>
          <w:p w:rsidR="00A34787" w:rsidRPr="007C10A3" w:rsidRDefault="00A34787"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Yes</w:t>
            </w:r>
          </w:p>
        </w:tc>
        <w:tc>
          <w:tcPr>
            <w:tcW w:w="1438" w:type="dxa"/>
            <w:tcBorders>
              <w:top w:val="single" w:sz="4" w:space="0" w:color="auto"/>
              <w:left w:val="nil"/>
              <w:bottom w:val="single" w:sz="4" w:space="0" w:color="auto"/>
              <w:right w:val="single" w:sz="4" w:space="0" w:color="auto"/>
            </w:tcBorders>
            <w:shd w:val="clear" w:color="auto" w:fill="auto"/>
          </w:tcPr>
          <w:p w:rsidR="00A34787" w:rsidRPr="007C10A3" w:rsidRDefault="00A34787" w:rsidP="00E14E4D">
            <w:pPr>
              <w:spacing w:after="0" w:line="240" w:lineRule="auto"/>
              <w:rPr>
                <w:rFonts w:ascii="Cambria" w:eastAsia="Times New Roman" w:hAnsi="Cambria" w:cs="Arial"/>
                <w:color w:val="000000"/>
                <w:sz w:val="18"/>
                <w:szCs w:val="18"/>
              </w:rPr>
            </w:pPr>
            <w:r>
              <w:rPr>
                <w:rFonts w:ascii="Cambria" w:eastAsia="Times New Roman" w:hAnsi="Cambria" w:cs="Arial"/>
                <w:color w:val="000000"/>
                <w:sz w:val="18"/>
                <w:szCs w:val="18"/>
              </w:rPr>
              <w:t>Yes</w:t>
            </w:r>
          </w:p>
        </w:tc>
      </w:tr>
    </w:tbl>
    <w:p w:rsidR="007C49A5" w:rsidRDefault="007C49A5" w:rsidP="008B6C7D">
      <w:pPr>
        <w:spacing w:after="0" w:line="240" w:lineRule="auto"/>
        <w:contextualSpacing/>
        <w:rPr>
          <w:rFonts w:asciiTheme="majorHAnsi" w:eastAsia="Times New Roman" w:hAnsiTheme="majorHAnsi" w:cs="Times New Roman"/>
          <w:b/>
          <w:sz w:val="24"/>
          <w:szCs w:val="24"/>
        </w:rPr>
      </w:pPr>
    </w:p>
    <w:p w:rsidR="008B6C7D" w:rsidRPr="0032033B" w:rsidRDefault="008B6C7D" w:rsidP="008B6C7D">
      <w:pPr>
        <w:spacing w:after="0" w:line="240" w:lineRule="auto"/>
        <w:contextualSpacing/>
        <w:rPr>
          <w:rFonts w:asciiTheme="majorHAnsi" w:eastAsia="Times New Roman" w:hAnsiTheme="majorHAnsi" w:cs="Times New Roman"/>
          <w:b/>
          <w:i/>
          <w:sz w:val="24"/>
          <w:szCs w:val="24"/>
        </w:rPr>
      </w:pPr>
      <w:r>
        <w:rPr>
          <w:rFonts w:asciiTheme="majorHAnsi" w:eastAsia="Times New Roman" w:hAnsiTheme="majorHAnsi" w:cs="Times New Roman"/>
          <w:b/>
          <w:sz w:val="24"/>
          <w:szCs w:val="24"/>
        </w:rPr>
        <w:t xml:space="preserve">Table C4.  </w:t>
      </w:r>
      <w:r w:rsidRPr="0032033B">
        <w:rPr>
          <w:rFonts w:asciiTheme="majorHAnsi" w:eastAsia="Times New Roman" w:hAnsiTheme="majorHAnsi" w:cs="Times New Roman"/>
          <w:b/>
          <w:i/>
          <w:sz w:val="24"/>
          <w:szCs w:val="24"/>
        </w:rPr>
        <w:t>Teacher Education Adjunct Faculty (not full time)</w:t>
      </w:r>
    </w:p>
    <w:p w:rsidR="008B6C7D" w:rsidRDefault="008B6C7D" w:rsidP="008B6C7D">
      <w:pPr>
        <w:spacing w:after="0" w:line="240" w:lineRule="auto"/>
        <w:contextualSpacing/>
        <w:rPr>
          <w:rFonts w:asciiTheme="majorHAnsi" w:eastAsia="Times New Roman" w:hAnsiTheme="majorHAnsi" w:cs="Times New Roman"/>
          <w:b/>
          <w:sz w:val="24"/>
          <w:szCs w:val="24"/>
        </w:rPr>
      </w:pPr>
    </w:p>
    <w:tbl>
      <w:tblPr>
        <w:tblStyle w:val="TableGrid"/>
        <w:tblW w:w="1324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1080"/>
        <w:gridCol w:w="900"/>
        <w:gridCol w:w="990"/>
        <w:gridCol w:w="1620"/>
        <w:gridCol w:w="900"/>
        <w:gridCol w:w="1170"/>
        <w:gridCol w:w="2700"/>
        <w:gridCol w:w="1980"/>
      </w:tblGrid>
      <w:tr w:rsidR="00C26449" w:rsidRPr="007C76D9" w:rsidTr="00F16030">
        <w:trPr>
          <w:trHeight w:val="255"/>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b/>
              </w:rPr>
            </w:pPr>
            <w:r w:rsidRPr="007C76D9">
              <w:rPr>
                <w:rFonts w:asciiTheme="majorHAnsi" w:hAnsiTheme="majorHAnsi"/>
                <w:b/>
              </w:rPr>
              <w:t>Name</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b/>
              </w:rPr>
            </w:pPr>
            <w:r w:rsidRPr="007C76D9">
              <w:rPr>
                <w:rFonts w:asciiTheme="majorHAnsi" w:hAnsiTheme="majorHAnsi"/>
                <w:b/>
              </w:rPr>
              <w:t>Ethnicity</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b/>
              </w:rPr>
            </w:pPr>
            <w:r w:rsidRPr="007C76D9">
              <w:rPr>
                <w:rFonts w:asciiTheme="majorHAnsi" w:hAnsiTheme="majorHAnsi"/>
                <w:b/>
              </w:rPr>
              <w:t>Gender</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b/>
              </w:rPr>
            </w:pPr>
            <w:r w:rsidRPr="007C76D9">
              <w:rPr>
                <w:rFonts w:asciiTheme="majorHAnsi" w:hAnsiTheme="majorHAnsi"/>
                <w:b/>
              </w:rPr>
              <w:t>Highest Degree</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C26449">
            <w:pPr>
              <w:jc w:val="center"/>
              <w:rPr>
                <w:rFonts w:asciiTheme="majorHAnsi" w:hAnsiTheme="majorHAnsi"/>
                <w:b/>
              </w:rPr>
            </w:pPr>
            <w:r>
              <w:rPr>
                <w:rFonts w:asciiTheme="majorHAnsi" w:hAnsiTheme="majorHAnsi"/>
                <w:b/>
              </w:rPr>
              <w:t>Degree Field</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b/>
              </w:rPr>
            </w:pPr>
            <w:r w:rsidRPr="007C76D9">
              <w:rPr>
                <w:rFonts w:asciiTheme="majorHAnsi" w:hAnsiTheme="majorHAnsi"/>
                <w:b/>
              </w:rPr>
              <w:t>K-12 Exp.</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b/>
              </w:rPr>
            </w:pPr>
            <w:r w:rsidRPr="007C76D9">
              <w:rPr>
                <w:rFonts w:asciiTheme="majorHAnsi" w:hAnsiTheme="majorHAnsi"/>
                <w:b/>
              </w:rPr>
              <w:t>Higher Ed Exp.</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b/>
              </w:rPr>
            </w:pPr>
            <w:r w:rsidRPr="007C76D9">
              <w:rPr>
                <w:rFonts w:asciiTheme="majorHAnsi" w:hAnsiTheme="majorHAnsi"/>
                <w:b/>
              </w:rPr>
              <w:t>Areas of Expertise</w:t>
            </w:r>
          </w:p>
        </w:tc>
        <w:tc>
          <w:tcPr>
            <w:tcW w:w="19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b/>
              </w:rPr>
            </w:pPr>
            <w:r w:rsidRPr="007C76D9">
              <w:rPr>
                <w:rFonts w:asciiTheme="majorHAnsi" w:hAnsiTheme="majorHAnsi"/>
                <w:b/>
              </w:rPr>
              <w:t>WSU position</w:t>
            </w:r>
          </w:p>
        </w:tc>
      </w:tr>
      <w:tr w:rsidR="00C26449" w:rsidRPr="007C76D9" w:rsidTr="00F16030">
        <w:trPr>
          <w:trHeight w:val="255"/>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Lisa Arbogast</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F</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Ed.D.</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Special education</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22</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3</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Special education; Educ and SpEd law</w:t>
            </w:r>
          </w:p>
        </w:tc>
        <w:tc>
          <w:tcPr>
            <w:tcW w:w="19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p>
        </w:tc>
      </w:tr>
      <w:tr w:rsidR="00C26449" w:rsidRPr="007C76D9" w:rsidTr="00F16030">
        <w:trPr>
          <w:trHeight w:val="638"/>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Nancy Bittner</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F</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M.Ed</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Curriculum and instruction</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27</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9</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Arts</w:t>
            </w:r>
            <w:r w:rsidRPr="007C76D9">
              <w:rPr>
                <w:rFonts w:asciiTheme="majorHAnsi" w:hAnsiTheme="majorHAnsi"/>
              </w:rPr>
              <w:br/>
              <w:t>Social Studies, Early Literacy</w:t>
            </w:r>
          </w:p>
        </w:tc>
        <w:tc>
          <w:tcPr>
            <w:tcW w:w="19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p>
        </w:tc>
      </w:tr>
      <w:tr w:rsidR="00C26449" w:rsidRPr="007C76D9" w:rsidTr="00F16030">
        <w:trPr>
          <w:trHeight w:val="917"/>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Brenda Burrell</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African American</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F</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Ed.D</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Educational leadership</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30</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6</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Culturally Responsive Teaching, Curriculum Design, Educational Policy and Leadership</w:t>
            </w:r>
          </w:p>
        </w:tc>
        <w:tc>
          <w:tcPr>
            <w:tcW w:w="19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 </w:t>
            </w:r>
          </w:p>
        </w:tc>
      </w:tr>
      <w:tr w:rsidR="00C26449" w:rsidRPr="007C76D9" w:rsidTr="00F16030">
        <w:trPr>
          <w:trHeight w:val="557"/>
        </w:trPr>
        <w:tc>
          <w:tcPr>
            <w:tcW w:w="1908"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rPr>
                <w:rFonts w:asciiTheme="majorHAnsi" w:hAnsiTheme="majorHAnsi"/>
              </w:rPr>
            </w:pPr>
            <w:r w:rsidRPr="007C76D9">
              <w:rPr>
                <w:rFonts w:asciiTheme="majorHAnsi" w:hAnsiTheme="majorHAnsi"/>
              </w:rPr>
              <w:t>Paul Dykman</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M</w:t>
            </w:r>
          </w:p>
        </w:tc>
        <w:tc>
          <w:tcPr>
            <w:tcW w:w="99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M.Ed.</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Instructional technology</w:t>
            </w:r>
          </w:p>
        </w:tc>
        <w:tc>
          <w:tcPr>
            <w:tcW w:w="90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0</w:t>
            </w:r>
          </w:p>
        </w:tc>
        <w:tc>
          <w:tcPr>
            <w:tcW w:w="117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1</w:t>
            </w:r>
          </w:p>
        </w:tc>
        <w:tc>
          <w:tcPr>
            <w:tcW w:w="270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rPr>
                <w:rFonts w:asciiTheme="majorHAnsi" w:hAnsiTheme="majorHAnsi"/>
              </w:rPr>
            </w:pPr>
            <w:r w:rsidRPr="007C76D9">
              <w:rPr>
                <w:rFonts w:asciiTheme="majorHAnsi" w:hAnsiTheme="majorHAnsi"/>
              </w:rPr>
              <w:t>Instructional design, Educational technology</w:t>
            </w:r>
          </w:p>
        </w:tc>
        <w:tc>
          <w:tcPr>
            <w:tcW w:w="198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rPr>
                <w:rFonts w:asciiTheme="majorHAnsi" w:hAnsiTheme="majorHAnsi"/>
              </w:rPr>
            </w:pPr>
            <w:r w:rsidRPr="007C76D9">
              <w:rPr>
                <w:rFonts w:asciiTheme="majorHAnsi" w:hAnsiTheme="majorHAnsi"/>
              </w:rPr>
              <w:t> </w:t>
            </w:r>
          </w:p>
        </w:tc>
      </w:tr>
      <w:tr w:rsidR="00C26449" w:rsidRPr="007C76D9" w:rsidTr="00F16030">
        <w:trPr>
          <w:trHeight w:val="255"/>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lastRenderedPageBreak/>
              <w:t>Van Hadley</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M</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M.Ed.</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Curriculum and instruction</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34</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8</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Social Studies</w:t>
            </w:r>
          </w:p>
        </w:tc>
        <w:tc>
          <w:tcPr>
            <w:tcW w:w="19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p>
        </w:tc>
      </w:tr>
      <w:tr w:rsidR="00C26449" w:rsidRPr="007C76D9" w:rsidTr="00F16030">
        <w:trPr>
          <w:trHeight w:val="773"/>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Adam Johnston</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M</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Ph.D</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Science education, Physics</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7</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16</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Science education</w:t>
            </w:r>
            <w:r w:rsidRPr="007C76D9">
              <w:rPr>
                <w:rFonts w:asciiTheme="majorHAnsi" w:hAnsiTheme="majorHAnsi"/>
              </w:rPr>
              <w:br/>
              <w:t>Professional learning</w:t>
            </w:r>
          </w:p>
        </w:tc>
        <w:tc>
          <w:tcPr>
            <w:tcW w:w="19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Tenured Full Professor, Physics</w:t>
            </w:r>
          </w:p>
        </w:tc>
      </w:tr>
      <w:tr w:rsidR="00C26449" w:rsidRPr="007C76D9" w:rsidTr="00F16030">
        <w:trPr>
          <w:trHeight w:val="255"/>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Pr>
                <w:rFonts w:asciiTheme="majorHAnsi" w:hAnsiTheme="majorHAnsi"/>
              </w:rPr>
              <w:t>Marilyn</w:t>
            </w:r>
            <w:r w:rsidRPr="007C76D9">
              <w:rPr>
                <w:rFonts w:asciiTheme="majorHAnsi" w:hAnsiTheme="majorHAnsi"/>
              </w:rPr>
              <w:t xml:space="preserve"> Lofgreen</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F</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 xml:space="preserve">M.Ed., </w:t>
            </w:r>
          </w:p>
          <w:p w:rsidR="00C26449" w:rsidRPr="007C76D9" w:rsidRDefault="00C26449" w:rsidP="00E14E4D">
            <w:pPr>
              <w:jc w:val="center"/>
              <w:rPr>
                <w:rFonts w:asciiTheme="majorHAnsi" w:hAnsiTheme="majorHAnsi"/>
              </w:rPr>
            </w:pPr>
            <w:r w:rsidRPr="007C76D9">
              <w:rPr>
                <w:rFonts w:asciiTheme="majorHAnsi" w:hAnsiTheme="majorHAnsi"/>
              </w:rPr>
              <w:t>ASC</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Curriculum and instruction</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19</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20</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Instruction Design/Assess., Classroom Management</w:t>
            </w:r>
          </w:p>
        </w:tc>
        <w:tc>
          <w:tcPr>
            <w:tcW w:w="198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rPr>
                <w:rFonts w:asciiTheme="majorHAnsi" w:hAnsiTheme="majorHAnsi"/>
              </w:rPr>
            </w:pPr>
            <w:r w:rsidRPr="007C76D9">
              <w:rPr>
                <w:rFonts w:asciiTheme="majorHAnsi" w:hAnsiTheme="majorHAnsi"/>
              </w:rPr>
              <w:t>TAPT Director, Retired TED</w:t>
            </w:r>
          </w:p>
        </w:tc>
      </w:tr>
      <w:tr w:rsidR="00C26449" w:rsidRPr="007C76D9" w:rsidTr="00F16030">
        <w:trPr>
          <w:trHeight w:val="503"/>
        </w:trPr>
        <w:tc>
          <w:tcPr>
            <w:tcW w:w="1908"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rPr>
                <w:rFonts w:asciiTheme="majorHAnsi" w:hAnsiTheme="majorHAnsi"/>
              </w:rPr>
            </w:pPr>
            <w:r w:rsidRPr="007C76D9">
              <w:rPr>
                <w:rFonts w:asciiTheme="majorHAnsi" w:hAnsiTheme="majorHAnsi"/>
              </w:rPr>
              <w:t>Judith Mitchell</w:t>
            </w:r>
          </w:p>
        </w:tc>
        <w:tc>
          <w:tcPr>
            <w:tcW w:w="108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F</w:t>
            </w:r>
          </w:p>
        </w:tc>
        <w:tc>
          <w:tcPr>
            <w:tcW w:w="99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Ph.D.</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Ed. Admin.</w:t>
            </w:r>
          </w:p>
        </w:tc>
        <w:tc>
          <w:tcPr>
            <w:tcW w:w="90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10</w:t>
            </w:r>
          </w:p>
        </w:tc>
        <w:tc>
          <w:tcPr>
            <w:tcW w:w="117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jc w:val="center"/>
              <w:rPr>
                <w:rFonts w:asciiTheme="majorHAnsi" w:hAnsiTheme="majorHAnsi"/>
              </w:rPr>
            </w:pPr>
            <w:r w:rsidRPr="007C76D9">
              <w:rPr>
                <w:rFonts w:asciiTheme="majorHAnsi" w:hAnsiTheme="majorHAnsi"/>
              </w:rPr>
              <w:t>30</w:t>
            </w:r>
          </w:p>
        </w:tc>
        <w:tc>
          <w:tcPr>
            <w:tcW w:w="270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rPr>
                <w:rFonts w:asciiTheme="majorHAnsi" w:hAnsiTheme="majorHAnsi"/>
              </w:rPr>
            </w:pPr>
            <w:r w:rsidRPr="007C76D9">
              <w:rPr>
                <w:rFonts w:asciiTheme="majorHAnsi" w:hAnsiTheme="majorHAnsi"/>
              </w:rPr>
              <w:t>Reading and writing instruction</w:t>
            </w:r>
          </w:p>
        </w:tc>
        <w:tc>
          <w:tcPr>
            <w:tcW w:w="198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rPr>
                <w:rFonts w:asciiTheme="majorHAnsi" w:hAnsiTheme="majorHAnsi"/>
              </w:rPr>
            </w:pPr>
            <w:r w:rsidRPr="007C76D9">
              <w:rPr>
                <w:rFonts w:asciiTheme="majorHAnsi" w:hAnsiTheme="majorHAnsi"/>
              </w:rPr>
              <w:t xml:space="preserve">Retired TED </w:t>
            </w:r>
          </w:p>
        </w:tc>
      </w:tr>
      <w:tr w:rsidR="00C26449" w:rsidRPr="007C76D9" w:rsidTr="00F16030">
        <w:trPr>
          <w:trHeight w:val="510"/>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Kristin Radulovich</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F</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M.S.</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Business information systems, Education</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6</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10</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Classroom Management - Sec. Ed., Intro. to the University, Exploring Teaching</w:t>
            </w:r>
          </w:p>
        </w:tc>
        <w:tc>
          <w:tcPr>
            <w:tcW w:w="1980" w:type="dxa"/>
            <w:tcBorders>
              <w:top w:val="single" w:sz="4" w:space="0" w:color="auto"/>
              <w:left w:val="single" w:sz="4" w:space="0" w:color="auto"/>
              <w:bottom w:val="single" w:sz="4" w:space="0" w:color="auto"/>
              <w:right w:val="single" w:sz="4" w:space="0" w:color="auto"/>
            </w:tcBorders>
            <w:vAlign w:val="center"/>
            <w:hideMark/>
          </w:tcPr>
          <w:p w:rsidR="00C26449" w:rsidRPr="007C76D9" w:rsidRDefault="00C26449" w:rsidP="00E14E4D">
            <w:pPr>
              <w:rPr>
                <w:rFonts w:asciiTheme="majorHAnsi" w:hAnsiTheme="majorHAnsi"/>
              </w:rPr>
            </w:pPr>
            <w:r w:rsidRPr="007C76D9">
              <w:rPr>
                <w:rFonts w:asciiTheme="majorHAnsi" w:hAnsiTheme="majorHAnsi"/>
              </w:rPr>
              <w:t>Advisement Center Coordinator</w:t>
            </w:r>
          </w:p>
        </w:tc>
      </w:tr>
      <w:tr w:rsidR="00C26449" w:rsidRPr="007C76D9" w:rsidTr="00F16030">
        <w:trPr>
          <w:trHeight w:val="729"/>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Boyd Whitesides</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M</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M.Ed., ASC</w:t>
            </w:r>
          </w:p>
        </w:tc>
        <w:tc>
          <w:tcPr>
            <w:tcW w:w="1620" w:type="dxa"/>
            <w:tcBorders>
              <w:top w:val="single" w:sz="4" w:space="0" w:color="auto"/>
              <w:left w:val="single" w:sz="4" w:space="0" w:color="auto"/>
              <w:bottom w:val="single" w:sz="4" w:space="0" w:color="auto"/>
              <w:right w:val="single" w:sz="4" w:space="0" w:color="auto"/>
            </w:tcBorders>
            <w:vAlign w:val="center"/>
          </w:tcPr>
          <w:p w:rsidR="00C26449" w:rsidRPr="007C76D9" w:rsidRDefault="003E05D5" w:rsidP="003E05D5">
            <w:pPr>
              <w:jc w:val="center"/>
              <w:rPr>
                <w:rFonts w:asciiTheme="majorHAnsi" w:hAnsiTheme="majorHAnsi"/>
              </w:rPr>
            </w:pPr>
            <w:r>
              <w:rPr>
                <w:rFonts w:asciiTheme="majorHAnsi" w:hAnsiTheme="majorHAnsi"/>
              </w:rPr>
              <w:t>Business Education/ Ed. Admin.</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43</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7</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Business Education , Accounting, Business Law</w:t>
            </w:r>
          </w:p>
        </w:tc>
        <w:tc>
          <w:tcPr>
            <w:tcW w:w="19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p>
        </w:tc>
      </w:tr>
      <w:tr w:rsidR="00C26449" w:rsidRPr="007C76D9" w:rsidTr="00F16030">
        <w:trPr>
          <w:trHeight w:val="255"/>
        </w:trPr>
        <w:tc>
          <w:tcPr>
            <w:tcW w:w="1908"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Aaron Wolthuis</w:t>
            </w:r>
          </w:p>
        </w:tc>
        <w:tc>
          <w:tcPr>
            <w:tcW w:w="108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White</w:t>
            </w: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M</w:t>
            </w:r>
          </w:p>
        </w:tc>
        <w:tc>
          <w:tcPr>
            <w:tcW w:w="99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M.Ed.</w:t>
            </w:r>
          </w:p>
        </w:tc>
        <w:tc>
          <w:tcPr>
            <w:tcW w:w="1620" w:type="dxa"/>
            <w:tcBorders>
              <w:top w:val="single" w:sz="4" w:space="0" w:color="auto"/>
              <w:left w:val="single" w:sz="4" w:space="0" w:color="auto"/>
              <w:bottom w:val="single" w:sz="4" w:space="0" w:color="auto"/>
              <w:right w:val="single" w:sz="4" w:space="0" w:color="auto"/>
            </w:tcBorders>
          </w:tcPr>
          <w:p w:rsidR="00C26449" w:rsidRPr="007C76D9" w:rsidRDefault="00C26449" w:rsidP="00E14E4D">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14</w:t>
            </w:r>
          </w:p>
        </w:tc>
        <w:tc>
          <w:tcPr>
            <w:tcW w:w="117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jc w:val="center"/>
              <w:rPr>
                <w:rFonts w:asciiTheme="majorHAnsi" w:hAnsiTheme="majorHAnsi"/>
              </w:rPr>
            </w:pPr>
            <w:r w:rsidRPr="007C76D9">
              <w:rPr>
                <w:rFonts w:asciiTheme="majorHAnsi" w:hAnsiTheme="majorHAnsi"/>
              </w:rPr>
              <w:t>8</w:t>
            </w:r>
          </w:p>
        </w:tc>
        <w:tc>
          <w:tcPr>
            <w:tcW w:w="2700" w:type="dxa"/>
            <w:tcBorders>
              <w:top w:val="single" w:sz="4" w:space="0" w:color="auto"/>
              <w:left w:val="single" w:sz="4" w:space="0" w:color="auto"/>
              <w:bottom w:val="single" w:sz="4" w:space="0" w:color="auto"/>
              <w:right w:val="single" w:sz="4" w:space="0" w:color="auto"/>
            </w:tcBorders>
            <w:vAlign w:val="center"/>
          </w:tcPr>
          <w:p w:rsidR="00C26449" w:rsidRPr="007C76D9" w:rsidRDefault="00C26449" w:rsidP="00E14E4D">
            <w:pPr>
              <w:rPr>
                <w:rFonts w:asciiTheme="majorHAnsi" w:hAnsiTheme="majorHAnsi"/>
              </w:rPr>
            </w:pPr>
            <w:r w:rsidRPr="007C76D9">
              <w:rPr>
                <w:rFonts w:asciiTheme="majorHAnsi" w:hAnsiTheme="majorHAnsi"/>
              </w:rPr>
              <w:t>Second language acquisition</w:t>
            </w:r>
          </w:p>
        </w:tc>
        <w:tc>
          <w:tcPr>
            <w:tcW w:w="1980" w:type="dxa"/>
            <w:tcBorders>
              <w:top w:val="single" w:sz="4" w:space="0" w:color="auto"/>
              <w:left w:val="single" w:sz="4" w:space="0" w:color="auto"/>
              <w:bottom w:val="single" w:sz="4" w:space="0" w:color="auto"/>
              <w:right w:val="single" w:sz="4" w:space="0" w:color="auto"/>
            </w:tcBorders>
            <w:vAlign w:val="center"/>
          </w:tcPr>
          <w:p w:rsidR="00C26449" w:rsidRDefault="00C26449" w:rsidP="00E14E4D">
            <w:pPr>
              <w:rPr>
                <w:rFonts w:asciiTheme="majorHAnsi" w:hAnsiTheme="majorHAnsi"/>
              </w:rPr>
            </w:pPr>
          </w:p>
          <w:p w:rsidR="00F16030" w:rsidRPr="007C76D9" w:rsidRDefault="00F16030" w:rsidP="00E14E4D">
            <w:pPr>
              <w:rPr>
                <w:rFonts w:asciiTheme="majorHAnsi" w:hAnsiTheme="majorHAnsi"/>
              </w:rPr>
            </w:pPr>
          </w:p>
        </w:tc>
      </w:tr>
    </w:tbl>
    <w:p w:rsidR="008B6C7D" w:rsidRDefault="008B6C7D" w:rsidP="008B6C7D">
      <w:r>
        <w:t xml:space="preserve">  </w:t>
      </w:r>
    </w:p>
    <w:p w:rsidR="008B6C7D" w:rsidRDefault="008B6C7D" w:rsidP="008B6C7D">
      <w:pPr>
        <w:rPr>
          <w:rFonts w:asciiTheme="majorHAnsi" w:hAnsiTheme="majorHAnsi"/>
          <w:b/>
          <w:sz w:val="24"/>
          <w:szCs w:val="24"/>
        </w:rPr>
      </w:pPr>
      <w:r>
        <w:rPr>
          <w:rFonts w:asciiTheme="majorHAnsi" w:hAnsiTheme="majorHAnsi"/>
          <w:b/>
          <w:sz w:val="24"/>
          <w:szCs w:val="24"/>
        </w:rPr>
        <w:t>Table C5.</w:t>
      </w:r>
      <w:r w:rsidRPr="007C76D9">
        <w:rPr>
          <w:rFonts w:asciiTheme="majorHAnsi" w:hAnsiTheme="majorHAnsi"/>
          <w:b/>
          <w:sz w:val="24"/>
          <w:szCs w:val="24"/>
        </w:rPr>
        <w:t xml:space="preserve">  </w:t>
      </w:r>
      <w:r w:rsidRPr="0032033B">
        <w:rPr>
          <w:rFonts w:asciiTheme="majorHAnsi" w:hAnsiTheme="majorHAnsi"/>
          <w:b/>
          <w:i/>
          <w:sz w:val="24"/>
          <w:szCs w:val="24"/>
        </w:rPr>
        <w:t>Student Teaching Supervision Adjunct Faculty</w:t>
      </w:r>
      <w:r w:rsidRPr="007C76D9">
        <w:rPr>
          <w:rFonts w:asciiTheme="majorHAnsi" w:hAnsiTheme="majorHAnsi"/>
          <w:b/>
          <w:sz w:val="24"/>
          <w:szCs w:val="24"/>
        </w:rPr>
        <w:t xml:space="preserve"> </w:t>
      </w:r>
    </w:p>
    <w:tbl>
      <w:tblPr>
        <w:tblStyle w:val="TableGrid"/>
        <w:tblW w:w="11898" w:type="dxa"/>
        <w:tblLayout w:type="fixed"/>
        <w:tblLook w:val="04A0" w:firstRow="1" w:lastRow="0" w:firstColumn="1" w:lastColumn="0" w:noHBand="0" w:noVBand="1"/>
      </w:tblPr>
      <w:tblGrid>
        <w:gridCol w:w="2088"/>
        <w:gridCol w:w="1080"/>
        <w:gridCol w:w="900"/>
        <w:gridCol w:w="990"/>
        <w:gridCol w:w="1620"/>
        <w:gridCol w:w="900"/>
        <w:gridCol w:w="1080"/>
        <w:gridCol w:w="3240"/>
      </w:tblGrid>
      <w:tr w:rsidR="00514D26" w:rsidRPr="0076459D" w:rsidTr="00407C71">
        <w:trPr>
          <w:trHeight w:val="510"/>
        </w:trPr>
        <w:tc>
          <w:tcPr>
            <w:tcW w:w="2088" w:type="dxa"/>
            <w:vAlign w:val="center"/>
          </w:tcPr>
          <w:p w:rsidR="00514D26" w:rsidRPr="007C76D9" w:rsidRDefault="00514D26" w:rsidP="00E14E4D">
            <w:pPr>
              <w:jc w:val="center"/>
              <w:rPr>
                <w:rFonts w:asciiTheme="majorHAnsi" w:hAnsiTheme="majorHAnsi"/>
                <w:b/>
              </w:rPr>
            </w:pPr>
            <w:r w:rsidRPr="007C76D9">
              <w:rPr>
                <w:rFonts w:asciiTheme="majorHAnsi" w:hAnsiTheme="majorHAnsi"/>
                <w:b/>
              </w:rPr>
              <w:t>Name</w:t>
            </w:r>
          </w:p>
        </w:tc>
        <w:tc>
          <w:tcPr>
            <w:tcW w:w="1080" w:type="dxa"/>
            <w:vAlign w:val="center"/>
          </w:tcPr>
          <w:p w:rsidR="00514D26" w:rsidRPr="007C76D9" w:rsidRDefault="00514D26" w:rsidP="00E14E4D">
            <w:pPr>
              <w:jc w:val="center"/>
              <w:rPr>
                <w:rFonts w:asciiTheme="majorHAnsi" w:hAnsiTheme="majorHAnsi"/>
                <w:b/>
              </w:rPr>
            </w:pPr>
            <w:r w:rsidRPr="007C76D9">
              <w:rPr>
                <w:rFonts w:asciiTheme="majorHAnsi" w:hAnsiTheme="majorHAnsi"/>
                <w:b/>
              </w:rPr>
              <w:t>Ethnicity</w:t>
            </w:r>
          </w:p>
        </w:tc>
        <w:tc>
          <w:tcPr>
            <w:tcW w:w="900" w:type="dxa"/>
            <w:vAlign w:val="center"/>
          </w:tcPr>
          <w:p w:rsidR="00514D26" w:rsidRPr="007C76D9" w:rsidRDefault="00514D26" w:rsidP="00E14E4D">
            <w:pPr>
              <w:jc w:val="center"/>
              <w:rPr>
                <w:rFonts w:asciiTheme="majorHAnsi" w:hAnsiTheme="majorHAnsi"/>
                <w:b/>
              </w:rPr>
            </w:pPr>
            <w:r w:rsidRPr="007C76D9">
              <w:rPr>
                <w:rFonts w:asciiTheme="majorHAnsi" w:hAnsiTheme="majorHAnsi"/>
                <w:b/>
              </w:rPr>
              <w:t>Gender</w:t>
            </w:r>
          </w:p>
        </w:tc>
        <w:tc>
          <w:tcPr>
            <w:tcW w:w="990" w:type="dxa"/>
            <w:vAlign w:val="center"/>
          </w:tcPr>
          <w:p w:rsidR="00514D26" w:rsidRPr="007C76D9" w:rsidRDefault="00514D26" w:rsidP="00E14E4D">
            <w:pPr>
              <w:jc w:val="center"/>
              <w:rPr>
                <w:rFonts w:asciiTheme="majorHAnsi" w:hAnsiTheme="majorHAnsi"/>
                <w:b/>
              </w:rPr>
            </w:pPr>
            <w:r w:rsidRPr="007C76D9">
              <w:rPr>
                <w:rFonts w:asciiTheme="majorHAnsi" w:hAnsiTheme="majorHAnsi"/>
                <w:b/>
              </w:rPr>
              <w:t>Highest Degree</w:t>
            </w:r>
          </w:p>
        </w:tc>
        <w:tc>
          <w:tcPr>
            <w:tcW w:w="1620" w:type="dxa"/>
            <w:vAlign w:val="center"/>
          </w:tcPr>
          <w:p w:rsidR="00514D26" w:rsidRPr="007C76D9" w:rsidRDefault="00514D26" w:rsidP="00514D26">
            <w:pPr>
              <w:jc w:val="center"/>
              <w:rPr>
                <w:rFonts w:asciiTheme="majorHAnsi" w:hAnsiTheme="majorHAnsi"/>
                <w:b/>
              </w:rPr>
            </w:pPr>
            <w:r>
              <w:rPr>
                <w:rFonts w:asciiTheme="majorHAnsi" w:hAnsiTheme="majorHAnsi"/>
                <w:b/>
              </w:rPr>
              <w:t>Degree Field</w:t>
            </w:r>
          </w:p>
        </w:tc>
        <w:tc>
          <w:tcPr>
            <w:tcW w:w="900" w:type="dxa"/>
            <w:vAlign w:val="center"/>
          </w:tcPr>
          <w:p w:rsidR="00514D26" w:rsidRPr="007C76D9" w:rsidRDefault="00514D26" w:rsidP="00E14E4D">
            <w:pPr>
              <w:jc w:val="center"/>
              <w:rPr>
                <w:rFonts w:asciiTheme="majorHAnsi" w:hAnsiTheme="majorHAnsi"/>
                <w:b/>
              </w:rPr>
            </w:pPr>
            <w:r w:rsidRPr="007C76D9">
              <w:rPr>
                <w:rFonts w:asciiTheme="majorHAnsi" w:hAnsiTheme="majorHAnsi"/>
                <w:b/>
              </w:rPr>
              <w:t>K-12 Exp.</w:t>
            </w:r>
          </w:p>
        </w:tc>
        <w:tc>
          <w:tcPr>
            <w:tcW w:w="1080" w:type="dxa"/>
            <w:vAlign w:val="center"/>
          </w:tcPr>
          <w:p w:rsidR="00514D26" w:rsidRPr="007C76D9" w:rsidRDefault="00514D26" w:rsidP="00E14E4D">
            <w:pPr>
              <w:jc w:val="center"/>
              <w:rPr>
                <w:rFonts w:asciiTheme="majorHAnsi" w:hAnsiTheme="majorHAnsi"/>
                <w:b/>
              </w:rPr>
            </w:pPr>
            <w:r w:rsidRPr="007C76D9">
              <w:rPr>
                <w:rFonts w:asciiTheme="majorHAnsi" w:hAnsiTheme="majorHAnsi"/>
                <w:b/>
              </w:rPr>
              <w:t>Higher Ed Exp.</w:t>
            </w:r>
          </w:p>
        </w:tc>
        <w:tc>
          <w:tcPr>
            <w:tcW w:w="3240" w:type="dxa"/>
            <w:vAlign w:val="center"/>
          </w:tcPr>
          <w:p w:rsidR="00514D26" w:rsidRPr="007C76D9" w:rsidRDefault="00514D26" w:rsidP="00E14E4D">
            <w:pPr>
              <w:jc w:val="center"/>
              <w:rPr>
                <w:rFonts w:asciiTheme="majorHAnsi" w:hAnsiTheme="majorHAnsi"/>
                <w:b/>
              </w:rPr>
            </w:pPr>
            <w:r w:rsidRPr="007C76D9">
              <w:rPr>
                <w:rFonts w:asciiTheme="majorHAnsi" w:hAnsiTheme="majorHAnsi"/>
                <w:b/>
              </w:rPr>
              <w:t>Areas of Expertise</w:t>
            </w:r>
          </w:p>
        </w:tc>
      </w:tr>
      <w:tr w:rsidR="00407C71" w:rsidRPr="0076459D" w:rsidTr="00407C71">
        <w:trPr>
          <w:trHeight w:val="566"/>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Tom Brady</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Curriculum and instruction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41</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0</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Business, French, History</w:t>
            </w:r>
          </w:p>
        </w:tc>
      </w:tr>
      <w:tr w:rsidR="00407C71" w:rsidRPr="0076459D" w:rsidTr="00407C71">
        <w:trPr>
          <w:trHeight w:val="566"/>
        </w:trPr>
        <w:tc>
          <w:tcPr>
            <w:tcW w:w="2088" w:type="dxa"/>
            <w:vAlign w:val="center"/>
          </w:tcPr>
          <w:p w:rsidR="00407C71" w:rsidRPr="007C76D9" w:rsidRDefault="00407C71" w:rsidP="00E14E4D">
            <w:pPr>
              <w:rPr>
                <w:rFonts w:asciiTheme="majorHAnsi" w:hAnsiTheme="majorHAnsi"/>
              </w:rPr>
            </w:pPr>
            <w:r>
              <w:rPr>
                <w:rFonts w:asciiTheme="majorHAnsi" w:hAnsiTheme="majorHAnsi"/>
              </w:rPr>
              <w:t>Judy Bezoski</w:t>
            </w:r>
          </w:p>
        </w:tc>
        <w:tc>
          <w:tcPr>
            <w:tcW w:w="1080" w:type="dxa"/>
            <w:vAlign w:val="center"/>
          </w:tcPr>
          <w:p w:rsidR="00407C71" w:rsidRPr="007C76D9" w:rsidRDefault="00407C71" w:rsidP="00E14E4D">
            <w:pPr>
              <w:jc w:val="center"/>
              <w:rPr>
                <w:rFonts w:asciiTheme="majorHAnsi" w:hAnsiTheme="majorHAnsi"/>
              </w:rPr>
            </w:pPr>
            <w:r>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Pr>
                <w:rFonts w:asciiTheme="majorHAnsi" w:hAnsiTheme="majorHAnsi"/>
              </w:rPr>
              <w:t>M.S.</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Special education</w:t>
            </w:r>
          </w:p>
        </w:tc>
        <w:tc>
          <w:tcPr>
            <w:tcW w:w="900" w:type="dxa"/>
            <w:vAlign w:val="center"/>
          </w:tcPr>
          <w:p w:rsidR="00407C71" w:rsidRPr="007C76D9" w:rsidRDefault="00407C71" w:rsidP="00E14E4D">
            <w:pPr>
              <w:jc w:val="center"/>
              <w:rPr>
                <w:rFonts w:asciiTheme="majorHAnsi" w:hAnsiTheme="majorHAnsi"/>
              </w:rPr>
            </w:pPr>
            <w:r>
              <w:rPr>
                <w:rFonts w:asciiTheme="majorHAnsi" w:hAnsiTheme="majorHAnsi"/>
              </w:rPr>
              <w:t>15</w:t>
            </w:r>
          </w:p>
        </w:tc>
        <w:tc>
          <w:tcPr>
            <w:tcW w:w="1080" w:type="dxa"/>
            <w:vAlign w:val="center"/>
          </w:tcPr>
          <w:p w:rsidR="00407C71" w:rsidRPr="007C76D9" w:rsidRDefault="00407C71" w:rsidP="00E14E4D">
            <w:pPr>
              <w:jc w:val="center"/>
              <w:rPr>
                <w:rFonts w:asciiTheme="majorHAnsi" w:hAnsiTheme="majorHAnsi"/>
              </w:rPr>
            </w:pPr>
            <w:r>
              <w:rPr>
                <w:rFonts w:asciiTheme="majorHAnsi" w:hAnsiTheme="majorHAnsi"/>
              </w:rPr>
              <w:t>23</w:t>
            </w:r>
          </w:p>
        </w:tc>
        <w:tc>
          <w:tcPr>
            <w:tcW w:w="3240" w:type="dxa"/>
            <w:vAlign w:val="center"/>
          </w:tcPr>
          <w:p w:rsidR="00407C71" w:rsidRPr="007C76D9" w:rsidRDefault="00407C71" w:rsidP="00E14E4D">
            <w:pPr>
              <w:rPr>
                <w:rFonts w:asciiTheme="majorHAnsi" w:hAnsiTheme="majorHAnsi"/>
              </w:rPr>
            </w:pPr>
            <w:r>
              <w:rPr>
                <w:rFonts w:asciiTheme="majorHAnsi" w:hAnsiTheme="majorHAnsi"/>
              </w:rPr>
              <w:t>Special education, behavior management, reading</w:t>
            </w:r>
          </w:p>
        </w:tc>
      </w:tr>
      <w:tr w:rsidR="00407C71" w:rsidRPr="0076459D" w:rsidTr="00407C71">
        <w:trPr>
          <w:trHeight w:val="765"/>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Sally Brown</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Special education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11</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5</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Special education / resource. - Specifically language arts</w:t>
            </w:r>
          </w:p>
        </w:tc>
      </w:tr>
      <w:tr w:rsidR="00407C71" w:rsidRPr="0076459D" w:rsidTr="00407C71">
        <w:trPr>
          <w:trHeight w:val="836"/>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Nancy L Fleming</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Ed.D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Educational administration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43</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1.5</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Psychology/counseling</w:t>
            </w:r>
            <w:r w:rsidRPr="007C76D9">
              <w:rPr>
                <w:rFonts w:asciiTheme="majorHAnsi" w:hAnsiTheme="majorHAnsi"/>
              </w:rPr>
              <w:br/>
              <w:t>Physical Education</w:t>
            </w:r>
            <w:r w:rsidRPr="007C76D9">
              <w:rPr>
                <w:rFonts w:asciiTheme="majorHAnsi" w:hAnsiTheme="majorHAnsi"/>
              </w:rPr>
              <w:br/>
              <w:t>Administration</w:t>
            </w:r>
          </w:p>
        </w:tc>
      </w:tr>
      <w:tr w:rsidR="00407C71" w:rsidRPr="0076459D" w:rsidTr="00407C71">
        <w:trPr>
          <w:trHeight w:val="539"/>
        </w:trPr>
        <w:tc>
          <w:tcPr>
            <w:tcW w:w="2088" w:type="dxa"/>
            <w:vAlign w:val="center"/>
          </w:tcPr>
          <w:p w:rsidR="00407C71" w:rsidRPr="007C76D9" w:rsidRDefault="00407C71" w:rsidP="00E14E4D">
            <w:pPr>
              <w:rPr>
                <w:rFonts w:asciiTheme="majorHAnsi" w:hAnsiTheme="majorHAnsi"/>
              </w:rPr>
            </w:pPr>
            <w:r>
              <w:rPr>
                <w:rFonts w:asciiTheme="majorHAnsi" w:hAnsiTheme="majorHAnsi"/>
              </w:rPr>
              <w:t>Elizabeth Goff</w:t>
            </w:r>
          </w:p>
        </w:tc>
        <w:tc>
          <w:tcPr>
            <w:tcW w:w="1080" w:type="dxa"/>
            <w:vAlign w:val="center"/>
          </w:tcPr>
          <w:p w:rsidR="00407C71" w:rsidRPr="007C76D9" w:rsidRDefault="00407C71" w:rsidP="00E14E4D">
            <w:pPr>
              <w:jc w:val="center"/>
              <w:rPr>
                <w:rFonts w:asciiTheme="majorHAnsi" w:hAnsiTheme="majorHAnsi"/>
              </w:rPr>
            </w:pPr>
            <w:r>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Gifted education</w:t>
            </w:r>
          </w:p>
        </w:tc>
        <w:tc>
          <w:tcPr>
            <w:tcW w:w="900" w:type="dxa"/>
            <w:vAlign w:val="center"/>
          </w:tcPr>
          <w:p w:rsidR="00407C71" w:rsidRPr="007C76D9" w:rsidRDefault="00407C71" w:rsidP="00E14E4D">
            <w:pPr>
              <w:jc w:val="center"/>
              <w:rPr>
                <w:rFonts w:asciiTheme="majorHAnsi" w:hAnsiTheme="majorHAnsi"/>
              </w:rPr>
            </w:pPr>
            <w:r>
              <w:rPr>
                <w:rFonts w:asciiTheme="majorHAnsi" w:hAnsiTheme="majorHAnsi"/>
              </w:rPr>
              <w:t>21</w:t>
            </w:r>
          </w:p>
        </w:tc>
        <w:tc>
          <w:tcPr>
            <w:tcW w:w="1080" w:type="dxa"/>
            <w:vAlign w:val="center"/>
          </w:tcPr>
          <w:p w:rsidR="00407C71" w:rsidRPr="007C76D9" w:rsidRDefault="00407C71" w:rsidP="00E14E4D">
            <w:pPr>
              <w:jc w:val="center"/>
              <w:rPr>
                <w:rFonts w:asciiTheme="majorHAnsi" w:hAnsiTheme="majorHAnsi"/>
              </w:rPr>
            </w:pPr>
            <w:r>
              <w:rPr>
                <w:rFonts w:asciiTheme="majorHAnsi" w:hAnsiTheme="majorHAnsi"/>
              </w:rPr>
              <w:t>5</w:t>
            </w:r>
          </w:p>
        </w:tc>
        <w:tc>
          <w:tcPr>
            <w:tcW w:w="3240" w:type="dxa"/>
            <w:vAlign w:val="center"/>
          </w:tcPr>
          <w:p w:rsidR="00407C71" w:rsidRPr="007C76D9" w:rsidRDefault="00407C71" w:rsidP="00E14E4D">
            <w:pPr>
              <w:rPr>
                <w:rFonts w:asciiTheme="majorHAnsi" w:hAnsiTheme="majorHAnsi"/>
              </w:rPr>
            </w:pPr>
            <w:r>
              <w:rPr>
                <w:rFonts w:asciiTheme="majorHAnsi" w:hAnsiTheme="majorHAnsi"/>
              </w:rPr>
              <w:t xml:space="preserve">Gifted, elementary </w:t>
            </w:r>
          </w:p>
        </w:tc>
      </w:tr>
      <w:tr w:rsidR="00407C71" w:rsidRPr="0076459D" w:rsidTr="00407C71">
        <w:trPr>
          <w:trHeight w:val="531"/>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lastRenderedPageBreak/>
              <w:t>Deborah Greenwell</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M.A.</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English</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31</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3</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English, Supervision, Mentoring</w:t>
            </w:r>
          </w:p>
        </w:tc>
      </w:tr>
      <w:tr w:rsidR="00407C71" w:rsidRPr="0076459D" w:rsidTr="00407C71">
        <w:trPr>
          <w:trHeight w:val="441"/>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Van Hadley</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Curriculum and instruction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34</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8</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Social Studies</w:t>
            </w:r>
          </w:p>
        </w:tc>
      </w:tr>
      <w:tr w:rsidR="00407C71" w:rsidRPr="0076459D" w:rsidTr="00407C71">
        <w:trPr>
          <w:trHeight w:val="450"/>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Denice Hillstrom</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B.S.</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Elementary ed.</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 xml:space="preserve">18 </w:t>
            </w:r>
          </w:p>
        </w:tc>
        <w:tc>
          <w:tcPr>
            <w:tcW w:w="1080" w:type="dxa"/>
            <w:vAlign w:val="center"/>
          </w:tcPr>
          <w:p w:rsidR="00407C71" w:rsidRPr="007C76D9" w:rsidRDefault="00407C71" w:rsidP="00E14E4D">
            <w:pPr>
              <w:jc w:val="center"/>
              <w:rPr>
                <w:rFonts w:asciiTheme="majorHAnsi" w:hAnsiTheme="majorHAnsi"/>
              </w:rPr>
            </w:pPr>
          </w:p>
        </w:tc>
        <w:tc>
          <w:tcPr>
            <w:tcW w:w="3240" w:type="dxa"/>
            <w:vAlign w:val="center"/>
          </w:tcPr>
          <w:p w:rsidR="00407C71" w:rsidRPr="007C76D9" w:rsidRDefault="00407C71" w:rsidP="00E14E4D">
            <w:pPr>
              <w:rPr>
                <w:rFonts w:asciiTheme="majorHAnsi" w:hAnsiTheme="majorHAnsi"/>
              </w:rPr>
            </w:pPr>
          </w:p>
        </w:tc>
      </w:tr>
      <w:tr w:rsidR="00407C71" w:rsidRPr="0076459D" w:rsidTr="00407C71">
        <w:trPr>
          <w:trHeight w:val="450"/>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Barbara Johnston</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Education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21</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10</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Elem Ed.    Admin.</w:t>
            </w:r>
          </w:p>
        </w:tc>
      </w:tr>
      <w:tr w:rsidR="00407C71" w:rsidRPr="0076459D" w:rsidTr="00407C71">
        <w:trPr>
          <w:trHeight w:val="540"/>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Connie May</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 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Curriculum and instruction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30</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6</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English, Physical Ed</w:t>
            </w:r>
          </w:p>
        </w:tc>
      </w:tr>
      <w:tr w:rsidR="00407C71" w:rsidRPr="0076459D" w:rsidTr="00407C71">
        <w:trPr>
          <w:trHeight w:val="450"/>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Natalie Niederhauser</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Curriculum and instruction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7</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0</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Special education</w:t>
            </w:r>
          </w:p>
        </w:tc>
      </w:tr>
      <w:tr w:rsidR="00407C71" w:rsidRPr="0076459D" w:rsidTr="00407C71">
        <w:trPr>
          <w:trHeight w:val="450"/>
        </w:trPr>
        <w:tc>
          <w:tcPr>
            <w:tcW w:w="2088" w:type="dxa"/>
            <w:vAlign w:val="center"/>
          </w:tcPr>
          <w:p w:rsidR="00407C71" w:rsidRPr="007C76D9" w:rsidRDefault="00407C71" w:rsidP="00E14E4D">
            <w:pPr>
              <w:rPr>
                <w:rFonts w:asciiTheme="majorHAnsi" w:hAnsiTheme="majorHAnsi"/>
              </w:rPr>
            </w:pPr>
            <w:r>
              <w:rPr>
                <w:rFonts w:asciiTheme="majorHAnsi" w:hAnsiTheme="majorHAnsi"/>
              </w:rPr>
              <w:t>Rick Palmer</w:t>
            </w:r>
          </w:p>
        </w:tc>
        <w:tc>
          <w:tcPr>
            <w:tcW w:w="1080" w:type="dxa"/>
            <w:vAlign w:val="center"/>
          </w:tcPr>
          <w:p w:rsidR="00407C71" w:rsidRPr="007C76D9" w:rsidRDefault="00407C71" w:rsidP="00E14E4D">
            <w:pPr>
              <w:jc w:val="center"/>
              <w:rPr>
                <w:rFonts w:asciiTheme="majorHAnsi" w:hAnsiTheme="majorHAnsi"/>
              </w:rPr>
            </w:pPr>
            <w:r>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Pr>
                <w:rFonts w:asciiTheme="majorHAnsi" w:hAnsiTheme="majorHAnsi"/>
              </w:rPr>
              <w:t>M</w:t>
            </w:r>
          </w:p>
        </w:tc>
        <w:tc>
          <w:tcPr>
            <w:tcW w:w="990" w:type="dxa"/>
            <w:vAlign w:val="center"/>
          </w:tcPr>
          <w:p w:rsidR="00407C71" w:rsidRPr="007C76D9" w:rsidRDefault="00407C71" w:rsidP="00E14E4D">
            <w:pPr>
              <w:jc w:val="center"/>
              <w:rPr>
                <w:rFonts w:asciiTheme="majorHAnsi" w:hAnsiTheme="majorHAnsi"/>
              </w:rPr>
            </w:pPr>
            <w:r>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Secondary ed.</w:t>
            </w:r>
          </w:p>
        </w:tc>
        <w:tc>
          <w:tcPr>
            <w:tcW w:w="900" w:type="dxa"/>
            <w:vAlign w:val="center"/>
          </w:tcPr>
          <w:p w:rsidR="00407C71" w:rsidRPr="007C76D9" w:rsidRDefault="00407C71" w:rsidP="00E14E4D">
            <w:pPr>
              <w:jc w:val="center"/>
              <w:rPr>
                <w:rFonts w:asciiTheme="majorHAnsi" w:hAnsiTheme="majorHAnsi"/>
              </w:rPr>
            </w:pPr>
            <w:r>
              <w:rPr>
                <w:rFonts w:asciiTheme="majorHAnsi" w:hAnsiTheme="majorHAnsi"/>
              </w:rPr>
              <w:t>28</w:t>
            </w:r>
          </w:p>
        </w:tc>
        <w:tc>
          <w:tcPr>
            <w:tcW w:w="1080" w:type="dxa"/>
            <w:vAlign w:val="center"/>
          </w:tcPr>
          <w:p w:rsidR="00407C71" w:rsidRPr="007C76D9" w:rsidRDefault="00407C71" w:rsidP="00E14E4D">
            <w:pPr>
              <w:jc w:val="center"/>
              <w:rPr>
                <w:rFonts w:asciiTheme="majorHAnsi" w:hAnsiTheme="majorHAnsi"/>
              </w:rPr>
            </w:pPr>
            <w:r>
              <w:rPr>
                <w:rFonts w:asciiTheme="majorHAnsi" w:hAnsiTheme="majorHAnsi"/>
              </w:rPr>
              <w:t>2</w:t>
            </w:r>
          </w:p>
        </w:tc>
        <w:tc>
          <w:tcPr>
            <w:tcW w:w="3240" w:type="dxa"/>
            <w:vAlign w:val="center"/>
          </w:tcPr>
          <w:p w:rsidR="00407C71" w:rsidRPr="007C76D9" w:rsidRDefault="00407C71" w:rsidP="00E14E4D">
            <w:pPr>
              <w:rPr>
                <w:rFonts w:asciiTheme="majorHAnsi" w:hAnsiTheme="majorHAnsi"/>
              </w:rPr>
            </w:pPr>
            <w:r>
              <w:rPr>
                <w:rFonts w:asciiTheme="majorHAnsi" w:hAnsiTheme="majorHAnsi"/>
              </w:rPr>
              <w:t>English, PE, History</w:t>
            </w:r>
          </w:p>
        </w:tc>
      </w:tr>
      <w:tr w:rsidR="00407C71" w:rsidRPr="0076459D" w:rsidTr="00407C71">
        <w:trPr>
          <w:trHeight w:val="450"/>
        </w:trPr>
        <w:tc>
          <w:tcPr>
            <w:tcW w:w="2088" w:type="dxa"/>
            <w:vAlign w:val="center"/>
          </w:tcPr>
          <w:p w:rsidR="00407C71" w:rsidRDefault="00407C71" w:rsidP="00E14E4D">
            <w:pPr>
              <w:rPr>
                <w:rFonts w:asciiTheme="majorHAnsi" w:hAnsiTheme="majorHAnsi"/>
              </w:rPr>
            </w:pPr>
            <w:r>
              <w:rPr>
                <w:rFonts w:asciiTheme="majorHAnsi" w:hAnsiTheme="majorHAnsi"/>
              </w:rPr>
              <w:t>Jerry Peterson</w:t>
            </w:r>
          </w:p>
        </w:tc>
        <w:tc>
          <w:tcPr>
            <w:tcW w:w="1080" w:type="dxa"/>
            <w:vAlign w:val="center"/>
          </w:tcPr>
          <w:p w:rsidR="00407C71" w:rsidRDefault="00407C71" w:rsidP="00E14E4D">
            <w:pPr>
              <w:jc w:val="center"/>
              <w:rPr>
                <w:rFonts w:asciiTheme="majorHAnsi" w:hAnsiTheme="majorHAnsi"/>
              </w:rPr>
            </w:pPr>
            <w:r>
              <w:rPr>
                <w:rFonts w:asciiTheme="majorHAnsi" w:hAnsiTheme="majorHAnsi"/>
              </w:rPr>
              <w:t>White</w:t>
            </w:r>
          </w:p>
        </w:tc>
        <w:tc>
          <w:tcPr>
            <w:tcW w:w="900" w:type="dxa"/>
            <w:vAlign w:val="center"/>
          </w:tcPr>
          <w:p w:rsidR="00407C71" w:rsidRDefault="00407C71" w:rsidP="00E14E4D">
            <w:pPr>
              <w:jc w:val="center"/>
              <w:rPr>
                <w:rFonts w:asciiTheme="majorHAnsi" w:hAnsiTheme="majorHAnsi"/>
              </w:rPr>
            </w:pPr>
            <w:r>
              <w:rPr>
                <w:rFonts w:asciiTheme="majorHAnsi" w:hAnsiTheme="majorHAnsi"/>
              </w:rPr>
              <w:t>M</w:t>
            </w:r>
          </w:p>
        </w:tc>
        <w:tc>
          <w:tcPr>
            <w:tcW w:w="990" w:type="dxa"/>
            <w:vAlign w:val="center"/>
          </w:tcPr>
          <w:p w:rsidR="00407C71" w:rsidRDefault="00407C71" w:rsidP="00E14E4D">
            <w:pPr>
              <w:jc w:val="center"/>
              <w:rPr>
                <w:rFonts w:asciiTheme="majorHAnsi" w:hAnsiTheme="majorHAnsi"/>
              </w:rPr>
            </w:pPr>
            <w:r>
              <w:rPr>
                <w:rFonts w:asciiTheme="majorHAnsi" w:hAnsiTheme="majorHAnsi"/>
              </w:rPr>
              <w:t>Ed.S.</w:t>
            </w:r>
          </w:p>
        </w:tc>
        <w:tc>
          <w:tcPr>
            <w:tcW w:w="1620" w:type="dxa"/>
            <w:vAlign w:val="center"/>
          </w:tcPr>
          <w:p w:rsidR="00407C71" w:rsidRDefault="00407C71" w:rsidP="00514D26">
            <w:pPr>
              <w:jc w:val="center"/>
              <w:rPr>
                <w:rFonts w:asciiTheme="majorHAnsi" w:hAnsiTheme="majorHAnsi"/>
              </w:rPr>
            </w:pPr>
            <w:r>
              <w:rPr>
                <w:rFonts w:asciiTheme="majorHAnsi" w:hAnsiTheme="majorHAnsi"/>
              </w:rPr>
              <w:t>Educational admin.</w:t>
            </w:r>
          </w:p>
        </w:tc>
        <w:tc>
          <w:tcPr>
            <w:tcW w:w="900" w:type="dxa"/>
            <w:vAlign w:val="center"/>
          </w:tcPr>
          <w:p w:rsidR="00407C71" w:rsidRDefault="00407C71" w:rsidP="00E14E4D">
            <w:pPr>
              <w:jc w:val="center"/>
              <w:rPr>
                <w:rFonts w:asciiTheme="majorHAnsi" w:hAnsiTheme="majorHAnsi"/>
              </w:rPr>
            </w:pPr>
            <w:r>
              <w:rPr>
                <w:rFonts w:asciiTheme="majorHAnsi" w:hAnsiTheme="majorHAnsi"/>
              </w:rPr>
              <w:t>38</w:t>
            </w:r>
          </w:p>
        </w:tc>
        <w:tc>
          <w:tcPr>
            <w:tcW w:w="1080" w:type="dxa"/>
            <w:vAlign w:val="center"/>
          </w:tcPr>
          <w:p w:rsidR="00407C71" w:rsidRDefault="00407C71" w:rsidP="00E14E4D">
            <w:pPr>
              <w:jc w:val="center"/>
              <w:rPr>
                <w:rFonts w:asciiTheme="majorHAnsi" w:hAnsiTheme="majorHAnsi"/>
              </w:rPr>
            </w:pPr>
            <w:r>
              <w:rPr>
                <w:rFonts w:asciiTheme="majorHAnsi" w:hAnsiTheme="majorHAnsi"/>
              </w:rPr>
              <w:t>3</w:t>
            </w:r>
          </w:p>
        </w:tc>
        <w:tc>
          <w:tcPr>
            <w:tcW w:w="3240" w:type="dxa"/>
            <w:vAlign w:val="center"/>
          </w:tcPr>
          <w:p w:rsidR="00407C71" w:rsidRDefault="00407C71" w:rsidP="00E14E4D">
            <w:pPr>
              <w:rPr>
                <w:rFonts w:asciiTheme="majorHAnsi" w:hAnsiTheme="majorHAnsi"/>
              </w:rPr>
            </w:pPr>
            <w:r>
              <w:rPr>
                <w:rFonts w:asciiTheme="majorHAnsi" w:hAnsiTheme="majorHAnsi"/>
              </w:rPr>
              <w:t>Language arts, writing</w:t>
            </w:r>
          </w:p>
        </w:tc>
      </w:tr>
      <w:tr w:rsidR="00407C71" w:rsidRPr="0076459D" w:rsidTr="00407C71">
        <w:trPr>
          <w:trHeight w:val="630"/>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Kristin Radulovich</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M.S.</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Business info. systems, Education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6</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10</w:t>
            </w:r>
          </w:p>
        </w:tc>
        <w:tc>
          <w:tcPr>
            <w:tcW w:w="3240" w:type="dxa"/>
            <w:vAlign w:val="center"/>
          </w:tcPr>
          <w:p w:rsidR="00407C71" w:rsidRPr="007C76D9" w:rsidRDefault="00407C71" w:rsidP="00E14E4D">
            <w:pPr>
              <w:rPr>
                <w:rFonts w:asciiTheme="majorHAnsi" w:hAnsiTheme="majorHAnsi"/>
              </w:rPr>
            </w:pPr>
            <w:r>
              <w:rPr>
                <w:rFonts w:asciiTheme="majorHAnsi" w:hAnsiTheme="majorHAnsi"/>
              </w:rPr>
              <w:t>Classroom m</w:t>
            </w:r>
            <w:r w:rsidRPr="007C76D9">
              <w:rPr>
                <w:rFonts w:asciiTheme="majorHAnsi" w:hAnsiTheme="majorHAnsi"/>
              </w:rPr>
              <w:t>anagement - Sec. Ed, Advising</w:t>
            </w:r>
          </w:p>
        </w:tc>
      </w:tr>
      <w:tr w:rsidR="00407C71" w:rsidRPr="0076459D" w:rsidTr="00407C71">
        <w:trPr>
          <w:trHeight w:val="540"/>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Lois Richins</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Curriculum and instruction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48</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0</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Classroom, administration, curriculum</w:t>
            </w:r>
          </w:p>
        </w:tc>
      </w:tr>
      <w:tr w:rsidR="00407C71" w:rsidRPr="0076459D" w:rsidTr="00407C71">
        <w:trPr>
          <w:trHeight w:val="675"/>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Kathy Ann Sedgwick</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sidRPr="007C76D9">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Special education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36</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3</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Mentoring, Behavior management, Curriculum dev.</w:t>
            </w:r>
          </w:p>
        </w:tc>
      </w:tr>
      <w:tr w:rsidR="00407C71" w:rsidRPr="0076459D" w:rsidTr="00407C71">
        <w:trPr>
          <w:trHeight w:val="540"/>
        </w:trPr>
        <w:tc>
          <w:tcPr>
            <w:tcW w:w="2088" w:type="dxa"/>
            <w:vAlign w:val="center"/>
          </w:tcPr>
          <w:p w:rsidR="00407C71" w:rsidRPr="007C76D9" w:rsidRDefault="00407C71" w:rsidP="00E14E4D">
            <w:pPr>
              <w:rPr>
                <w:rFonts w:asciiTheme="majorHAnsi" w:hAnsiTheme="majorHAnsi"/>
              </w:rPr>
            </w:pPr>
            <w:r w:rsidRPr="007C76D9">
              <w:rPr>
                <w:rFonts w:asciiTheme="majorHAnsi" w:hAnsiTheme="majorHAnsi"/>
              </w:rPr>
              <w:t>Vicki Young</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White</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F</w:t>
            </w:r>
          </w:p>
        </w:tc>
        <w:tc>
          <w:tcPr>
            <w:tcW w:w="990" w:type="dxa"/>
            <w:vAlign w:val="center"/>
          </w:tcPr>
          <w:p w:rsidR="00407C71" w:rsidRPr="007C76D9" w:rsidRDefault="00407C71" w:rsidP="00E14E4D">
            <w:pPr>
              <w:jc w:val="center"/>
              <w:rPr>
                <w:rFonts w:asciiTheme="majorHAnsi" w:hAnsiTheme="majorHAnsi"/>
              </w:rPr>
            </w:pPr>
            <w:r>
              <w:rPr>
                <w:rFonts w:asciiTheme="majorHAnsi" w:hAnsiTheme="majorHAnsi"/>
              </w:rPr>
              <w:t>M.Ed.</w:t>
            </w:r>
          </w:p>
        </w:tc>
        <w:tc>
          <w:tcPr>
            <w:tcW w:w="1620" w:type="dxa"/>
            <w:vAlign w:val="center"/>
          </w:tcPr>
          <w:p w:rsidR="00407C71" w:rsidRPr="007C76D9" w:rsidRDefault="00407C71" w:rsidP="00514D26">
            <w:pPr>
              <w:jc w:val="center"/>
              <w:rPr>
                <w:rFonts w:asciiTheme="majorHAnsi" w:hAnsiTheme="majorHAnsi"/>
              </w:rPr>
            </w:pPr>
            <w:r>
              <w:rPr>
                <w:rFonts w:asciiTheme="majorHAnsi" w:hAnsiTheme="majorHAnsi"/>
              </w:rPr>
              <w:t>Curriculum and instruction</w:t>
            </w:r>
          </w:p>
        </w:tc>
        <w:tc>
          <w:tcPr>
            <w:tcW w:w="900" w:type="dxa"/>
            <w:vAlign w:val="center"/>
          </w:tcPr>
          <w:p w:rsidR="00407C71" w:rsidRPr="007C76D9" w:rsidRDefault="00407C71" w:rsidP="00E14E4D">
            <w:pPr>
              <w:jc w:val="center"/>
              <w:rPr>
                <w:rFonts w:asciiTheme="majorHAnsi" w:hAnsiTheme="majorHAnsi"/>
              </w:rPr>
            </w:pPr>
            <w:r w:rsidRPr="007C76D9">
              <w:rPr>
                <w:rFonts w:asciiTheme="majorHAnsi" w:hAnsiTheme="majorHAnsi"/>
              </w:rPr>
              <w:t>32</w:t>
            </w:r>
          </w:p>
        </w:tc>
        <w:tc>
          <w:tcPr>
            <w:tcW w:w="1080" w:type="dxa"/>
            <w:vAlign w:val="center"/>
          </w:tcPr>
          <w:p w:rsidR="00407C71" w:rsidRPr="007C76D9" w:rsidRDefault="00407C71" w:rsidP="00E14E4D">
            <w:pPr>
              <w:jc w:val="center"/>
              <w:rPr>
                <w:rFonts w:asciiTheme="majorHAnsi" w:hAnsiTheme="majorHAnsi"/>
              </w:rPr>
            </w:pPr>
            <w:r w:rsidRPr="007C76D9">
              <w:rPr>
                <w:rFonts w:asciiTheme="majorHAnsi" w:hAnsiTheme="majorHAnsi"/>
              </w:rPr>
              <w:t>1</w:t>
            </w:r>
          </w:p>
        </w:tc>
        <w:tc>
          <w:tcPr>
            <w:tcW w:w="3240" w:type="dxa"/>
            <w:vAlign w:val="center"/>
          </w:tcPr>
          <w:p w:rsidR="00407C71" w:rsidRPr="007C76D9" w:rsidRDefault="00407C71" w:rsidP="00E14E4D">
            <w:pPr>
              <w:rPr>
                <w:rFonts w:asciiTheme="majorHAnsi" w:hAnsiTheme="majorHAnsi"/>
              </w:rPr>
            </w:pPr>
            <w:r w:rsidRPr="007C76D9">
              <w:rPr>
                <w:rFonts w:asciiTheme="majorHAnsi" w:hAnsiTheme="majorHAnsi"/>
              </w:rPr>
              <w:t>Social Studies</w:t>
            </w:r>
          </w:p>
        </w:tc>
      </w:tr>
    </w:tbl>
    <w:p w:rsidR="008B6C7D" w:rsidRPr="007C10A3" w:rsidRDefault="008B6C7D" w:rsidP="008B6C7D">
      <w:pPr>
        <w:spacing w:after="0" w:line="240" w:lineRule="auto"/>
        <w:contextualSpacing/>
        <w:rPr>
          <w:rFonts w:asciiTheme="majorHAnsi" w:eastAsia="Times New Roman" w:hAnsiTheme="majorHAnsi" w:cs="Times New Roman"/>
          <w:b/>
          <w:sz w:val="24"/>
          <w:szCs w:val="24"/>
        </w:rPr>
        <w:sectPr w:rsidR="008B6C7D" w:rsidRPr="007C10A3" w:rsidSect="0020596C">
          <w:pgSz w:w="15840" w:h="12240" w:orient="landscape"/>
          <w:pgMar w:top="1440" w:right="1440" w:bottom="1440" w:left="1440" w:header="720" w:footer="720" w:gutter="0"/>
          <w:cols w:space="720"/>
          <w:docGrid w:linePitch="360"/>
        </w:sectPr>
      </w:pPr>
    </w:p>
    <w:p w:rsidR="006C6392" w:rsidRPr="00A177F2" w:rsidRDefault="0020596C" w:rsidP="00A177F2">
      <w:pPr>
        <w:jc w:val="center"/>
        <w:rPr>
          <w:rFonts w:asciiTheme="majorHAnsi" w:hAnsiTheme="majorHAnsi" w:cs="Times New Roman"/>
          <w:b/>
          <w:sz w:val="32"/>
          <w:szCs w:val="32"/>
        </w:rPr>
      </w:pPr>
      <w:r w:rsidRPr="00A177F2">
        <w:rPr>
          <w:rFonts w:asciiTheme="majorHAnsi" w:hAnsiTheme="majorHAnsi" w:cs="Times New Roman"/>
          <w:b/>
          <w:sz w:val="32"/>
          <w:szCs w:val="32"/>
        </w:rPr>
        <w:lastRenderedPageBreak/>
        <w:t>Appendix D: Program Requirements</w:t>
      </w:r>
    </w:p>
    <w:p w:rsidR="0020596C" w:rsidRPr="0074195B" w:rsidRDefault="00D30B85" w:rsidP="009C2861">
      <w:pPr>
        <w:pStyle w:val="Heading2"/>
        <w:spacing w:line="240" w:lineRule="auto"/>
        <w:contextualSpacing/>
        <w:rPr>
          <w:rFonts w:cs="Times New Roman"/>
          <w:sz w:val="24"/>
          <w:szCs w:val="24"/>
        </w:rPr>
      </w:pPr>
      <w:r w:rsidRPr="0074195B">
        <w:rPr>
          <w:rFonts w:cs="Times New Roman"/>
          <w:color w:val="auto"/>
          <w:sz w:val="24"/>
          <w:szCs w:val="24"/>
        </w:rPr>
        <w:t>Program Admission</w:t>
      </w:r>
    </w:p>
    <w:p w:rsidR="005803B2" w:rsidRPr="00917CB2" w:rsidRDefault="0020596C" w:rsidP="009C2861">
      <w:pPr>
        <w:spacing w:line="240" w:lineRule="auto"/>
        <w:contextualSpacing/>
        <w:rPr>
          <w:rFonts w:asciiTheme="majorHAnsi" w:hAnsiTheme="majorHAnsi" w:cs="Times New Roman"/>
          <w:iCs/>
          <w:sz w:val="24"/>
          <w:szCs w:val="24"/>
        </w:rPr>
      </w:pPr>
      <w:r w:rsidRPr="00917CB2">
        <w:rPr>
          <w:rFonts w:asciiTheme="majorHAnsi" w:hAnsiTheme="majorHAnsi" w:cs="Times New Roman"/>
          <w:iCs/>
          <w:sz w:val="24"/>
          <w:szCs w:val="24"/>
        </w:rPr>
        <w:t xml:space="preserve">Admission to </w:t>
      </w:r>
      <w:r w:rsidR="00C30F68" w:rsidRPr="00917CB2">
        <w:rPr>
          <w:rFonts w:asciiTheme="majorHAnsi" w:hAnsiTheme="majorHAnsi" w:cs="Times New Roman"/>
          <w:iCs/>
          <w:sz w:val="24"/>
          <w:szCs w:val="24"/>
        </w:rPr>
        <w:t>teacher education programs follows admission to Weber State University and completion of required support courses.</w:t>
      </w:r>
      <w:r w:rsidRPr="00917CB2">
        <w:rPr>
          <w:rFonts w:asciiTheme="majorHAnsi" w:hAnsiTheme="majorHAnsi" w:cs="Times New Roman"/>
          <w:iCs/>
          <w:sz w:val="24"/>
          <w:szCs w:val="24"/>
        </w:rPr>
        <w:t xml:space="preserve"> </w:t>
      </w:r>
      <w:r w:rsidR="00C30F68" w:rsidRPr="00917CB2">
        <w:rPr>
          <w:rFonts w:asciiTheme="majorHAnsi" w:hAnsiTheme="majorHAnsi" w:cs="Times New Roman"/>
          <w:iCs/>
          <w:sz w:val="24"/>
          <w:szCs w:val="24"/>
        </w:rPr>
        <w:t>These requirements are included in the online catalog that is maintained for currency.</w:t>
      </w:r>
      <w:r w:rsidRPr="00917CB2">
        <w:rPr>
          <w:rFonts w:asciiTheme="majorHAnsi" w:hAnsiTheme="majorHAnsi" w:cs="Times New Roman"/>
          <w:iCs/>
          <w:sz w:val="24"/>
          <w:szCs w:val="24"/>
        </w:rPr>
        <w:t xml:space="preserve"> </w:t>
      </w:r>
      <w:r w:rsidR="00346D32" w:rsidRPr="00917CB2">
        <w:rPr>
          <w:rFonts w:asciiTheme="majorHAnsi" w:hAnsiTheme="majorHAnsi" w:cs="Times New Roman"/>
          <w:iCs/>
          <w:sz w:val="24"/>
          <w:szCs w:val="24"/>
        </w:rPr>
        <w:t xml:space="preserve">Within the online catalog, one can link to each course requirement and see the course description. This provides a comprehensive view of the program, the requirements, </w:t>
      </w:r>
      <w:r w:rsidR="009F3E67" w:rsidRPr="00917CB2">
        <w:rPr>
          <w:rFonts w:asciiTheme="majorHAnsi" w:hAnsiTheme="majorHAnsi" w:cs="Times New Roman"/>
          <w:iCs/>
          <w:sz w:val="24"/>
          <w:szCs w:val="24"/>
        </w:rPr>
        <w:t xml:space="preserve">and </w:t>
      </w:r>
      <w:r w:rsidR="00346D32" w:rsidRPr="00917CB2">
        <w:rPr>
          <w:rFonts w:asciiTheme="majorHAnsi" w:hAnsiTheme="majorHAnsi" w:cs="Times New Roman"/>
          <w:iCs/>
          <w:sz w:val="24"/>
          <w:szCs w:val="24"/>
        </w:rPr>
        <w:t xml:space="preserve">the individual courses. </w:t>
      </w:r>
      <w:r w:rsidRPr="00917CB2">
        <w:rPr>
          <w:rFonts w:asciiTheme="majorHAnsi" w:hAnsiTheme="majorHAnsi" w:cs="Times New Roman"/>
          <w:iCs/>
          <w:sz w:val="24"/>
          <w:szCs w:val="24"/>
        </w:rPr>
        <w:t>Please see the following link for information on admis</w:t>
      </w:r>
      <w:r w:rsidR="005803B2" w:rsidRPr="00917CB2">
        <w:rPr>
          <w:rFonts w:asciiTheme="majorHAnsi" w:hAnsiTheme="majorHAnsi" w:cs="Times New Roman"/>
          <w:iCs/>
          <w:sz w:val="24"/>
          <w:szCs w:val="24"/>
        </w:rPr>
        <w:t xml:space="preserve">sions to undergraduate programs (see </w:t>
      </w:r>
      <w:hyperlink r:id="rId73" w:history="1">
        <w:r w:rsidR="005803B2" w:rsidRPr="00917CB2">
          <w:rPr>
            <w:rStyle w:val="Hyperlink"/>
            <w:rFonts w:asciiTheme="majorHAnsi" w:hAnsiTheme="majorHAnsi" w:cs="Times New Roman"/>
            <w:sz w:val="24"/>
            <w:szCs w:val="24"/>
          </w:rPr>
          <w:t>Program Information</w:t>
        </w:r>
      </w:hyperlink>
      <w:r w:rsidR="005803B2" w:rsidRPr="00917CB2">
        <w:rPr>
          <w:rFonts w:asciiTheme="majorHAnsi" w:hAnsiTheme="majorHAnsi" w:cs="Times New Roman"/>
          <w:sz w:val="24"/>
          <w:szCs w:val="24"/>
        </w:rPr>
        <w:t>).</w:t>
      </w:r>
    </w:p>
    <w:p w:rsidR="0074195B" w:rsidRDefault="0074195B" w:rsidP="009C2861">
      <w:pPr>
        <w:spacing w:line="240" w:lineRule="auto"/>
        <w:contextualSpacing/>
        <w:rPr>
          <w:rFonts w:asciiTheme="majorHAnsi" w:hAnsiTheme="majorHAnsi" w:cs="Times New Roman"/>
          <w:iCs/>
          <w:sz w:val="24"/>
          <w:szCs w:val="24"/>
        </w:rPr>
      </w:pPr>
    </w:p>
    <w:p w:rsidR="00E74856" w:rsidRDefault="00C30F68" w:rsidP="0074195B">
      <w:pPr>
        <w:spacing w:line="240" w:lineRule="auto"/>
        <w:contextualSpacing/>
        <w:rPr>
          <w:rFonts w:asciiTheme="majorHAnsi" w:hAnsiTheme="majorHAnsi"/>
          <w:b/>
          <w:sz w:val="24"/>
          <w:szCs w:val="40"/>
        </w:rPr>
      </w:pPr>
      <w:r w:rsidRPr="00917CB2">
        <w:rPr>
          <w:rFonts w:asciiTheme="majorHAnsi" w:hAnsiTheme="majorHAnsi" w:cs="Times New Roman"/>
          <w:iCs/>
          <w:sz w:val="24"/>
          <w:szCs w:val="24"/>
        </w:rPr>
        <w:t>Admission for post-baccalaureate licensure is done through the Master’s of Education program. Requirements are included in the online catalog that is maintained for currency. Please see the following link for information on admission and requirements for the post-baccalaureate licensure program</w:t>
      </w:r>
      <w:r w:rsidR="005803B2" w:rsidRPr="00917CB2">
        <w:rPr>
          <w:rFonts w:asciiTheme="majorHAnsi" w:hAnsiTheme="majorHAnsi" w:cs="Times New Roman"/>
          <w:iCs/>
          <w:sz w:val="24"/>
          <w:szCs w:val="24"/>
        </w:rPr>
        <w:t xml:space="preserve"> (see </w:t>
      </w:r>
      <w:hyperlink r:id="rId74" w:history="1">
        <w:r w:rsidR="005803B2" w:rsidRPr="00917CB2">
          <w:rPr>
            <w:rStyle w:val="Hyperlink"/>
            <w:rFonts w:asciiTheme="majorHAnsi" w:hAnsiTheme="majorHAnsi" w:cs="Times New Roman"/>
            <w:sz w:val="24"/>
            <w:szCs w:val="24"/>
          </w:rPr>
          <w:t>Post-baccalaureate Licensure Program Information</w:t>
        </w:r>
      </w:hyperlink>
      <w:r w:rsidR="0074195B">
        <w:rPr>
          <w:rFonts w:asciiTheme="majorHAnsi" w:hAnsiTheme="majorHAnsi" w:cs="Times New Roman"/>
          <w:sz w:val="24"/>
          <w:szCs w:val="24"/>
        </w:rPr>
        <w:t>).</w:t>
      </w:r>
    </w:p>
    <w:p w:rsidR="00E74856" w:rsidRPr="00B13D0B" w:rsidRDefault="00E74856" w:rsidP="00E74856">
      <w:pPr>
        <w:pStyle w:val="ListParagraph"/>
        <w:spacing w:after="0" w:line="240" w:lineRule="auto"/>
        <w:ind w:left="0"/>
        <w:rPr>
          <w:rFonts w:asciiTheme="majorHAnsi" w:hAnsiTheme="majorHAnsi"/>
          <w:b/>
          <w:sz w:val="24"/>
          <w:szCs w:val="40"/>
        </w:rPr>
      </w:pPr>
      <w:r w:rsidRPr="00B13D0B">
        <w:rPr>
          <w:rFonts w:asciiTheme="majorHAnsi" w:hAnsiTheme="majorHAnsi"/>
          <w:b/>
          <w:sz w:val="24"/>
          <w:szCs w:val="40"/>
        </w:rPr>
        <w:t xml:space="preserve">Table D1.  </w:t>
      </w:r>
      <w:r w:rsidRPr="0032033B">
        <w:rPr>
          <w:rFonts w:asciiTheme="majorHAnsi" w:hAnsiTheme="majorHAnsi"/>
          <w:b/>
          <w:i/>
          <w:sz w:val="24"/>
          <w:szCs w:val="40"/>
        </w:rPr>
        <w:t>Admission Requirements of WSU EPP</w:t>
      </w:r>
    </w:p>
    <w:p w:rsidR="008D6ADB" w:rsidRPr="008D6ADB" w:rsidRDefault="008D6ADB" w:rsidP="008D6ADB">
      <w:pPr>
        <w:spacing w:after="0" w:line="240" w:lineRule="auto"/>
        <w:rPr>
          <w:rFonts w:ascii="Times"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085"/>
        <w:gridCol w:w="11085"/>
      </w:tblGrid>
      <w:tr w:rsidR="008D6ADB" w:rsidRPr="00064AC0" w:rsidTr="00064AC0">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Requirement</w:t>
            </w:r>
          </w:p>
        </w:tc>
        <w:tc>
          <w:tcPr>
            <w:tcW w:w="1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Standard</w:t>
            </w:r>
          </w:p>
        </w:tc>
      </w:tr>
      <w:tr w:rsidR="00064AC0" w:rsidRPr="00064AC0" w:rsidTr="00546775">
        <w:trPr>
          <w:trHeight w:val="285"/>
        </w:trPr>
        <w:tc>
          <w:tcPr>
            <w:tcW w:w="1317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64AC0" w:rsidRPr="00064AC0" w:rsidRDefault="00064AC0" w:rsidP="008D6ADB">
            <w:pPr>
              <w:spacing w:after="0" w:line="240" w:lineRule="auto"/>
              <w:rPr>
                <w:rFonts w:asciiTheme="majorHAnsi" w:hAnsiTheme="majorHAnsi" w:cs="Times New Roman"/>
                <w:sz w:val="20"/>
                <w:szCs w:val="20"/>
              </w:rPr>
            </w:pPr>
            <w:r w:rsidRPr="00064AC0">
              <w:rPr>
                <w:rFonts w:asciiTheme="majorHAnsi" w:hAnsiTheme="majorHAnsi" w:cs="Times New Roman"/>
                <w:b/>
                <w:bCs/>
                <w:i/>
                <w:iCs/>
                <w:color w:val="000000"/>
                <w:sz w:val="20"/>
                <w:szCs w:val="20"/>
              </w:rPr>
              <w:t>Tests</w:t>
            </w:r>
          </w:p>
        </w:tc>
      </w:tr>
      <w:tr w:rsidR="008D6ADB" w:rsidRPr="00064AC0" w:rsidTr="00064AC0">
        <w:trPr>
          <w:trHeight w:val="1125"/>
        </w:trPr>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Praxis II --Elementary Education Multiple Subjects Test #5031</w:t>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b/>
                <w:bCs/>
                <w:color w:val="000000"/>
                <w:sz w:val="20"/>
                <w:szCs w:val="20"/>
                <w:u w:val="single"/>
              </w:rPr>
              <w:t>Elementary Education, Early Childhood/Elementary Education Double, and Special Education:</w:t>
            </w:r>
          </w:p>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A passing score on each section (5032,33,34,35) ETS Praxis II Test #5031.</w:t>
            </w:r>
          </w:p>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[Early Childhood Ed. (K-3) majors can take PRAXIS II Early Childhood: Content Knowledge (0022) or (5022) instead of 5031]</w:t>
            </w:r>
          </w:p>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 xml:space="preserve">Student meets requirement before admission to the professional program or petitions Admissions and Retention Committee. </w:t>
            </w:r>
          </w:p>
          <w:p w:rsidR="000D3CEA" w:rsidRPr="00064AC0" w:rsidRDefault="008D6ADB" w:rsidP="000D3CEA">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 xml:space="preserve">Please see website for cut scores: </w:t>
            </w:r>
            <w:hyperlink r:id="rId75" w:history="1">
              <w:r w:rsidR="000D3CEA" w:rsidRPr="00D17B46">
                <w:rPr>
                  <w:rStyle w:val="Hyperlink"/>
                  <w:rFonts w:asciiTheme="majorHAnsi" w:hAnsiTheme="majorHAnsi" w:cs="Times New Roman"/>
                  <w:sz w:val="20"/>
                  <w:szCs w:val="20"/>
                </w:rPr>
                <w:t>www.ets.org/praxis</w:t>
              </w:r>
            </w:hyperlink>
          </w:p>
        </w:tc>
      </w:tr>
      <w:tr w:rsidR="008D6ADB" w:rsidRPr="00064AC0" w:rsidTr="00064AC0">
        <w:trPr>
          <w:trHeight w:val="1095"/>
        </w:trPr>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240" w:lineRule="auto"/>
              <w:rPr>
                <w:rFonts w:asciiTheme="majorHAnsi" w:eastAsia="Times New Roman" w:hAnsiTheme="majorHAnsi" w:cs="Times New Roman"/>
                <w:sz w:val="20"/>
                <w:szCs w:val="20"/>
              </w:rPr>
            </w:pPr>
            <w:r w:rsidRPr="00064AC0">
              <w:rPr>
                <w:rFonts w:asciiTheme="majorHAnsi" w:eastAsia="Times New Roman" w:hAnsiTheme="majorHAnsi" w:cs="Times New Roman"/>
                <w:sz w:val="20"/>
                <w:szCs w:val="20"/>
              </w:rPr>
              <w:br/>
            </w:r>
          </w:p>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 xml:space="preserve">CAAP (Collegiate Assessment of Academic Proficiency) </w:t>
            </w:r>
          </w:p>
          <w:p w:rsidR="008D6ADB" w:rsidRPr="00064AC0" w:rsidRDefault="008D6ADB" w:rsidP="008D6ADB">
            <w:pPr>
              <w:spacing w:after="0" w:line="240" w:lineRule="auto"/>
              <w:rPr>
                <w:rFonts w:asciiTheme="majorHAnsi" w:eastAsia="Times New Roman" w:hAnsiTheme="majorHAnsi" w:cs="Times New Roman"/>
                <w:sz w:val="20"/>
                <w:szCs w:val="20"/>
              </w:rPr>
            </w:pPr>
            <w:r w:rsidRPr="00064AC0">
              <w:rPr>
                <w:rFonts w:asciiTheme="majorHAnsi" w:eastAsia="Times New Roman" w:hAnsiTheme="majorHAnsi" w:cs="Times New Roman"/>
                <w:sz w:val="20"/>
                <w:szCs w:val="20"/>
              </w:rPr>
              <w:br/>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b/>
                <w:bCs/>
                <w:color w:val="000000"/>
                <w:sz w:val="20"/>
                <w:szCs w:val="20"/>
                <w:u w:val="single"/>
              </w:rPr>
              <w:t>Secondary Education:</w:t>
            </w:r>
          </w:p>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Writing                                    61</w:t>
            </w:r>
          </w:p>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 xml:space="preserve">Reading                                   59 </w:t>
            </w:r>
          </w:p>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Math                                         54</w:t>
            </w:r>
          </w:p>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Writing Essay                       3.0</w:t>
            </w:r>
          </w:p>
          <w:p w:rsidR="00064AC0" w:rsidRPr="00064AC0" w:rsidRDefault="008D6ADB" w:rsidP="008D6ADB">
            <w:pPr>
              <w:spacing w:after="0" w:line="240" w:lineRule="auto"/>
              <w:rPr>
                <w:rFonts w:asciiTheme="majorHAnsi" w:hAnsiTheme="majorHAnsi" w:cs="Times New Roman"/>
                <w:color w:val="000000"/>
                <w:sz w:val="20"/>
                <w:szCs w:val="20"/>
              </w:rPr>
            </w:pPr>
            <w:r w:rsidRPr="00064AC0">
              <w:rPr>
                <w:rFonts w:asciiTheme="majorHAnsi" w:hAnsiTheme="majorHAnsi" w:cs="Times New Roman"/>
                <w:color w:val="000000"/>
                <w:sz w:val="20"/>
                <w:szCs w:val="20"/>
              </w:rPr>
              <w:t>Critical Thinking                  No Minimum Score</w:t>
            </w:r>
          </w:p>
        </w:tc>
      </w:tr>
      <w:tr w:rsidR="00064AC0" w:rsidRPr="00064AC0" w:rsidTr="00546775">
        <w:tc>
          <w:tcPr>
            <w:tcW w:w="1317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64AC0" w:rsidRPr="00064AC0" w:rsidRDefault="00064AC0" w:rsidP="00064AC0">
            <w:pPr>
              <w:keepNext/>
              <w:spacing w:after="0" w:line="0" w:lineRule="atLeast"/>
              <w:rPr>
                <w:rFonts w:asciiTheme="majorHAnsi" w:hAnsiTheme="majorHAnsi" w:cs="Times New Roman"/>
                <w:sz w:val="20"/>
                <w:szCs w:val="20"/>
              </w:rPr>
            </w:pPr>
            <w:r w:rsidRPr="00064AC0">
              <w:rPr>
                <w:rFonts w:asciiTheme="majorHAnsi" w:hAnsiTheme="majorHAnsi" w:cs="Times New Roman"/>
                <w:b/>
                <w:bCs/>
                <w:i/>
                <w:iCs/>
                <w:color w:val="000000"/>
                <w:sz w:val="20"/>
                <w:szCs w:val="20"/>
              </w:rPr>
              <w:t>GPA (Overall)</w:t>
            </w:r>
          </w:p>
        </w:tc>
      </w:tr>
      <w:tr w:rsidR="008D6ADB" w:rsidRPr="00064AC0" w:rsidTr="00064AC0">
        <w:trPr>
          <w:trHeight w:val="1173"/>
        </w:trPr>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Pre-admission GPA</w:t>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064AC0">
            <w:pPr>
              <w:keepNext/>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All Majors</w:t>
            </w:r>
          </w:p>
          <w:p w:rsidR="008D6ADB" w:rsidRPr="00064AC0" w:rsidRDefault="008D6ADB" w:rsidP="00064AC0">
            <w:pPr>
              <w:keepNext/>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2.75 GPA (OR)</w:t>
            </w:r>
          </w:p>
          <w:p w:rsidR="008D6ADB" w:rsidRPr="00064AC0" w:rsidRDefault="008D6ADB" w:rsidP="00064AC0">
            <w:pPr>
              <w:keepNext/>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3.0 In the Last 30 Semester Credit Hours</w:t>
            </w:r>
            <w:r w:rsidRPr="00064AC0">
              <w:rPr>
                <w:rFonts w:asciiTheme="majorHAnsi" w:eastAsia="Times New Roman" w:hAnsiTheme="majorHAnsi" w:cs="Times New Roman"/>
                <w:sz w:val="20"/>
                <w:szCs w:val="20"/>
              </w:rPr>
              <w:br/>
            </w:r>
            <w:r w:rsidRPr="00064AC0">
              <w:rPr>
                <w:rFonts w:asciiTheme="majorHAnsi" w:hAnsiTheme="majorHAnsi" w:cs="Times New Roman"/>
                <w:color w:val="000000"/>
                <w:sz w:val="20"/>
                <w:szCs w:val="20"/>
              </w:rPr>
              <w:t>Student meets requirement before admission into the professional program or petitions the Admissions and Retention Committee.</w:t>
            </w:r>
          </w:p>
        </w:tc>
      </w:tr>
      <w:tr w:rsidR="00064AC0" w:rsidRPr="00064AC0" w:rsidTr="00546775">
        <w:tc>
          <w:tcPr>
            <w:tcW w:w="1317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64AC0" w:rsidRPr="00064AC0" w:rsidRDefault="00064AC0" w:rsidP="008D6ADB">
            <w:pPr>
              <w:spacing w:after="0" w:line="0" w:lineRule="atLeast"/>
              <w:rPr>
                <w:rFonts w:asciiTheme="majorHAnsi" w:hAnsiTheme="majorHAnsi" w:cs="Times New Roman"/>
                <w:sz w:val="20"/>
                <w:szCs w:val="20"/>
              </w:rPr>
            </w:pPr>
            <w:r w:rsidRPr="00064AC0">
              <w:rPr>
                <w:rFonts w:asciiTheme="majorHAnsi" w:hAnsiTheme="majorHAnsi" w:cs="Times New Roman"/>
                <w:b/>
                <w:bCs/>
                <w:i/>
                <w:iCs/>
                <w:color w:val="000000"/>
                <w:sz w:val="20"/>
                <w:szCs w:val="20"/>
              </w:rPr>
              <w:lastRenderedPageBreak/>
              <w:t>General Education and Pre-program Courses and Grades</w:t>
            </w:r>
          </w:p>
        </w:tc>
      </w:tr>
      <w:tr w:rsidR="008D6ADB" w:rsidRPr="00064AC0" w:rsidTr="00064AC0">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Minimum Credit Hours to Apply</w:t>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Early Childhood, Elementary, and Special Education</w:t>
            </w:r>
            <w:r w:rsidR="00064AC0" w:rsidRPr="00064AC0">
              <w:rPr>
                <w:rFonts w:asciiTheme="majorHAnsi" w:hAnsiTheme="majorHAnsi" w:cs="Times New Roman"/>
                <w:color w:val="000000"/>
                <w:sz w:val="20"/>
                <w:szCs w:val="20"/>
              </w:rPr>
              <w:t>:</w:t>
            </w:r>
          </w:p>
          <w:p w:rsidR="008D6ADB" w:rsidRPr="00064AC0" w:rsidRDefault="00064AC0"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S</w:t>
            </w:r>
            <w:r w:rsidR="008D6ADB" w:rsidRPr="00064AC0">
              <w:rPr>
                <w:rFonts w:asciiTheme="majorHAnsi" w:hAnsiTheme="majorHAnsi" w:cs="Times New Roman"/>
                <w:color w:val="000000"/>
                <w:sz w:val="20"/>
                <w:szCs w:val="20"/>
              </w:rPr>
              <w:t>tudent completes a minimum of 40 semester credit hours.</w:t>
            </w:r>
          </w:p>
          <w:p w:rsidR="00064AC0" w:rsidRPr="00064AC0" w:rsidRDefault="008D6ADB" w:rsidP="00064AC0">
            <w:pPr>
              <w:spacing w:after="0" w:line="0" w:lineRule="atLeast"/>
              <w:rPr>
                <w:rFonts w:asciiTheme="majorHAnsi" w:hAnsiTheme="majorHAnsi" w:cs="Times New Roman"/>
                <w:color w:val="000000"/>
                <w:sz w:val="20"/>
                <w:szCs w:val="20"/>
              </w:rPr>
            </w:pPr>
            <w:r w:rsidRPr="00064AC0">
              <w:rPr>
                <w:rFonts w:asciiTheme="majorHAnsi" w:hAnsiTheme="majorHAnsi" w:cs="Times New Roman"/>
                <w:color w:val="000000"/>
                <w:sz w:val="20"/>
                <w:szCs w:val="20"/>
              </w:rPr>
              <w:t>Secondary Education</w:t>
            </w:r>
            <w:r w:rsidR="00064AC0" w:rsidRPr="00064AC0">
              <w:rPr>
                <w:rFonts w:asciiTheme="majorHAnsi" w:hAnsiTheme="majorHAnsi" w:cs="Times New Roman"/>
                <w:color w:val="000000"/>
                <w:sz w:val="20"/>
                <w:szCs w:val="20"/>
              </w:rPr>
              <w:t>:</w:t>
            </w:r>
          </w:p>
          <w:p w:rsidR="008D6ADB" w:rsidRPr="00064AC0" w:rsidRDefault="008D6ADB" w:rsidP="00064AC0">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Student can apply with a minimum of 40 semester credit hours, but is recommended to apply when  approximately 1 year of coursework is  left in teaching major/teaching minor.</w:t>
            </w:r>
          </w:p>
        </w:tc>
      </w:tr>
      <w:tr w:rsidR="008D6ADB" w:rsidRPr="00064AC0" w:rsidTr="00064AC0">
        <w:trPr>
          <w:trHeight w:val="552"/>
        </w:trPr>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General Education Courses</w:t>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Student completes each</w:t>
            </w:r>
            <w:r w:rsidR="00064AC0" w:rsidRPr="00064AC0">
              <w:rPr>
                <w:rFonts w:asciiTheme="majorHAnsi" w:hAnsiTheme="majorHAnsi" w:cs="Times New Roman"/>
                <w:color w:val="000000"/>
                <w:sz w:val="20"/>
                <w:szCs w:val="20"/>
              </w:rPr>
              <w:t xml:space="preserve"> General Education course with</w:t>
            </w:r>
            <w:r w:rsidRPr="00064AC0">
              <w:rPr>
                <w:rFonts w:asciiTheme="majorHAnsi" w:hAnsiTheme="majorHAnsi" w:cs="Times New Roman"/>
                <w:color w:val="000000"/>
                <w:sz w:val="20"/>
                <w:szCs w:val="20"/>
              </w:rPr>
              <w:t xml:space="preserve"> an overall GPA of 2.75 cum. or better for all programs.  If the student does not meet the requirement, they can petition the Admissions and Retention Committee.</w:t>
            </w:r>
          </w:p>
        </w:tc>
      </w:tr>
      <w:tr w:rsidR="008D6ADB" w:rsidRPr="00064AC0" w:rsidTr="00064AC0">
        <w:trPr>
          <w:trHeight w:val="696"/>
        </w:trPr>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064AC0">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Pre-program – Math  (E</w:t>
            </w:r>
            <w:r w:rsidR="00064AC0">
              <w:rPr>
                <w:rFonts w:asciiTheme="majorHAnsi" w:hAnsiTheme="majorHAnsi" w:cs="Times New Roman"/>
                <w:color w:val="000000"/>
                <w:sz w:val="20"/>
                <w:szCs w:val="20"/>
              </w:rPr>
              <w:t>lEd, ECE, SpEd</w:t>
            </w:r>
            <w:r w:rsidRPr="00064AC0">
              <w:rPr>
                <w:rFonts w:asciiTheme="majorHAnsi" w:hAnsiTheme="majorHAnsi" w:cs="Times New Roman"/>
                <w:color w:val="000000"/>
                <w:sz w:val="20"/>
                <w:szCs w:val="20"/>
              </w:rPr>
              <w:t>)</w:t>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064AC0">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Student completes Math 1050 with grade of C or better before acceptance into Teacher Education; student completes Math 2010 and Math 2020 with grade of C or better before Level III professional program coursework.</w:t>
            </w:r>
          </w:p>
        </w:tc>
      </w:tr>
      <w:tr w:rsidR="008D6ADB" w:rsidRPr="00064AC0" w:rsidTr="00064AC0">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064AC0">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 xml:space="preserve">Pre-Program </w:t>
            </w:r>
            <w:r w:rsidR="00064AC0" w:rsidRPr="00064AC0">
              <w:rPr>
                <w:rFonts w:asciiTheme="majorHAnsi" w:hAnsiTheme="majorHAnsi" w:cs="Times New Roman"/>
                <w:color w:val="000000"/>
                <w:sz w:val="20"/>
                <w:szCs w:val="20"/>
              </w:rPr>
              <w:t>Requirements</w:t>
            </w:r>
            <w:r w:rsidRPr="00064AC0">
              <w:rPr>
                <w:rFonts w:asciiTheme="majorHAnsi" w:hAnsiTheme="majorHAnsi" w:cs="Times New Roman"/>
                <w:color w:val="000000"/>
                <w:sz w:val="20"/>
                <w:szCs w:val="20"/>
              </w:rPr>
              <w:t xml:space="preserve"> (S</w:t>
            </w:r>
            <w:r w:rsidR="00064AC0">
              <w:rPr>
                <w:rFonts w:asciiTheme="majorHAnsi" w:hAnsiTheme="majorHAnsi" w:cs="Times New Roman"/>
                <w:color w:val="000000"/>
                <w:sz w:val="20"/>
                <w:szCs w:val="20"/>
              </w:rPr>
              <w:t>cEd</w:t>
            </w:r>
            <w:r w:rsidRPr="00064AC0">
              <w:rPr>
                <w:rFonts w:asciiTheme="majorHAnsi" w:hAnsiTheme="majorHAnsi" w:cs="Times New Roman"/>
                <w:color w:val="000000"/>
                <w:sz w:val="20"/>
                <w:szCs w:val="20"/>
              </w:rPr>
              <w:t>)</w:t>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64AC0" w:rsidRPr="00064AC0" w:rsidRDefault="00064AC0" w:rsidP="008D6ADB">
            <w:pPr>
              <w:spacing w:after="0" w:line="0" w:lineRule="atLeast"/>
              <w:rPr>
                <w:rFonts w:asciiTheme="majorHAnsi" w:hAnsiTheme="majorHAnsi" w:cs="Times New Roman"/>
                <w:color w:val="000000"/>
                <w:sz w:val="20"/>
                <w:szCs w:val="20"/>
              </w:rPr>
            </w:pPr>
            <w:r w:rsidRPr="00064AC0">
              <w:rPr>
                <w:rFonts w:asciiTheme="majorHAnsi" w:hAnsiTheme="majorHAnsi" w:cs="Times New Roman"/>
                <w:color w:val="000000"/>
                <w:sz w:val="20"/>
                <w:szCs w:val="20"/>
              </w:rPr>
              <w:t>Required Courses for All Majors:  ENGL 2010, Computer Information Literacy Requirement (C or above in each), COMM 1020 or 2110 (B- or above), and EDUC 1010 course completion.</w:t>
            </w:r>
          </w:p>
          <w:p w:rsidR="00064AC0" w:rsidRPr="00064AC0" w:rsidRDefault="00064AC0" w:rsidP="008D6ADB">
            <w:pPr>
              <w:spacing w:after="0" w:line="0" w:lineRule="atLeast"/>
              <w:rPr>
                <w:rFonts w:asciiTheme="majorHAnsi" w:hAnsiTheme="majorHAnsi" w:cs="Times New Roman"/>
                <w:color w:val="000000"/>
                <w:sz w:val="20"/>
                <w:szCs w:val="20"/>
              </w:rPr>
            </w:pPr>
          </w:p>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Student contacts their content area advisor to see which QL course is required for their teaching major/teaching minor and successfully completes it with a C or above.</w:t>
            </w:r>
            <w:r w:rsidR="00064AC0" w:rsidRPr="00064AC0">
              <w:rPr>
                <w:rFonts w:asciiTheme="majorHAnsi" w:hAnsiTheme="majorHAnsi" w:cs="Times New Roman"/>
                <w:color w:val="000000"/>
                <w:sz w:val="20"/>
                <w:szCs w:val="20"/>
              </w:rPr>
              <w:t xml:space="preserve"> Student meets requirements before beginning professional education coursework.  Students may have the EDUC 1010 requirement waived at the discretion of the Teacher Education Department Chair if they demonstrate previous teaching experience in an academic setting.</w:t>
            </w:r>
          </w:p>
        </w:tc>
      </w:tr>
      <w:tr w:rsidR="008D6ADB" w:rsidRPr="00064AC0" w:rsidTr="008D6ADB">
        <w:tc>
          <w:tcPr>
            <w:tcW w:w="1317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b/>
                <w:bCs/>
                <w:i/>
                <w:iCs/>
                <w:color w:val="000000"/>
                <w:sz w:val="20"/>
                <w:szCs w:val="20"/>
              </w:rPr>
              <w:t>Interview</w:t>
            </w:r>
          </w:p>
        </w:tc>
      </w:tr>
      <w:tr w:rsidR="008D6ADB" w:rsidRPr="00064AC0" w:rsidTr="00064AC0">
        <w:trPr>
          <w:trHeight w:val="876"/>
        </w:trPr>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 xml:space="preserve">Interview </w:t>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240" w:lineRule="auto"/>
              <w:rPr>
                <w:rFonts w:asciiTheme="majorHAnsi" w:eastAsia="Times New Roman" w:hAnsiTheme="majorHAnsi" w:cs="Times New Roman"/>
                <w:sz w:val="20"/>
                <w:szCs w:val="20"/>
              </w:rPr>
            </w:pPr>
            <w:r w:rsidRPr="00064AC0">
              <w:rPr>
                <w:rFonts w:asciiTheme="majorHAnsi" w:hAnsiTheme="majorHAnsi" w:cs="Times New Roman"/>
                <w:color w:val="000000"/>
                <w:sz w:val="20"/>
                <w:szCs w:val="20"/>
              </w:rPr>
              <w:t xml:space="preserve">Student must obtain a rating of 28 or above on a scale of 0-40.  A score of 32 or below can be required to be re-interviewed by the Admissions and Retention Committee.   Student who does not pass the initial or second interview is allowed to interview a third and final time, but needs to wait one year before doing so. </w:t>
            </w:r>
          </w:p>
          <w:p w:rsidR="008D6ADB" w:rsidRPr="00064AC0" w:rsidRDefault="008D6ADB" w:rsidP="008D6ADB">
            <w:pPr>
              <w:spacing w:after="0" w:line="0" w:lineRule="atLeast"/>
              <w:rPr>
                <w:rFonts w:asciiTheme="majorHAnsi" w:eastAsia="Times New Roman" w:hAnsiTheme="majorHAnsi" w:cs="Times New Roman"/>
                <w:sz w:val="20"/>
                <w:szCs w:val="20"/>
              </w:rPr>
            </w:pPr>
          </w:p>
        </w:tc>
      </w:tr>
      <w:tr w:rsidR="008D6ADB" w:rsidRPr="00064AC0" w:rsidTr="008D6ADB">
        <w:tc>
          <w:tcPr>
            <w:tcW w:w="1317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064AC0">
            <w:pPr>
              <w:keepNext/>
              <w:spacing w:after="0" w:line="0" w:lineRule="atLeast"/>
              <w:rPr>
                <w:rFonts w:asciiTheme="majorHAnsi" w:hAnsiTheme="majorHAnsi" w:cs="Times New Roman"/>
                <w:sz w:val="20"/>
                <w:szCs w:val="20"/>
              </w:rPr>
            </w:pPr>
            <w:r w:rsidRPr="00064AC0">
              <w:rPr>
                <w:rFonts w:asciiTheme="majorHAnsi" w:hAnsiTheme="majorHAnsi" w:cs="Times New Roman"/>
                <w:b/>
                <w:bCs/>
                <w:i/>
                <w:iCs/>
                <w:color w:val="000000"/>
                <w:sz w:val="20"/>
                <w:szCs w:val="20"/>
              </w:rPr>
              <w:t>Criminal Background Check</w:t>
            </w:r>
          </w:p>
        </w:tc>
      </w:tr>
      <w:tr w:rsidR="008D6ADB" w:rsidRPr="00064AC0" w:rsidTr="00064AC0">
        <w:trPr>
          <w:trHeight w:val="642"/>
        </w:trPr>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Criminal Background Check</w:t>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064AC0">
            <w:pPr>
              <w:keepNext/>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Student passes criminal background check which is valid for three years and is cleared by the Utah State Board of Education Professional Practice Committee.  A clear background check is required before a student can begin their professional education courses.</w:t>
            </w:r>
          </w:p>
        </w:tc>
      </w:tr>
      <w:tr w:rsidR="008D6ADB" w:rsidRPr="00064AC0" w:rsidTr="008D6ADB">
        <w:tc>
          <w:tcPr>
            <w:tcW w:w="1317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b/>
                <w:bCs/>
                <w:i/>
                <w:iCs/>
                <w:color w:val="000000"/>
                <w:sz w:val="20"/>
                <w:szCs w:val="20"/>
              </w:rPr>
              <w:t>Post-Baccalaureate Acceptance</w:t>
            </w:r>
          </w:p>
        </w:tc>
      </w:tr>
      <w:tr w:rsidR="008D6ADB" w:rsidRPr="00064AC0" w:rsidTr="00064AC0">
        <w:tc>
          <w:tcPr>
            <w:tcW w:w="2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240" w:lineRule="auto"/>
              <w:rPr>
                <w:rFonts w:asciiTheme="majorHAnsi" w:hAnsiTheme="majorHAnsi" w:cs="Times New Roman"/>
                <w:sz w:val="20"/>
                <w:szCs w:val="20"/>
              </w:rPr>
            </w:pPr>
            <w:r w:rsidRPr="00064AC0">
              <w:rPr>
                <w:rFonts w:asciiTheme="majorHAnsi" w:hAnsiTheme="majorHAnsi" w:cs="Times New Roman"/>
                <w:color w:val="000000"/>
                <w:sz w:val="20"/>
                <w:szCs w:val="20"/>
              </w:rPr>
              <w:t xml:space="preserve">Existing Academic Degree </w:t>
            </w:r>
          </w:p>
          <w:p w:rsidR="008D6ADB" w:rsidRPr="00064AC0" w:rsidRDefault="008D6ADB" w:rsidP="008D6ADB">
            <w:pPr>
              <w:spacing w:after="0" w:line="0" w:lineRule="atLeast"/>
              <w:rPr>
                <w:rFonts w:asciiTheme="majorHAnsi" w:eastAsia="Times New Roman" w:hAnsiTheme="majorHAnsi" w:cs="Times New Roman"/>
                <w:sz w:val="20"/>
                <w:szCs w:val="20"/>
              </w:rPr>
            </w:pPr>
            <w:r w:rsidRPr="00064AC0">
              <w:rPr>
                <w:rFonts w:asciiTheme="majorHAnsi" w:eastAsia="Times New Roman" w:hAnsiTheme="majorHAnsi" w:cs="Times New Roman"/>
                <w:sz w:val="20"/>
                <w:szCs w:val="20"/>
              </w:rPr>
              <w:br/>
            </w:r>
          </w:p>
        </w:tc>
        <w:tc>
          <w:tcPr>
            <w:tcW w:w="110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D6ADB" w:rsidRPr="00064AC0" w:rsidRDefault="008D6ADB" w:rsidP="008D6ADB">
            <w:pPr>
              <w:spacing w:after="0" w:line="0" w:lineRule="atLeast"/>
              <w:rPr>
                <w:rFonts w:asciiTheme="majorHAnsi" w:hAnsiTheme="majorHAnsi" w:cs="Times New Roman"/>
                <w:sz w:val="20"/>
                <w:szCs w:val="20"/>
              </w:rPr>
            </w:pPr>
            <w:r w:rsidRPr="00064AC0">
              <w:rPr>
                <w:rFonts w:asciiTheme="majorHAnsi" w:hAnsiTheme="majorHAnsi" w:cs="Times New Roman"/>
                <w:color w:val="000000"/>
                <w:sz w:val="20"/>
                <w:szCs w:val="20"/>
              </w:rPr>
              <w:t>Students holding a bachelor, master, or doctorate from a regionally accredited institution may apply in the same manner as others seeking an undergraduate degree with the exception of the  COMM 1020/2110 requirement being waived.  Admission exam(s) may be substituted depending on advanced degree(s).</w:t>
            </w:r>
          </w:p>
        </w:tc>
      </w:tr>
    </w:tbl>
    <w:p w:rsidR="007438ED" w:rsidRDefault="007438ED" w:rsidP="005377D6">
      <w:pPr>
        <w:pStyle w:val="ListParagraph"/>
        <w:spacing w:after="0" w:line="240" w:lineRule="auto"/>
        <w:ind w:left="0"/>
        <w:rPr>
          <w:rFonts w:asciiTheme="majorHAnsi" w:hAnsiTheme="majorHAnsi"/>
          <w:b/>
          <w:sz w:val="24"/>
          <w:szCs w:val="40"/>
        </w:rPr>
      </w:pPr>
    </w:p>
    <w:p w:rsidR="007438ED" w:rsidRDefault="007438ED" w:rsidP="005377D6">
      <w:pPr>
        <w:pStyle w:val="ListParagraph"/>
        <w:spacing w:after="0" w:line="240" w:lineRule="auto"/>
        <w:ind w:left="0"/>
        <w:rPr>
          <w:rFonts w:asciiTheme="majorHAnsi" w:hAnsiTheme="majorHAnsi"/>
          <w:b/>
          <w:sz w:val="24"/>
          <w:szCs w:val="40"/>
        </w:rPr>
      </w:pPr>
    </w:p>
    <w:p w:rsidR="007438ED" w:rsidRDefault="007438ED" w:rsidP="005377D6">
      <w:pPr>
        <w:pStyle w:val="ListParagraph"/>
        <w:spacing w:after="0" w:line="240" w:lineRule="auto"/>
        <w:ind w:left="0"/>
        <w:rPr>
          <w:rFonts w:asciiTheme="majorHAnsi" w:hAnsiTheme="majorHAnsi"/>
          <w:b/>
          <w:sz w:val="24"/>
          <w:szCs w:val="40"/>
        </w:rPr>
      </w:pPr>
    </w:p>
    <w:p w:rsidR="007438ED" w:rsidRDefault="007438ED" w:rsidP="005377D6">
      <w:pPr>
        <w:pStyle w:val="ListParagraph"/>
        <w:spacing w:after="0" w:line="240" w:lineRule="auto"/>
        <w:ind w:left="0"/>
        <w:rPr>
          <w:rFonts w:asciiTheme="majorHAnsi" w:hAnsiTheme="majorHAnsi"/>
          <w:b/>
          <w:sz w:val="24"/>
          <w:szCs w:val="40"/>
        </w:rPr>
      </w:pPr>
    </w:p>
    <w:p w:rsidR="007438ED" w:rsidRDefault="007438ED" w:rsidP="005377D6">
      <w:pPr>
        <w:pStyle w:val="ListParagraph"/>
        <w:spacing w:after="0" w:line="240" w:lineRule="auto"/>
        <w:ind w:left="0"/>
        <w:rPr>
          <w:rFonts w:asciiTheme="majorHAnsi" w:hAnsiTheme="majorHAnsi"/>
          <w:b/>
          <w:sz w:val="24"/>
          <w:szCs w:val="40"/>
        </w:rPr>
      </w:pPr>
    </w:p>
    <w:p w:rsidR="005377D6" w:rsidRPr="0032033B" w:rsidRDefault="005377D6" w:rsidP="005377D6">
      <w:pPr>
        <w:pStyle w:val="ListParagraph"/>
        <w:spacing w:after="0" w:line="240" w:lineRule="auto"/>
        <w:ind w:left="0"/>
        <w:rPr>
          <w:rFonts w:asciiTheme="majorHAnsi" w:hAnsiTheme="majorHAnsi"/>
          <w:b/>
          <w:i/>
          <w:sz w:val="24"/>
          <w:szCs w:val="40"/>
        </w:rPr>
      </w:pPr>
      <w:r w:rsidRPr="00F973F6">
        <w:rPr>
          <w:rFonts w:asciiTheme="majorHAnsi" w:hAnsiTheme="majorHAnsi"/>
          <w:b/>
          <w:sz w:val="24"/>
          <w:szCs w:val="40"/>
        </w:rPr>
        <w:lastRenderedPageBreak/>
        <w:t xml:space="preserve">Table D2.  </w:t>
      </w:r>
      <w:r w:rsidRPr="0032033B">
        <w:rPr>
          <w:rFonts w:asciiTheme="majorHAnsi" w:hAnsiTheme="majorHAnsi"/>
          <w:b/>
          <w:i/>
          <w:sz w:val="24"/>
          <w:szCs w:val="40"/>
        </w:rPr>
        <w:t xml:space="preserve">Early Childhood Education Requirements </w:t>
      </w:r>
    </w:p>
    <w:p w:rsidR="005377D6" w:rsidRDefault="005377D6" w:rsidP="005377D6">
      <w:pPr>
        <w:pStyle w:val="ListParagraph"/>
        <w:spacing w:after="0" w:line="240" w:lineRule="auto"/>
        <w:ind w:left="0"/>
        <w:rPr>
          <w:rFonts w:asciiTheme="majorHAnsi" w:hAnsiTheme="majorHAnsi"/>
          <w:sz w:val="24"/>
          <w:szCs w:val="40"/>
        </w:rPr>
      </w:pPr>
    </w:p>
    <w:tbl>
      <w:tblPr>
        <w:tblW w:w="135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700"/>
        <w:gridCol w:w="1890"/>
        <w:gridCol w:w="2610"/>
        <w:gridCol w:w="2070"/>
        <w:gridCol w:w="1530"/>
        <w:gridCol w:w="1350"/>
      </w:tblGrid>
      <w:tr w:rsidR="005377D6" w:rsidRPr="00E91DD7" w:rsidTr="00621242">
        <w:trPr>
          <w:trHeight w:val="395"/>
        </w:trPr>
        <w:tc>
          <w:tcPr>
            <w:tcW w:w="1440" w:type="dxa"/>
            <w:shd w:val="clear" w:color="auto" w:fill="D9D9D9"/>
          </w:tcPr>
          <w:p w:rsidR="005377D6" w:rsidRPr="00F973F6" w:rsidRDefault="005377D6" w:rsidP="00621242">
            <w:pPr>
              <w:spacing w:after="0" w:line="240" w:lineRule="auto"/>
              <w:jc w:val="center"/>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TEAC QP</w:t>
            </w:r>
          </w:p>
        </w:tc>
        <w:tc>
          <w:tcPr>
            <w:tcW w:w="2700" w:type="dxa"/>
            <w:shd w:val="clear" w:color="auto" w:fill="D9D9D9"/>
          </w:tcPr>
          <w:p w:rsidR="005377D6" w:rsidRPr="00F973F6" w:rsidRDefault="005377D6" w:rsidP="00621242">
            <w:pPr>
              <w:spacing w:after="0" w:line="240" w:lineRule="auto"/>
              <w:jc w:val="center"/>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Utah Effective Teaching Standards</w:t>
            </w:r>
          </w:p>
        </w:tc>
        <w:tc>
          <w:tcPr>
            <w:tcW w:w="1890" w:type="dxa"/>
            <w:shd w:val="clear" w:color="auto" w:fill="D9D9D9"/>
          </w:tcPr>
          <w:p w:rsidR="005377D6" w:rsidRPr="00F973F6" w:rsidRDefault="005377D6" w:rsidP="00621242">
            <w:pPr>
              <w:spacing w:after="0" w:line="240" w:lineRule="auto"/>
              <w:jc w:val="center"/>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InTASC</w:t>
            </w:r>
          </w:p>
        </w:tc>
        <w:tc>
          <w:tcPr>
            <w:tcW w:w="2610" w:type="dxa"/>
            <w:shd w:val="clear" w:color="auto" w:fill="D9D9D9"/>
          </w:tcPr>
          <w:p w:rsidR="005377D6" w:rsidRPr="00F973F6" w:rsidRDefault="005377D6" w:rsidP="00621242">
            <w:pPr>
              <w:spacing w:after="0" w:line="240" w:lineRule="auto"/>
              <w:jc w:val="center"/>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NAEYC</w:t>
            </w:r>
          </w:p>
        </w:tc>
        <w:tc>
          <w:tcPr>
            <w:tcW w:w="2070" w:type="dxa"/>
            <w:shd w:val="clear" w:color="auto" w:fill="D9D9D9"/>
          </w:tcPr>
          <w:p w:rsidR="005377D6" w:rsidRPr="00F973F6" w:rsidRDefault="005377D6" w:rsidP="00621242">
            <w:pPr>
              <w:spacing w:after="0" w:line="240" w:lineRule="auto"/>
              <w:jc w:val="center"/>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Required Courses</w:t>
            </w:r>
          </w:p>
        </w:tc>
        <w:tc>
          <w:tcPr>
            <w:tcW w:w="1530" w:type="dxa"/>
            <w:shd w:val="clear" w:color="auto" w:fill="D9D9D9"/>
          </w:tcPr>
          <w:p w:rsidR="005377D6" w:rsidRPr="00F973F6" w:rsidRDefault="005377D6" w:rsidP="00621242">
            <w:pPr>
              <w:spacing w:after="0" w:line="240" w:lineRule="auto"/>
              <w:jc w:val="center"/>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Fieldwork Requirements</w:t>
            </w:r>
          </w:p>
        </w:tc>
        <w:tc>
          <w:tcPr>
            <w:tcW w:w="1350" w:type="dxa"/>
            <w:shd w:val="clear" w:color="auto" w:fill="D9D9D9"/>
          </w:tcPr>
          <w:p w:rsidR="005377D6" w:rsidRPr="00F973F6" w:rsidRDefault="005377D6" w:rsidP="00621242">
            <w:pPr>
              <w:spacing w:after="0" w:line="240" w:lineRule="auto"/>
              <w:jc w:val="center"/>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Tests</w:t>
            </w:r>
          </w:p>
        </w:tc>
      </w:tr>
      <w:tr w:rsidR="005377D6" w:rsidRPr="00E91DD7" w:rsidTr="00621242">
        <w:tc>
          <w:tcPr>
            <w:tcW w:w="1440" w:type="dxa"/>
          </w:tcPr>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 xml:space="preserve">1.1  </w:t>
            </w:r>
          </w:p>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Subject Matter Knowledge</w:t>
            </w:r>
          </w:p>
        </w:tc>
        <w:tc>
          <w:tcPr>
            <w:tcW w:w="2700" w:type="dxa"/>
          </w:tcPr>
          <w:p w:rsidR="005377D6" w:rsidRPr="00F973F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4.  Content knowledge</w:t>
            </w:r>
          </w:p>
        </w:tc>
        <w:tc>
          <w:tcPr>
            <w:tcW w:w="1890" w:type="dxa"/>
          </w:tcPr>
          <w:p w:rsidR="005377D6" w:rsidRPr="00F973F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4.  Content knowledge</w:t>
            </w:r>
          </w:p>
          <w:p w:rsidR="005377D6" w:rsidRPr="00F973F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5.  Application of content</w:t>
            </w:r>
          </w:p>
        </w:tc>
        <w:tc>
          <w:tcPr>
            <w:tcW w:w="2610" w:type="dxa"/>
          </w:tcPr>
          <w:p w:rsidR="005377D6" w:rsidRDefault="005377D6" w:rsidP="00621242">
            <w:pPr>
              <w:spacing w:after="0" w:line="240" w:lineRule="auto"/>
              <w:rPr>
                <w:rFonts w:asciiTheme="majorHAnsi" w:eastAsia="Times New Roman" w:hAnsiTheme="majorHAnsi" w:cs="Times New Roman"/>
                <w:sz w:val="20"/>
                <w:szCs w:val="20"/>
              </w:rPr>
            </w:pPr>
            <w:r w:rsidRPr="00681360">
              <w:rPr>
                <w:rFonts w:asciiTheme="majorHAnsi" w:eastAsia="Times New Roman" w:hAnsiTheme="majorHAnsi" w:cs="Times New Roman"/>
                <w:sz w:val="20"/>
                <w:szCs w:val="20"/>
              </w:rPr>
              <w:t xml:space="preserve">1. Promoting </w:t>
            </w:r>
            <w:r>
              <w:rPr>
                <w:rFonts w:asciiTheme="majorHAnsi" w:eastAsia="Times New Roman" w:hAnsiTheme="majorHAnsi" w:cs="Times New Roman"/>
                <w:sz w:val="20"/>
                <w:szCs w:val="20"/>
              </w:rPr>
              <w:t>c</w:t>
            </w:r>
            <w:r w:rsidRPr="00681360">
              <w:rPr>
                <w:rFonts w:asciiTheme="majorHAnsi" w:eastAsia="Times New Roman" w:hAnsiTheme="majorHAnsi" w:cs="Times New Roman"/>
                <w:sz w:val="20"/>
                <w:szCs w:val="20"/>
              </w:rPr>
              <w:t>hild</w:t>
            </w:r>
            <w:r>
              <w:rPr>
                <w:rFonts w:asciiTheme="majorHAnsi" w:eastAsia="Times New Roman" w:hAnsiTheme="majorHAnsi" w:cs="Times New Roman"/>
                <w:sz w:val="20"/>
                <w:szCs w:val="20"/>
              </w:rPr>
              <w:t xml:space="preserve"> d</w:t>
            </w:r>
            <w:r w:rsidRPr="00681360">
              <w:rPr>
                <w:rFonts w:asciiTheme="majorHAnsi" w:eastAsia="Times New Roman" w:hAnsiTheme="majorHAnsi" w:cs="Times New Roman"/>
                <w:sz w:val="20"/>
                <w:szCs w:val="20"/>
              </w:rPr>
              <w:t xml:space="preserve">evelopment and </w:t>
            </w:r>
            <w:r>
              <w:rPr>
                <w:rFonts w:asciiTheme="majorHAnsi" w:eastAsia="Times New Roman" w:hAnsiTheme="majorHAnsi" w:cs="Times New Roman"/>
                <w:sz w:val="20"/>
                <w:szCs w:val="20"/>
              </w:rPr>
              <w:t>l</w:t>
            </w:r>
            <w:r w:rsidRPr="00681360">
              <w:rPr>
                <w:rFonts w:asciiTheme="majorHAnsi" w:eastAsia="Times New Roman" w:hAnsiTheme="majorHAnsi" w:cs="Times New Roman"/>
                <w:sz w:val="20"/>
                <w:szCs w:val="20"/>
              </w:rPr>
              <w:t>earning</w:t>
            </w:r>
          </w:p>
          <w:p w:rsidR="005377D6" w:rsidRDefault="005377D6" w:rsidP="00621242">
            <w:pPr>
              <w:spacing w:after="0" w:line="240" w:lineRule="auto"/>
              <w:rPr>
                <w:rFonts w:asciiTheme="majorHAnsi" w:eastAsia="Times New Roman" w:hAnsiTheme="majorHAnsi" w:cs="Times New Roman"/>
                <w:sz w:val="20"/>
                <w:szCs w:val="20"/>
              </w:rPr>
            </w:pPr>
          </w:p>
          <w:p w:rsidR="005377D6" w:rsidRPr="00681360" w:rsidRDefault="005377D6" w:rsidP="00621242">
            <w:pPr>
              <w:spacing w:after="0" w:line="240" w:lineRule="auto"/>
              <w:rPr>
                <w:rFonts w:asciiTheme="majorHAnsi" w:eastAsia="Times New Roman" w:hAnsiTheme="majorHAnsi" w:cs="Times New Roman"/>
                <w:sz w:val="20"/>
                <w:szCs w:val="20"/>
              </w:rPr>
            </w:pPr>
            <w:r w:rsidRPr="00D66DD9">
              <w:rPr>
                <w:rFonts w:asciiTheme="majorHAnsi" w:eastAsia="Times New Roman" w:hAnsiTheme="majorHAnsi" w:cs="Times New Roman"/>
                <w:sz w:val="20"/>
                <w:szCs w:val="20"/>
              </w:rPr>
              <w:t xml:space="preserve">5. Using </w:t>
            </w:r>
            <w:r>
              <w:rPr>
                <w:rFonts w:asciiTheme="majorHAnsi" w:eastAsia="Times New Roman" w:hAnsiTheme="majorHAnsi" w:cs="Times New Roman"/>
                <w:sz w:val="20"/>
                <w:szCs w:val="20"/>
              </w:rPr>
              <w:t>c</w:t>
            </w:r>
            <w:r w:rsidRPr="00D66DD9">
              <w:rPr>
                <w:rFonts w:asciiTheme="majorHAnsi" w:eastAsia="Times New Roman" w:hAnsiTheme="majorHAnsi" w:cs="Times New Roman"/>
                <w:sz w:val="20"/>
                <w:szCs w:val="20"/>
              </w:rPr>
              <w:t>ontent</w:t>
            </w:r>
            <w:r>
              <w:rPr>
                <w:rFonts w:asciiTheme="majorHAnsi" w:eastAsia="Times New Roman" w:hAnsiTheme="majorHAnsi" w:cs="Times New Roman"/>
                <w:sz w:val="20"/>
                <w:szCs w:val="20"/>
              </w:rPr>
              <w:t xml:space="preserve"> k</w:t>
            </w:r>
            <w:r w:rsidRPr="00D66DD9">
              <w:rPr>
                <w:rFonts w:asciiTheme="majorHAnsi" w:eastAsia="Times New Roman" w:hAnsiTheme="majorHAnsi" w:cs="Times New Roman"/>
                <w:sz w:val="20"/>
                <w:szCs w:val="20"/>
              </w:rPr>
              <w:t xml:space="preserve">nowledge to </w:t>
            </w:r>
            <w:r>
              <w:rPr>
                <w:rFonts w:asciiTheme="majorHAnsi" w:eastAsia="Times New Roman" w:hAnsiTheme="majorHAnsi" w:cs="Times New Roman"/>
                <w:sz w:val="20"/>
                <w:szCs w:val="20"/>
              </w:rPr>
              <w:t>b</w:t>
            </w:r>
            <w:r w:rsidRPr="00D66DD9">
              <w:rPr>
                <w:rFonts w:asciiTheme="majorHAnsi" w:eastAsia="Times New Roman" w:hAnsiTheme="majorHAnsi" w:cs="Times New Roman"/>
                <w:sz w:val="20"/>
                <w:szCs w:val="20"/>
              </w:rPr>
              <w:t xml:space="preserve">uild </w:t>
            </w:r>
            <w:r>
              <w:rPr>
                <w:rFonts w:asciiTheme="majorHAnsi" w:eastAsia="Times New Roman" w:hAnsiTheme="majorHAnsi" w:cs="Times New Roman"/>
                <w:sz w:val="20"/>
                <w:szCs w:val="20"/>
              </w:rPr>
              <w:t>m</w:t>
            </w:r>
            <w:r w:rsidRPr="00D66DD9">
              <w:rPr>
                <w:rFonts w:asciiTheme="majorHAnsi" w:eastAsia="Times New Roman" w:hAnsiTheme="majorHAnsi" w:cs="Times New Roman"/>
                <w:sz w:val="20"/>
                <w:szCs w:val="20"/>
              </w:rPr>
              <w:t>eaningful</w:t>
            </w:r>
            <w:r>
              <w:rPr>
                <w:rFonts w:asciiTheme="majorHAnsi" w:eastAsia="Times New Roman" w:hAnsiTheme="majorHAnsi" w:cs="Times New Roman"/>
                <w:sz w:val="20"/>
                <w:szCs w:val="20"/>
              </w:rPr>
              <w:t xml:space="preserve"> c</w:t>
            </w:r>
            <w:r w:rsidRPr="00D66DD9">
              <w:rPr>
                <w:rFonts w:asciiTheme="majorHAnsi" w:eastAsia="Times New Roman" w:hAnsiTheme="majorHAnsi" w:cs="Times New Roman"/>
                <w:sz w:val="20"/>
                <w:szCs w:val="20"/>
              </w:rPr>
              <w:t>urriculum</w:t>
            </w:r>
          </w:p>
        </w:tc>
        <w:tc>
          <w:tcPr>
            <w:tcW w:w="2070" w:type="dxa"/>
          </w:tcPr>
          <w:p w:rsidR="005377D6" w:rsidRDefault="005377D6" w:rsidP="00621242">
            <w:pPr>
              <w:spacing w:after="0" w:line="240" w:lineRule="auto"/>
              <w:rPr>
                <w:rFonts w:asciiTheme="majorHAnsi" w:eastAsia="Times New Roman" w:hAnsiTheme="majorHAnsi" w:cs="Times New Roman"/>
                <w:sz w:val="20"/>
                <w:szCs w:val="20"/>
              </w:rPr>
            </w:pPr>
          </w:p>
          <w:p w:rsidR="005377D6" w:rsidRPr="00F973F6" w:rsidRDefault="00F161FE" w:rsidP="00621242">
            <w:pPr>
              <w:spacing w:after="0" w:line="240" w:lineRule="auto"/>
              <w:rPr>
                <w:rFonts w:asciiTheme="majorHAnsi" w:eastAsia="Times New Roman" w:hAnsiTheme="majorHAnsi" w:cs="Times New Roman"/>
                <w:sz w:val="20"/>
                <w:szCs w:val="20"/>
              </w:rPr>
            </w:pPr>
            <w:hyperlink r:id="rId76" w:history="1">
              <w:r w:rsidR="005377D6" w:rsidRPr="00F57577">
                <w:rPr>
                  <w:rStyle w:val="Hyperlink"/>
                  <w:rFonts w:asciiTheme="majorHAnsi" w:eastAsia="Times New Roman" w:hAnsiTheme="majorHAnsi" w:cs="Times New Roman"/>
                  <w:sz w:val="20"/>
                  <w:szCs w:val="20"/>
                </w:rPr>
                <w:t>Required Support Courses</w:t>
              </w:r>
            </w:hyperlink>
          </w:p>
        </w:tc>
        <w:tc>
          <w:tcPr>
            <w:tcW w:w="1530" w:type="dxa"/>
            <w:vMerge w:val="restart"/>
          </w:tcPr>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CHF 2610, 2620, 4720</w:t>
            </w: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3210, 4210, 4840</w:t>
            </w:r>
          </w:p>
          <w:p w:rsidR="005377D6" w:rsidRPr="00F973F6" w:rsidRDefault="005377D6" w:rsidP="00621242">
            <w:pPr>
              <w:spacing w:after="0" w:line="240" w:lineRule="auto"/>
              <w:rPr>
                <w:rFonts w:asciiTheme="majorHAnsi" w:eastAsia="Times New Roman" w:hAnsiTheme="majorHAnsi" w:cs="Times New Roman"/>
                <w:sz w:val="20"/>
                <w:szCs w:val="20"/>
              </w:rPr>
            </w:pPr>
          </w:p>
        </w:tc>
        <w:tc>
          <w:tcPr>
            <w:tcW w:w="1350" w:type="dxa"/>
            <w:vMerge w:val="restart"/>
          </w:tcPr>
          <w:p w:rsidR="005377D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Praxis II</w:t>
            </w: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p>
          <w:p w:rsidR="005377D6" w:rsidRPr="00F973F6" w:rsidRDefault="005377D6" w:rsidP="00621242">
            <w:pPr>
              <w:spacing w:after="0" w:line="240" w:lineRule="auto"/>
              <w:rPr>
                <w:rFonts w:asciiTheme="majorHAnsi" w:eastAsia="Times New Roman" w:hAnsiTheme="majorHAnsi" w:cs="Times New Roman"/>
                <w:sz w:val="20"/>
                <w:szCs w:val="20"/>
              </w:rPr>
            </w:pPr>
          </w:p>
        </w:tc>
      </w:tr>
      <w:tr w:rsidR="005377D6" w:rsidRPr="00E91DD7" w:rsidTr="00621242">
        <w:trPr>
          <w:trHeight w:val="63"/>
        </w:trPr>
        <w:tc>
          <w:tcPr>
            <w:tcW w:w="1440" w:type="dxa"/>
          </w:tcPr>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1.2</w:t>
            </w:r>
          </w:p>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Pedagogical Knowledge</w:t>
            </w:r>
          </w:p>
        </w:tc>
        <w:tc>
          <w:tcPr>
            <w:tcW w:w="2700" w:type="dxa"/>
          </w:tcPr>
          <w:p w:rsidR="005377D6" w:rsidRPr="00F973F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5.  Assessment</w:t>
            </w:r>
          </w:p>
          <w:p w:rsidR="005377D6" w:rsidRPr="00F973F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6.  Instructional Planning</w:t>
            </w:r>
          </w:p>
          <w:p w:rsidR="005377D6" w:rsidRPr="00F973F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7.  Instructional strategies</w:t>
            </w:r>
          </w:p>
          <w:p w:rsidR="005377D6" w:rsidRPr="00F973F6" w:rsidRDefault="005377D6" w:rsidP="00621242">
            <w:pPr>
              <w:spacing w:after="0" w:line="240" w:lineRule="auto"/>
              <w:rPr>
                <w:rFonts w:asciiTheme="majorHAnsi" w:eastAsia="Times New Roman" w:hAnsiTheme="majorHAnsi" w:cs="Times New Roman"/>
                <w:sz w:val="20"/>
                <w:szCs w:val="20"/>
              </w:rPr>
            </w:pPr>
          </w:p>
        </w:tc>
        <w:tc>
          <w:tcPr>
            <w:tcW w:w="1890" w:type="dxa"/>
          </w:tcPr>
          <w:p w:rsidR="005377D6" w:rsidRPr="00F973F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6.  Assessment</w:t>
            </w:r>
          </w:p>
          <w:p w:rsidR="005377D6" w:rsidRPr="00F973F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7.  Planning for instruction</w:t>
            </w:r>
          </w:p>
          <w:p w:rsidR="005377D6" w:rsidRPr="00F973F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8.  Instructional strategies</w:t>
            </w:r>
          </w:p>
          <w:p w:rsidR="005377D6" w:rsidRPr="00F973F6" w:rsidRDefault="005377D6" w:rsidP="00621242">
            <w:pPr>
              <w:spacing w:after="0" w:line="240" w:lineRule="auto"/>
              <w:rPr>
                <w:rFonts w:asciiTheme="majorHAnsi" w:eastAsia="Times New Roman" w:hAnsiTheme="majorHAnsi" w:cs="Times New Roman"/>
                <w:sz w:val="20"/>
                <w:szCs w:val="20"/>
              </w:rPr>
            </w:pPr>
          </w:p>
        </w:tc>
        <w:tc>
          <w:tcPr>
            <w:tcW w:w="2610" w:type="dxa"/>
          </w:tcPr>
          <w:p w:rsidR="005377D6" w:rsidRDefault="005377D6" w:rsidP="00621242">
            <w:pPr>
              <w:spacing w:after="0" w:line="240" w:lineRule="auto"/>
              <w:rPr>
                <w:rFonts w:asciiTheme="majorHAnsi" w:eastAsia="Times New Roman" w:hAnsiTheme="majorHAnsi" w:cs="Times New Roman"/>
                <w:sz w:val="20"/>
                <w:szCs w:val="20"/>
              </w:rPr>
            </w:pPr>
            <w:r w:rsidRPr="005F7891">
              <w:rPr>
                <w:rFonts w:asciiTheme="majorHAnsi" w:eastAsia="Times New Roman" w:hAnsiTheme="majorHAnsi" w:cs="Times New Roman"/>
                <w:sz w:val="20"/>
                <w:szCs w:val="20"/>
              </w:rPr>
              <w:t>3. Observing,</w:t>
            </w:r>
            <w:r>
              <w:rPr>
                <w:rFonts w:asciiTheme="majorHAnsi" w:eastAsia="Times New Roman" w:hAnsiTheme="majorHAnsi" w:cs="Times New Roman"/>
                <w:sz w:val="20"/>
                <w:szCs w:val="20"/>
              </w:rPr>
              <w:t xml:space="preserve"> d</w:t>
            </w:r>
            <w:r w:rsidRPr="005F7891">
              <w:rPr>
                <w:rFonts w:asciiTheme="majorHAnsi" w:eastAsia="Times New Roman" w:hAnsiTheme="majorHAnsi" w:cs="Times New Roman"/>
                <w:sz w:val="20"/>
                <w:szCs w:val="20"/>
              </w:rPr>
              <w:t xml:space="preserve">ocumenting, and </w:t>
            </w:r>
            <w:r>
              <w:rPr>
                <w:rFonts w:asciiTheme="majorHAnsi" w:eastAsia="Times New Roman" w:hAnsiTheme="majorHAnsi" w:cs="Times New Roman"/>
                <w:sz w:val="20"/>
                <w:szCs w:val="20"/>
              </w:rPr>
              <w:t>a</w:t>
            </w:r>
            <w:r w:rsidRPr="005F7891">
              <w:rPr>
                <w:rFonts w:asciiTheme="majorHAnsi" w:eastAsia="Times New Roman" w:hAnsiTheme="majorHAnsi" w:cs="Times New Roman"/>
                <w:sz w:val="20"/>
                <w:szCs w:val="20"/>
              </w:rPr>
              <w:t>ssessing</w:t>
            </w:r>
            <w:r>
              <w:rPr>
                <w:rFonts w:asciiTheme="majorHAnsi" w:eastAsia="Times New Roman" w:hAnsiTheme="majorHAnsi" w:cs="Times New Roman"/>
                <w:sz w:val="20"/>
                <w:szCs w:val="20"/>
              </w:rPr>
              <w:t xml:space="preserve"> </w:t>
            </w:r>
            <w:r w:rsidRPr="005F7891">
              <w:rPr>
                <w:rFonts w:asciiTheme="majorHAnsi" w:eastAsia="Times New Roman" w:hAnsiTheme="majorHAnsi" w:cs="Times New Roman"/>
                <w:sz w:val="20"/>
                <w:szCs w:val="20"/>
              </w:rPr>
              <w:t xml:space="preserve">to </w:t>
            </w:r>
            <w:r>
              <w:rPr>
                <w:rFonts w:asciiTheme="majorHAnsi" w:eastAsia="Times New Roman" w:hAnsiTheme="majorHAnsi" w:cs="Times New Roman"/>
                <w:sz w:val="20"/>
                <w:szCs w:val="20"/>
              </w:rPr>
              <w:t>s</w:t>
            </w:r>
            <w:r w:rsidRPr="005F7891">
              <w:rPr>
                <w:rFonts w:asciiTheme="majorHAnsi" w:eastAsia="Times New Roman" w:hAnsiTheme="majorHAnsi" w:cs="Times New Roman"/>
                <w:sz w:val="20"/>
                <w:szCs w:val="20"/>
              </w:rPr>
              <w:t xml:space="preserve">upport </w:t>
            </w:r>
            <w:r>
              <w:rPr>
                <w:rFonts w:asciiTheme="majorHAnsi" w:eastAsia="Times New Roman" w:hAnsiTheme="majorHAnsi" w:cs="Times New Roman"/>
                <w:sz w:val="20"/>
                <w:szCs w:val="20"/>
              </w:rPr>
              <w:t>y</w:t>
            </w:r>
            <w:r w:rsidRPr="005F7891">
              <w:rPr>
                <w:rFonts w:asciiTheme="majorHAnsi" w:eastAsia="Times New Roman" w:hAnsiTheme="majorHAnsi" w:cs="Times New Roman"/>
                <w:sz w:val="20"/>
                <w:szCs w:val="20"/>
              </w:rPr>
              <w:t xml:space="preserve">oung </w:t>
            </w:r>
            <w:r>
              <w:rPr>
                <w:rFonts w:asciiTheme="majorHAnsi" w:eastAsia="Times New Roman" w:hAnsiTheme="majorHAnsi" w:cs="Times New Roman"/>
                <w:sz w:val="20"/>
                <w:szCs w:val="20"/>
              </w:rPr>
              <w:t>c</w:t>
            </w:r>
            <w:r w:rsidRPr="005F7891">
              <w:rPr>
                <w:rFonts w:asciiTheme="majorHAnsi" w:eastAsia="Times New Roman" w:hAnsiTheme="majorHAnsi" w:cs="Times New Roman"/>
                <w:sz w:val="20"/>
                <w:szCs w:val="20"/>
              </w:rPr>
              <w:t>hildren and</w:t>
            </w:r>
            <w:r>
              <w:rPr>
                <w:rFonts w:asciiTheme="majorHAnsi" w:eastAsia="Times New Roman" w:hAnsiTheme="majorHAnsi" w:cs="Times New Roman"/>
                <w:sz w:val="20"/>
                <w:szCs w:val="20"/>
              </w:rPr>
              <w:t xml:space="preserve"> f</w:t>
            </w:r>
            <w:r w:rsidRPr="005F7891">
              <w:rPr>
                <w:rFonts w:asciiTheme="majorHAnsi" w:eastAsia="Times New Roman" w:hAnsiTheme="majorHAnsi" w:cs="Times New Roman"/>
                <w:sz w:val="20"/>
                <w:szCs w:val="20"/>
              </w:rPr>
              <w:t>amilies</w:t>
            </w:r>
          </w:p>
          <w:p w:rsidR="005377D6" w:rsidRDefault="005377D6" w:rsidP="00621242">
            <w:pPr>
              <w:spacing w:after="0" w:line="240" w:lineRule="auto"/>
              <w:rPr>
                <w:rFonts w:asciiTheme="majorHAnsi" w:eastAsia="Times New Roman" w:hAnsiTheme="majorHAnsi" w:cs="Times New Roman"/>
                <w:sz w:val="20"/>
                <w:szCs w:val="20"/>
              </w:rPr>
            </w:pPr>
          </w:p>
          <w:p w:rsidR="005377D6" w:rsidRPr="00F973F6" w:rsidRDefault="005377D6" w:rsidP="00621242">
            <w:pPr>
              <w:spacing w:after="0" w:line="240" w:lineRule="auto"/>
              <w:rPr>
                <w:rFonts w:asciiTheme="majorHAnsi" w:eastAsia="Times New Roman" w:hAnsiTheme="majorHAnsi" w:cs="Times New Roman"/>
                <w:sz w:val="20"/>
                <w:szCs w:val="20"/>
              </w:rPr>
            </w:pPr>
            <w:r w:rsidRPr="00D66DD9">
              <w:rPr>
                <w:rFonts w:asciiTheme="majorHAnsi" w:eastAsia="Times New Roman" w:hAnsiTheme="majorHAnsi" w:cs="Times New Roman"/>
                <w:sz w:val="20"/>
                <w:szCs w:val="20"/>
              </w:rPr>
              <w:t xml:space="preserve">5. Using </w:t>
            </w:r>
            <w:r>
              <w:rPr>
                <w:rFonts w:asciiTheme="majorHAnsi" w:eastAsia="Times New Roman" w:hAnsiTheme="majorHAnsi" w:cs="Times New Roman"/>
                <w:sz w:val="20"/>
                <w:szCs w:val="20"/>
              </w:rPr>
              <w:t>c</w:t>
            </w:r>
            <w:r w:rsidRPr="00D66DD9">
              <w:rPr>
                <w:rFonts w:asciiTheme="majorHAnsi" w:eastAsia="Times New Roman" w:hAnsiTheme="majorHAnsi" w:cs="Times New Roman"/>
                <w:sz w:val="20"/>
                <w:szCs w:val="20"/>
              </w:rPr>
              <w:t>ontent</w:t>
            </w:r>
            <w:r>
              <w:rPr>
                <w:rFonts w:asciiTheme="majorHAnsi" w:eastAsia="Times New Roman" w:hAnsiTheme="majorHAnsi" w:cs="Times New Roman"/>
                <w:sz w:val="20"/>
                <w:szCs w:val="20"/>
              </w:rPr>
              <w:t xml:space="preserve"> k</w:t>
            </w:r>
            <w:r w:rsidRPr="00D66DD9">
              <w:rPr>
                <w:rFonts w:asciiTheme="majorHAnsi" w:eastAsia="Times New Roman" w:hAnsiTheme="majorHAnsi" w:cs="Times New Roman"/>
                <w:sz w:val="20"/>
                <w:szCs w:val="20"/>
              </w:rPr>
              <w:t xml:space="preserve">nowledge to </w:t>
            </w:r>
            <w:r>
              <w:rPr>
                <w:rFonts w:asciiTheme="majorHAnsi" w:eastAsia="Times New Roman" w:hAnsiTheme="majorHAnsi" w:cs="Times New Roman"/>
                <w:sz w:val="20"/>
                <w:szCs w:val="20"/>
              </w:rPr>
              <w:t>b</w:t>
            </w:r>
            <w:r w:rsidRPr="00D66DD9">
              <w:rPr>
                <w:rFonts w:asciiTheme="majorHAnsi" w:eastAsia="Times New Roman" w:hAnsiTheme="majorHAnsi" w:cs="Times New Roman"/>
                <w:sz w:val="20"/>
                <w:szCs w:val="20"/>
              </w:rPr>
              <w:t xml:space="preserve">uild </w:t>
            </w:r>
            <w:r>
              <w:rPr>
                <w:rFonts w:asciiTheme="majorHAnsi" w:eastAsia="Times New Roman" w:hAnsiTheme="majorHAnsi" w:cs="Times New Roman"/>
                <w:sz w:val="20"/>
                <w:szCs w:val="20"/>
              </w:rPr>
              <w:t>m</w:t>
            </w:r>
            <w:r w:rsidRPr="00D66DD9">
              <w:rPr>
                <w:rFonts w:asciiTheme="majorHAnsi" w:eastAsia="Times New Roman" w:hAnsiTheme="majorHAnsi" w:cs="Times New Roman"/>
                <w:sz w:val="20"/>
                <w:szCs w:val="20"/>
              </w:rPr>
              <w:t>eaningful</w:t>
            </w:r>
            <w:r>
              <w:rPr>
                <w:rFonts w:asciiTheme="majorHAnsi" w:eastAsia="Times New Roman" w:hAnsiTheme="majorHAnsi" w:cs="Times New Roman"/>
                <w:sz w:val="20"/>
                <w:szCs w:val="20"/>
              </w:rPr>
              <w:t xml:space="preserve"> c</w:t>
            </w:r>
            <w:r w:rsidRPr="00D66DD9">
              <w:rPr>
                <w:rFonts w:asciiTheme="majorHAnsi" w:eastAsia="Times New Roman" w:hAnsiTheme="majorHAnsi" w:cs="Times New Roman"/>
                <w:sz w:val="20"/>
                <w:szCs w:val="20"/>
              </w:rPr>
              <w:t>urriculum</w:t>
            </w:r>
          </w:p>
        </w:tc>
        <w:tc>
          <w:tcPr>
            <w:tcW w:w="2070" w:type="dxa"/>
          </w:tcPr>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CHF 2600, 2610, 2620, 4710, 4990A</w:t>
            </w: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3120, 3100, 3240, 4345, 3280, 4300, 4320, 4330</w:t>
            </w:r>
          </w:p>
          <w:p w:rsidR="005377D6" w:rsidRDefault="005377D6" w:rsidP="00621242">
            <w:pPr>
              <w:spacing w:after="0" w:line="240" w:lineRule="auto"/>
              <w:rPr>
                <w:rFonts w:asciiTheme="majorHAnsi" w:eastAsia="Times New Roman" w:hAnsiTheme="majorHAnsi" w:cs="Times New Roman"/>
                <w:sz w:val="20"/>
                <w:szCs w:val="20"/>
              </w:rPr>
            </w:pPr>
          </w:p>
          <w:p w:rsidR="005377D6" w:rsidRPr="00F973F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PEP 3620</w:t>
            </w:r>
          </w:p>
        </w:tc>
        <w:tc>
          <w:tcPr>
            <w:tcW w:w="1530" w:type="dxa"/>
            <w:vMerge/>
          </w:tcPr>
          <w:p w:rsidR="005377D6" w:rsidRPr="00F973F6" w:rsidRDefault="005377D6" w:rsidP="00621242">
            <w:pPr>
              <w:rPr>
                <w:rFonts w:asciiTheme="majorHAnsi" w:eastAsia="Times New Roman" w:hAnsiTheme="majorHAnsi" w:cs="Times New Roman"/>
                <w:sz w:val="20"/>
                <w:szCs w:val="20"/>
              </w:rPr>
            </w:pPr>
          </w:p>
        </w:tc>
        <w:tc>
          <w:tcPr>
            <w:tcW w:w="1350" w:type="dxa"/>
            <w:vMerge/>
          </w:tcPr>
          <w:p w:rsidR="005377D6" w:rsidRPr="00F973F6" w:rsidRDefault="005377D6" w:rsidP="00621242">
            <w:pPr>
              <w:spacing w:after="0" w:line="240" w:lineRule="auto"/>
              <w:rPr>
                <w:rFonts w:asciiTheme="majorHAnsi" w:eastAsia="Times New Roman" w:hAnsiTheme="majorHAnsi" w:cs="Times New Roman"/>
                <w:sz w:val="20"/>
                <w:szCs w:val="20"/>
              </w:rPr>
            </w:pPr>
          </w:p>
        </w:tc>
      </w:tr>
      <w:tr w:rsidR="005377D6" w:rsidRPr="00E91DD7" w:rsidTr="00621242">
        <w:tc>
          <w:tcPr>
            <w:tcW w:w="1440" w:type="dxa"/>
          </w:tcPr>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1.3</w:t>
            </w:r>
          </w:p>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Caring and Effective Teaching Skill</w:t>
            </w:r>
          </w:p>
        </w:tc>
        <w:tc>
          <w:tcPr>
            <w:tcW w:w="2700" w:type="dxa"/>
          </w:tcPr>
          <w:p w:rsidR="005377D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1.</w:t>
            </w:r>
            <w:r>
              <w:rPr>
                <w:rFonts w:asciiTheme="majorHAnsi" w:eastAsia="Times New Roman" w:hAnsiTheme="majorHAnsi" w:cs="Times New Roman"/>
                <w:sz w:val="20"/>
                <w:szCs w:val="20"/>
              </w:rPr>
              <w:t xml:space="preserve">  Learner development</w:t>
            </w: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3.  Learning environments</w:t>
            </w: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9.  Leadership and collaboration</w:t>
            </w:r>
          </w:p>
          <w:p w:rsidR="005377D6" w:rsidRPr="00F973F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10. Professional and ethical behavior</w:t>
            </w:r>
          </w:p>
        </w:tc>
        <w:tc>
          <w:tcPr>
            <w:tcW w:w="1890" w:type="dxa"/>
          </w:tcPr>
          <w:p w:rsidR="005377D6" w:rsidRDefault="005377D6" w:rsidP="00621242">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1.</w:t>
            </w:r>
            <w:r>
              <w:rPr>
                <w:rFonts w:asciiTheme="majorHAnsi" w:eastAsia="Times New Roman" w:hAnsiTheme="majorHAnsi" w:cs="Times New Roman"/>
                <w:sz w:val="20"/>
                <w:szCs w:val="20"/>
              </w:rPr>
              <w:t xml:space="preserve">  Learner development</w:t>
            </w: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3.  Learning environments</w:t>
            </w:r>
          </w:p>
          <w:p w:rsidR="005377D6" w:rsidRPr="00F973F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10.  Leadership and collaboration</w:t>
            </w:r>
          </w:p>
        </w:tc>
        <w:tc>
          <w:tcPr>
            <w:tcW w:w="2610" w:type="dxa"/>
          </w:tcPr>
          <w:p w:rsidR="005377D6" w:rsidRDefault="005377D6" w:rsidP="00621242">
            <w:pPr>
              <w:spacing w:after="0" w:line="240" w:lineRule="auto"/>
              <w:rPr>
                <w:rFonts w:asciiTheme="majorHAnsi" w:eastAsia="Times New Roman" w:hAnsiTheme="majorHAnsi" w:cs="Times New Roman"/>
                <w:sz w:val="20"/>
                <w:szCs w:val="20"/>
              </w:rPr>
            </w:pPr>
            <w:r w:rsidRPr="00B724AF">
              <w:rPr>
                <w:rFonts w:asciiTheme="majorHAnsi" w:eastAsia="Times New Roman" w:hAnsiTheme="majorHAnsi" w:cs="Times New Roman"/>
                <w:sz w:val="20"/>
                <w:szCs w:val="20"/>
              </w:rPr>
              <w:t xml:space="preserve">4. Using </w:t>
            </w:r>
            <w:r>
              <w:rPr>
                <w:rFonts w:asciiTheme="majorHAnsi" w:eastAsia="Times New Roman" w:hAnsiTheme="majorHAnsi" w:cs="Times New Roman"/>
                <w:sz w:val="20"/>
                <w:szCs w:val="20"/>
              </w:rPr>
              <w:t>d</w:t>
            </w:r>
            <w:r w:rsidRPr="00B724AF">
              <w:rPr>
                <w:rFonts w:asciiTheme="majorHAnsi" w:eastAsia="Times New Roman" w:hAnsiTheme="majorHAnsi" w:cs="Times New Roman"/>
                <w:sz w:val="20"/>
                <w:szCs w:val="20"/>
              </w:rPr>
              <w:t>evelopmentally</w:t>
            </w:r>
            <w:r>
              <w:rPr>
                <w:rFonts w:asciiTheme="majorHAnsi" w:eastAsia="Times New Roman" w:hAnsiTheme="majorHAnsi" w:cs="Times New Roman"/>
                <w:sz w:val="20"/>
                <w:szCs w:val="20"/>
              </w:rPr>
              <w:t xml:space="preserve"> e</w:t>
            </w:r>
            <w:r w:rsidRPr="00B724AF">
              <w:rPr>
                <w:rFonts w:asciiTheme="majorHAnsi" w:eastAsia="Times New Roman" w:hAnsiTheme="majorHAnsi" w:cs="Times New Roman"/>
                <w:sz w:val="20"/>
                <w:szCs w:val="20"/>
              </w:rPr>
              <w:t xml:space="preserve">ffective </w:t>
            </w:r>
            <w:r>
              <w:rPr>
                <w:rFonts w:asciiTheme="majorHAnsi" w:eastAsia="Times New Roman" w:hAnsiTheme="majorHAnsi" w:cs="Times New Roman"/>
                <w:sz w:val="20"/>
                <w:szCs w:val="20"/>
              </w:rPr>
              <w:t>a</w:t>
            </w:r>
            <w:r w:rsidRPr="00B724AF">
              <w:rPr>
                <w:rFonts w:asciiTheme="majorHAnsi" w:eastAsia="Times New Roman" w:hAnsiTheme="majorHAnsi" w:cs="Times New Roman"/>
                <w:sz w:val="20"/>
                <w:szCs w:val="20"/>
              </w:rPr>
              <w:t xml:space="preserve">pproaches to </w:t>
            </w:r>
            <w:r>
              <w:rPr>
                <w:rFonts w:asciiTheme="majorHAnsi" w:eastAsia="Times New Roman" w:hAnsiTheme="majorHAnsi" w:cs="Times New Roman"/>
                <w:sz w:val="20"/>
                <w:szCs w:val="20"/>
              </w:rPr>
              <w:t>c</w:t>
            </w:r>
            <w:r w:rsidRPr="00B724AF">
              <w:rPr>
                <w:rFonts w:asciiTheme="majorHAnsi" w:eastAsia="Times New Roman" w:hAnsiTheme="majorHAnsi" w:cs="Times New Roman"/>
                <w:sz w:val="20"/>
                <w:szCs w:val="20"/>
              </w:rPr>
              <w:t>onnect</w:t>
            </w:r>
            <w:r>
              <w:rPr>
                <w:rFonts w:asciiTheme="majorHAnsi" w:eastAsia="Times New Roman" w:hAnsiTheme="majorHAnsi" w:cs="Times New Roman"/>
                <w:sz w:val="20"/>
                <w:szCs w:val="20"/>
              </w:rPr>
              <w:t xml:space="preserve"> </w:t>
            </w:r>
            <w:r w:rsidRPr="00B724AF">
              <w:rPr>
                <w:rFonts w:asciiTheme="majorHAnsi" w:eastAsia="Times New Roman" w:hAnsiTheme="majorHAnsi" w:cs="Times New Roman"/>
                <w:sz w:val="20"/>
                <w:szCs w:val="20"/>
              </w:rPr>
              <w:t xml:space="preserve">with </w:t>
            </w:r>
            <w:r>
              <w:rPr>
                <w:rFonts w:asciiTheme="majorHAnsi" w:eastAsia="Times New Roman" w:hAnsiTheme="majorHAnsi" w:cs="Times New Roman"/>
                <w:sz w:val="20"/>
                <w:szCs w:val="20"/>
              </w:rPr>
              <w:t>c</w:t>
            </w:r>
            <w:r w:rsidRPr="00B724AF">
              <w:rPr>
                <w:rFonts w:asciiTheme="majorHAnsi" w:eastAsia="Times New Roman" w:hAnsiTheme="majorHAnsi" w:cs="Times New Roman"/>
                <w:sz w:val="20"/>
                <w:szCs w:val="20"/>
              </w:rPr>
              <w:t xml:space="preserve">hildren and </w:t>
            </w:r>
            <w:r>
              <w:rPr>
                <w:rFonts w:asciiTheme="majorHAnsi" w:eastAsia="Times New Roman" w:hAnsiTheme="majorHAnsi" w:cs="Times New Roman"/>
                <w:sz w:val="20"/>
                <w:szCs w:val="20"/>
              </w:rPr>
              <w:t>f</w:t>
            </w:r>
            <w:r w:rsidRPr="00B724AF">
              <w:rPr>
                <w:rFonts w:asciiTheme="majorHAnsi" w:eastAsia="Times New Roman" w:hAnsiTheme="majorHAnsi" w:cs="Times New Roman"/>
                <w:sz w:val="20"/>
                <w:szCs w:val="20"/>
              </w:rPr>
              <w:t>amilies</w:t>
            </w:r>
          </w:p>
          <w:p w:rsidR="005377D6" w:rsidRDefault="005377D6" w:rsidP="00621242">
            <w:pPr>
              <w:spacing w:after="0" w:line="240" w:lineRule="auto"/>
              <w:rPr>
                <w:rFonts w:asciiTheme="majorHAnsi" w:eastAsia="Times New Roman" w:hAnsiTheme="majorHAnsi" w:cs="Times New Roman"/>
                <w:sz w:val="20"/>
                <w:szCs w:val="20"/>
              </w:rPr>
            </w:pPr>
            <w:r w:rsidRPr="005F7891">
              <w:rPr>
                <w:rFonts w:asciiTheme="majorHAnsi" w:eastAsia="Times New Roman" w:hAnsiTheme="majorHAnsi" w:cs="Times New Roman"/>
                <w:sz w:val="20"/>
                <w:szCs w:val="20"/>
              </w:rPr>
              <w:t>3. Observing,</w:t>
            </w:r>
            <w:r>
              <w:rPr>
                <w:rFonts w:asciiTheme="majorHAnsi" w:eastAsia="Times New Roman" w:hAnsiTheme="majorHAnsi" w:cs="Times New Roman"/>
                <w:sz w:val="20"/>
                <w:szCs w:val="20"/>
              </w:rPr>
              <w:t xml:space="preserve"> d</w:t>
            </w:r>
            <w:r w:rsidRPr="005F7891">
              <w:rPr>
                <w:rFonts w:asciiTheme="majorHAnsi" w:eastAsia="Times New Roman" w:hAnsiTheme="majorHAnsi" w:cs="Times New Roman"/>
                <w:sz w:val="20"/>
                <w:szCs w:val="20"/>
              </w:rPr>
              <w:t xml:space="preserve">ocumenting, and </w:t>
            </w:r>
            <w:r>
              <w:rPr>
                <w:rFonts w:asciiTheme="majorHAnsi" w:eastAsia="Times New Roman" w:hAnsiTheme="majorHAnsi" w:cs="Times New Roman"/>
                <w:sz w:val="20"/>
                <w:szCs w:val="20"/>
              </w:rPr>
              <w:t>a</w:t>
            </w:r>
            <w:r w:rsidRPr="005F7891">
              <w:rPr>
                <w:rFonts w:asciiTheme="majorHAnsi" w:eastAsia="Times New Roman" w:hAnsiTheme="majorHAnsi" w:cs="Times New Roman"/>
                <w:sz w:val="20"/>
                <w:szCs w:val="20"/>
              </w:rPr>
              <w:t>ssessing</w:t>
            </w:r>
            <w:r>
              <w:rPr>
                <w:rFonts w:asciiTheme="majorHAnsi" w:eastAsia="Times New Roman" w:hAnsiTheme="majorHAnsi" w:cs="Times New Roman"/>
                <w:sz w:val="20"/>
                <w:szCs w:val="20"/>
              </w:rPr>
              <w:t xml:space="preserve"> </w:t>
            </w:r>
            <w:r w:rsidRPr="005F7891">
              <w:rPr>
                <w:rFonts w:asciiTheme="majorHAnsi" w:eastAsia="Times New Roman" w:hAnsiTheme="majorHAnsi" w:cs="Times New Roman"/>
                <w:sz w:val="20"/>
                <w:szCs w:val="20"/>
              </w:rPr>
              <w:t xml:space="preserve">to </w:t>
            </w:r>
            <w:r>
              <w:rPr>
                <w:rFonts w:asciiTheme="majorHAnsi" w:eastAsia="Times New Roman" w:hAnsiTheme="majorHAnsi" w:cs="Times New Roman"/>
                <w:sz w:val="20"/>
                <w:szCs w:val="20"/>
              </w:rPr>
              <w:t>s</w:t>
            </w:r>
            <w:r w:rsidRPr="005F7891">
              <w:rPr>
                <w:rFonts w:asciiTheme="majorHAnsi" w:eastAsia="Times New Roman" w:hAnsiTheme="majorHAnsi" w:cs="Times New Roman"/>
                <w:sz w:val="20"/>
                <w:szCs w:val="20"/>
              </w:rPr>
              <w:t xml:space="preserve">upport </w:t>
            </w:r>
            <w:r>
              <w:rPr>
                <w:rFonts w:asciiTheme="majorHAnsi" w:eastAsia="Times New Roman" w:hAnsiTheme="majorHAnsi" w:cs="Times New Roman"/>
                <w:sz w:val="20"/>
                <w:szCs w:val="20"/>
              </w:rPr>
              <w:t>y</w:t>
            </w:r>
            <w:r w:rsidRPr="005F7891">
              <w:rPr>
                <w:rFonts w:asciiTheme="majorHAnsi" w:eastAsia="Times New Roman" w:hAnsiTheme="majorHAnsi" w:cs="Times New Roman"/>
                <w:sz w:val="20"/>
                <w:szCs w:val="20"/>
              </w:rPr>
              <w:t xml:space="preserve">oung </w:t>
            </w:r>
            <w:r>
              <w:rPr>
                <w:rFonts w:asciiTheme="majorHAnsi" w:eastAsia="Times New Roman" w:hAnsiTheme="majorHAnsi" w:cs="Times New Roman"/>
                <w:sz w:val="20"/>
                <w:szCs w:val="20"/>
              </w:rPr>
              <w:t>c</w:t>
            </w:r>
            <w:r w:rsidRPr="005F7891">
              <w:rPr>
                <w:rFonts w:asciiTheme="majorHAnsi" w:eastAsia="Times New Roman" w:hAnsiTheme="majorHAnsi" w:cs="Times New Roman"/>
                <w:sz w:val="20"/>
                <w:szCs w:val="20"/>
              </w:rPr>
              <w:t>hildren and</w:t>
            </w:r>
            <w:r>
              <w:rPr>
                <w:rFonts w:asciiTheme="majorHAnsi" w:eastAsia="Times New Roman" w:hAnsiTheme="majorHAnsi" w:cs="Times New Roman"/>
                <w:sz w:val="20"/>
                <w:szCs w:val="20"/>
              </w:rPr>
              <w:t xml:space="preserve"> f</w:t>
            </w:r>
            <w:r w:rsidRPr="005F7891">
              <w:rPr>
                <w:rFonts w:asciiTheme="majorHAnsi" w:eastAsia="Times New Roman" w:hAnsiTheme="majorHAnsi" w:cs="Times New Roman"/>
                <w:sz w:val="20"/>
                <w:szCs w:val="20"/>
              </w:rPr>
              <w:t>amilies</w:t>
            </w:r>
          </w:p>
          <w:p w:rsidR="005377D6" w:rsidRPr="00D66DD9" w:rsidRDefault="005377D6" w:rsidP="00621242">
            <w:pPr>
              <w:spacing w:after="0" w:line="240" w:lineRule="auto"/>
              <w:rPr>
                <w:rFonts w:asciiTheme="majorHAnsi" w:eastAsia="Times New Roman" w:hAnsiTheme="majorHAnsi" w:cs="Times New Roman"/>
                <w:sz w:val="20"/>
                <w:szCs w:val="20"/>
              </w:rPr>
            </w:pPr>
          </w:p>
        </w:tc>
        <w:tc>
          <w:tcPr>
            <w:tcW w:w="2070" w:type="dxa"/>
          </w:tcPr>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CHF 2610, 2620, 4710, 4720</w:t>
            </w: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3140, 3270, 4850</w:t>
            </w:r>
          </w:p>
          <w:p w:rsidR="005377D6" w:rsidRPr="00F973F6" w:rsidRDefault="005377D6" w:rsidP="00621242">
            <w:pPr>
              <w:spacing w:after="0" w:line="240" w:lineRule="auto"/>
              <w:rPr>
                <w:rFonts w:asciiTheme="majorHAnsi" w:eastAsia="Times New Roman" w:hAnsiTheme="majorHAnsi" w:cs="Times New Roman"/>
                <w:sz w:val="20"/>
                <w:szCs w:val="20"/>
              </w:rPr>
            </w:pPr>
          </w:p>
        </w:tc>
        <w:tc>
          <w:tcPr>
            <w:tcW w:w="1530" w:type="dxa"/>
            <w:vMerge/>
          </w:tcPr>
          <w:p w:rsidR="005377D6" w:rsidRPr="00F973F6" w:rsidRDefault="005377D6" w:rsidP="00621242">
            <w:pPr>
              <w:rPr>
                <w:rFonts w:asciiTheme="majorHAnsi" w:eastAsia="Times New Roman" w:hAnsiTheme="majorHAnsi" w:cs="Times New Roman"/>
                <w:sz w:val="20"/>
                <w:szCs w:val="20"/>
              </w:rPr>
            </w:pPr>
          </w:p>
        </w:tc>
        <w:tc>
          <w:tcPr>
            <w:tcW w:w="1350" w:type="dxa"/>
            <w:vMerge/>
          </w:tcPr>
          <w:p w:rsidR="005377D6" w:rsidRPr="00F973F6" w:rsidRDefault="005377D6" w:rsidP="00621242">
            <w:pPr>
              <w:spacing w:after="0" w:line="240" w:lineRule="auto"/>
              <w:rPr>
                <w:rFonts w:asciiTheme="majorHAnsi" w:eastAsia="Times New Roman" w:hAnsiTheme="majorHAnsi" w:cs="Times New Roman"/>
                <w:sz w:val="20"/>
                <w:szCs w:val="20"/>
              </w:rPr>
            </w:pPr>
          </w:p>
        </w:tc>
      </w:tr>
      <w:tr w:rsidR="005377D6" w:rsidRPr="00E91DD7" w:rsidTr="00621242">
        <w:tc>
          <w:tcPr>
            <w:tcW w:w="1440" w:type="dxa"/>
          </w:tcPr>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1.4.1</w:t>
            </w:r>
          </w:p>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Learning how to Learn</w:t>
            </w:r>
          </w:p>
        </w:tc>
        <w:tc>
          <w:tcPr>
            <w:tcW w:w="2700" w:type="dxa"/>
          </w:tcPr>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8.  Reflection and continuous growth</w:t>
            </w:r>
          </w:p>
          <w:p w:rsidR="005377D6" w:rsidRPr="00F973F6" w:rsidRDefault="005377D6" w:rsidP="00621242">
            <w:pPr>
              <w:spacing w:after="0" w:line="240" w:lineRule="auto"/>
              <w:rPr>
                <w:rFonts w:asciiTheme="majorHAnsi" w:eastAsia="Times New Roman" w:hAnsiTheme="majorHAnsi" w:cs="Times New Roman"/>
                <w:sz w:val="20"/>
                <w:szCs w:val="20"/>
              </w:rPr>
            </w:pPr>
          </w:p>
        </w:tc>
        <w:tc>
          <w:tcPr>
            <w:tcW w:w="1890" w:type="dxa"/>
          </w:tcPr>
          <w:p w:rsidR="005377D6" w:rsidRPr="00F973F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9.  Professional learning and ethical practice</w:t>
            </w:r>
          </w:p>
        </w:tc>
        <w:tc>
          <w:tcPr>
            <w:tcW w:w="2610" w:type="dxa"/>
          </w:tcPr>
          <w:p w:rsidR="005377D6" w:rsidRPr="005F7891" w:rsidRDefault="005377D6" w:rsidP="00621242">
            <w:pPr>
              <w:spacing w:after="0" w:line="240" w:lineRule="auto"/>
              <w:rPr>
                <w:rFonts w:asciiTheme="majorHAnsi" w:eastAsia="Times New Roman" w:hAnsiTheme="majorHAnsi" w:cs="Times New Roman"/>
                <w:sz w:val="20"/>
                <w:szCs w:val="20"/>
              </w:rPr>
            </w:pPr>
            <w:r w:rsidRPr="005F7891">
              <w:rPr>
                <w:rFonts w:asciiTheme="majorHAnsi" w:eastAsia="Times New Roman" w:hAnsiTheme="majorHAnsi" w:cs="Times New Roman"/>
                <w:sz w:val="20"/>
                <w:szCs w:val="20"/>
              </w:rPr>
              <w:t xml:space="preserve">6. Becoming a </w:t>
            </w:r>
            <w:r>
              <w:rPr>
                <w:rFonts w:asciiTheme="majorHAnsi" w:eastAsia="Times New Roman" w:hAnsiTheme="majorHAnsi" w:cs="Times New Roman"/>
                <w:sz w:val="20"/>
                <w:szCs w:val="20"/>
              </w:rPr>
              <w:t>p</w:t>
            </w:r>
            <w:r w:rsidRPr="005F7891">
              <w:rPr>
                <w:rFonts w:asciiTheme="majorHAnsi" w:eastAsia="Times New Roman" w:hAnsiTheme="majorHAnsi" w:cs="Times New Roman"/>
                <w:sz w:val="20"/>
                <w:szCs w:val="20"/>
              </w:rPr>
              <w:t>rofessional</w:t>
            </w:r>
          </w:p>
        </w:tc>
        <w:tc>
          <w:tcPr>
            <w:tcW w:w="2070" w:type="dxa"/>
          </w:tcPr>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CHF 2610, 2620, 4710, 4720</w:t>
            </w:r>
          </w:p>
          <w:p w:rsidR="005377D6" w:rsidRDefault="005377D6" w:rsidP="00621242">
            <w:pPr>
              <w:spacing w:after="0" w:line="240" w:lineRule="auto"/>
              <w:rPr>
                <w:rFonts w:asciiTheme="majorHAnsi" w:eastAsia="Times New Roman" w:hAnsiTheme="majorHAnsi" w:cs="Times New Roman"/>
                <w:sz w:val="20"/>
                <w:szCs w:val="20"/>
              </w:rPr>
            </w:pPr>
          </w:p>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EDUC 4850 </w:t>
            </w:r>
          </w:p>
          <w:p w:rsidR="005377D6" w:rsidRPr="00F973F6" w:rsidRDefault="005377D6" w:rsidP="00621242">
            <w:pPr>
              <w:spacing w:after="0" w:line="240" w:lineRule="auto"/>
              <w:rPr>
                <w:rFonts w:asciiTheme="majorHAnsi" w:eastAsia="Times New Roman" w:hAnsiTheme="majorHAnsi" w:cs="Times New Roman"/>
                <w:sz w:val="20"/>
                <w:szCs w:val="20"/>
              </w:rPr>
            </w:pPr>
          </w:p>
        </w:tc>
        <w:tc>
          <w:tcPr>
            <w:tcW w:w="1530" w:type="dxa"/>
            <w:vMerge/>
          </w:tcPr>
          <w:p w:rsidR="005377D6" w:rsidRPr="00F973F6" w:rsidRDefault="005377D6" w:rsidP="00621242">
            <w:pPr>
              <w:spacing w:after="0" w:line="240" w:lineRule="auto"/>
              <w:rPr>
                <w:rFonts w:asciiTheme="majorHAnsi" w:eastAsia="Times New Roman" w:hAnsiTheme="majorHAnsi" w:cs="Times New Roman"/>
                <w:sz w:val="20"/>
                <w:szCs w:val="20"/>
              </w:rPr>
            </w:pPr>
          </w:p>
        </w:tc>
        <w:tc>
          <w:tcPr>
            <w:tcW w:w="1350" w:type="dxa"/>
            <w:vMerge/>
          </w:tcPr>
          <w:p w:rsidR="005377D6" w:rsidRPr="00F973F6" w:rsidRDefault="005377D6" w:rsidP="00621242">
            <w:pPr>
              <w:spacing w:after="0" w:line="240" w:lineRule="auto"/>
              <w:rPr>
                <w:rFonts w:asciiTheme="majorHAnsi" w:eastAsia="Times New Roman" w:hAnsiTheme="majorHAnsi" w:cs="Times New Roman"/>
                <w:sz w:val="20"/>
                <w:szCs w:val="20"/>
              </w:rPr>
            </w:pPr>
          </w:p>
        </w:tc>
      </w:tr>
      <w:tr w:rsidR="005377D6" w:rsidRPr="00E91DD7" w:rsidTr="00621242">
        <w:tc>
          <w:tcPr>
            <w:tcW w:w="1440" w:type="dxa"/>
          </w:tcPr>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1.4.2</w:t>
            </w:r>
          </w:p>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Multicultural Perspectives</w:t>
            </w:r>
          </w:p>
        </w:tc>
        <w:tc>
          <w:tcPr>
            <w:tcW w:w="2700" w:type="dxa"/>
          </w:tcPr>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5377D6" w:rsidRPr="00F973F6" w:rsidRDefault="005377D6" w:rsidP="00621242">
            <w:pPr>
              <w:spacing w:after="0" w:line="240" w:lineRule="auto"/>
              <w:rPr>
                <w:rFonts w:asciiTheme="majorHAnsi" w:eastAsia="Times New Roman" w:hAnsiTheme="majorHAnsi" w:cs="Times New Roman"/>
                <w:sz w:val="20"/>
                <w:szCs w:val="20"/>
              </w:rPr>
            </w:pPr>
          </w:p>
        </w:tc>
        <w:tc>
          <w:tcPr>
            <w:tcW w:w="1890" w:type="dxa"/>
          </w:tcPr>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5377D6" w:rsidRPr="00F973F6" w:rsidRDefault="005377D6" w:rsidP="00621242">
            <w:pPr>
              <w:spacing w:after="0" w:line="240" w:lineRule="auto"/>
              <w:rPr>
                <w:rFonts w:asciiTheme="majorHAnsi" w:eastAsia="Times New Roman" w:hAnsiTheme="majorHAnsi" w:cs="Times New Roman"/>
                <w:sz w:val="20"/>
                <w:szCs w:val="20"/>
              </w:rPr>
            </w:pPr>
          </w:p>
        </w:tc>
        <w:tc>
          <w:tcPr>
            <w:tcW w:w="2610" w:type="dxa"/>
          </w:tcPr>
          <w:p w:rsidR="005377D6" w:rsidRPr="00CF724A" w:rsidRDefault="005377D6" w:rsidP="00621242">
            <w:pPr>
              <w:spacing w:after="0" w:line="240" w:lineRule="auto"/>
              <w:rPr>
                <w:rFonts w:asciiTheme="majorHAnsi" w:eastAsia="Times New Roman" w:hAnsiTheme="majorHAnsi" w:cs="Times New Roman"/>
                <w:sz w:val="20"/>
                <w:szCs w:val="20"/>
              </w:rPr>
            </w:pPr>
            <w:r w:rsidRPr="00CF724A">
              <w:rPr>
                <w:rFonts w:asciiTheme="majorHAnsi" w:eastAsia="Times New Roman" w:hAnsiTheme="majorHAnsi" w:cs="Times New Roman"/>
                <w:sz w:val="20"/>
                <w:szCs w:val="20"/>
              </w:rPr>
              <w:t xml:space="preserve">2. Building </w:t>
            </w:r>
            <w:r>
              <w:rPr>
                <w:rFonts w:asciiTheme="majorHAnsi" w:eastAsia="Times New Roman" w:hAnsiTheme="majorHAnsi" w:cs="Times New Roman"/>
                <w:sz w:val="20"/>
                <w:szCs w:val="20"/>
              </w:rPr>
              <w:t>f</w:t>
            </w:r>
            <w:r w:rsidRPr="00CF724A">
              <w:rPr>
                <w:rFonts w:asciiTheme="majorHAnsi" w:eastAsia="Times New Roman" w:hAnsiTheme="majorHAnsi" w:cs="Times New Roman"/>
                <w:sz w:val="20"/>
                <w:szCs w:val="20"/>
              </w:rPr>
              <w:t>amily and</w:t>
            </w:r>
            <w:r>
              <w:rPr>
                <w:rFonts w:asciiTheme="majorHAnsi" w:eastAsia="Times New Roman" w:hAnsiTheme="majorHAnsi" w:cs="Times New Roman"/>
                <w:sz w:val="20"/>
                <w:szCs w:val="20"/>
              </w:rPr>
              <w:t xml:space="preserve"> c</w:t>
            </w:r>
            <w:r w:rsidRPr="00CF724A">
              <w:rPr>
                <w:rFonts w:asciiTheme="majorHAnsi" w:eastAsia="Times New Roman" w:hAnsiTheme="majorHAnsi" w:cs="Times New Roman"/>
                <w:sz w:val="20"/>
                <w:szCs w:val="20"/>
              </w:rPr>
              <w:t xml:space="preserve">ommunity </w:t>
            </w:r>
            <w:r>
              <w:rPr>
                <w:rFonts w:asciiTheme="majorHAnsi" w:eastAsia="Times New Roman" w:hAnsiTheme="majorHAnsi" w:cs="Times New Roman"/>
                <w:sz w:val="20"/>
                <w:szCs w:val="20"/>
              </w:rPr>
              <w:t>r</w:t>
            </w:r>
            <w:r w:rsidRPr="00CF724A">
              <w:rPr>
                <w:rFonts w:asciiTheme="majorHAnsi" w:eastAsia="Times New Roman" w:hAnsiTheme="majorHAnsi" w:cs="Times New Roman"/>
                <w:sz w:val="20"/>
                <w:szCs w:val="20"/>
              </w:rPr>
              <w:t>elationships</w:t>
            </w:r>
          </w:p>
        </w:tc>
        <w:tc>
          <w:tcPr>
            <w:tcW w:w="2070" w:type="dxa"/>
          </w:tcPr>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CHF 3640</w:t>
            </w:r>
          </w:p>
          <w:p w:rsidR="005377D6" w:rsidRDefault="005377D6" w:rsidP="00621242">
            <w:pPr>
              <w:spacing w:after="0" w:line="240" w:lineRule="auto"/>
              <w:rPr>
                <w:rFonts w:asciiTheme="majorHAnsi" w:eastAsia="Times New Roman" w:hAnsiTheme="majorHAnsi" w:cs="Times New Roman"/>
                <w:sz w:val="20"/>
                <w:szCs w:val="20"/>
              </w:rPr>
            </w:pPr>
          </w:p>
          <w:p w:rsidR="005377D6" w:rsidRPr="00F973F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3205</w:t>
            </w:r>
          </w:p>
        </w:tc>
        <w:tc>
          <w:tcPr>
            <w:tcW w:w="1530" w:type="dxa"/>
            <w:vMerge/>
          </w:tcPr>
          <w:p w:rsidR="005377D6" w:rsidRPr="00F973F6" w:rsidRDefault="005377D6" w:rsidP="00621242">
            <w:pPr>
              <w:spacing w:after="0" w:line="240" w:lineRule="auto"/>
              <w:rPr>
                <w:rFonts w:asciiTheme="majorHAnsi" w:eastAsia="Times New Roman" w:hAnsiTheme="majorHAnsi" w:cs="Times New Roman"/>
                <w:sz w:val="20"/>
                <w:szCs w:val="20"/>
              </w:rPr>
            </w:pPr>
          </w:p>
        </w:tc>
        <w:tc>
          <w:tcPr>
            <w:tcW w:w="1350" w:type="dxa"/>
            <w:vMerge/>
          </w:tcPr>
          <w:p w:rsidR="005377D6" w:rsidRPr="00F973F6" w:rsidRDefault="005377D6" w:rsidP="00621242">
            <w:pPr>
              <w:spacing w:after="0" w:line="240" w:lineRule="auto"/>
              <w:rPr>
                <w:rFonts w:asciiTheme="majorHAnsi" w:eastAsia="Times New Roman" w:hAnsiTheme="majorHAnsi" w:cs="Times New Roman"/>
                <w:sz w:val="20"/>
                <w:szCs w:val="20"/>
              </w:rPr>
            </w:pPr>
          </w:p>
        </w:tc>
      </w:tr>
      <w:tr w:rsidR="005377D6" w:rsidRPr="00E91DD7" w:rsidTr="00621242">
        <w:tc>
          <w:tcPr>
            <w:tcW w:w="1440" w:type="dxa"/>
          </w:tcPr>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1.4.3</w:t>
            </w:r>
          </w:p>
          <w:p w:rsidR="005377D6" w:rsidRPr="00F973F6" w:rsidRDefault="005377D6" w:rsidP="00621242">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 xml:space="preserve">Technology </w:t>
            </w:r>
          </w:p>
        </w:tc>
        <w:tc>
          <w:tcPr>
            <w:tcW w:w="2700" w:type="dxa"/>
          </w:tcPr>
          <w:p w:rsidR="005377D6" w:rsidRPr="00F973F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7.  Instructional strategies</w:t>
            </w:r>
          </w:p>
        </w:tc>
        <w:tc>
          <w:tcPr>
            <w:tcW w:w="1890" w:type="dxa"/>
          </w:tcPr>
          <w:p w:rsidR="005377D6" w:rsidRPr="00F973F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8.  Instructional strategies</w:t>
            </w:r>
          </w:p>
        </w:tc>
        <w:tc>
          <w:tcPr>
            <w:tcW w:w="2610" w:type="dxa"/>
          </w:tcPr>
          <w:p w:rsidR="005377D6" w:rsidRPr="005F7891" w:rsidRDefault="005377D6" w:rsidP="00621242">
            <w:pPr>
              <w:spacing w:after="0" w:line="240" w:lineRule="auto"/>
              <w:rPr>
                <w:rFonts w:asciiTheme="majorHAnsi" w:eastAsia="Times New Roman" w:hAnsiTheme="majorHAnsi" w:cs="Times New Roman"/>
                <w:sz w:val="20"/>
                <w:szCs w:val="20"/>
              </w:rPr>
            </w:pPr>
            <w:r w:rsidRPr="005F7891">
              <w:rPr>
                <w:rFonts w:asciiTheme="majorHAnsi" w:eastAsia="Times New Roman" w:hAnsiTheme="majorHAnsi" w:cs="Times New Roman"/>
                <w:sz w:val="20"/>
                <w:szCs w:val="20"/>
              </w:rPr>
              <w:t>3. Observing,</w:t>
            </w:r>
            <w:r>
              <w:rPr>
                <w:rFonts w:asciiTheme="majorHAnsi" w:eastAsia="Times New Roman" w:hAnsiTheme="majorHAnsi" w:cs="Times New Roman"/>
                <w:sz w:val="20"/>
                <w:szCs w:val="20"/>
              </w:rPr>
              <w:t xml:space="preserve"> d</w:t>
            </w:r>
            <w:r w:rsidRPr="005F7891">
              <w:rPr>
                <w:rFonts w:asciiTheme="majorHAnsi" w:eastAsia="Times New Roman" w:hAnsiTheme="majorHAnsi" w:cs="Times New Roman"/>
                <w:sz w:val="20"/>
                <w:szCs w:val="20"/>
              </w:rPr>
              <w:t xml:space="preserve">ocumenting, and </w:t>
            </w:r>
            <w:r>
              <w:rPr>
                <w:rFonts w:asciiTheme="majorHAnsi" w:eastAsia="Times New Roman" w:hAnsiTheme="majorHAnsi" w:cs="Times New Roman"/>
                <w:sz w:val="20"/>
                <w:szCs w:val="20"/>
              </w:rPr>
              <w:t>a</w:t>
            </w:r>
            <w:r w:rsidRPr="005F7891">
              <w:rPr>
                <w:rFonts w:asciiTheme="majorHAnsi" w:eastAsia="Times New Roman" w:hAnsiTheme="majorHAnsi" w:cs="Times New Roman"/>
                <w:sz w:val="20"/>
                <w:szCs w:val="20"/>
              </w:rPr>
              <w:t>ssessing</w:t>
            </w:r>
            <w:r>
              <w:rPr>
                <w:rFonts w:asciiTheme="majorHAnsi" w:eastAsia="Times New Roman" w:hAnsiTheme="majorHAnsi" w:cs="Times New Roman"/>
                <w:sz w:val="20"/>
                <w:szCs w:val="20"/>
              </w:rPr>
              <w:t xml:space="preserve"> </w:t>
            </w:r>
            <w:r w:rsidRPr="005F7891">
              <w:rPr>
                <w:rFonts w:asciiTheme="majorHAnsi" w:eastAsia="Times New Roman" w:hAnsiTheme="majorHAnsi" w:cs="Times New Roman"/>
                <w:sz w:val="20"/>
                <w:szCs w:val="20"/>
              </w:rPr>
              <w:t xml:space="preserve">to </w:t>
            </w:r>
            <w:r>
              <w:rPr>
                <w:rFonts w:asciiTheme="majorHAnsi" w:eastAsia="Times New Roman" w:hAnsiTheme="majorHAnsi" w:cs="Times New Roman"/>
                <w:sz w:val="20"/>
                <w:szCs w:val="20"/>
              </w:rPr>
              <w:t>s</w:t>
            </w:r>
            <w:r w:rsidRPr="005F7891">
              <w:rPr>
                <w:rFonts w:asciiTheme="majorHAnsi" w:eastAsia="Times New Roman" w:hAnsiTheme="majorHAnsi" w:cs="Times New Roman"/>
                <w:sz w:val="20"/>
                <w:szCs w:val="20"/>
              </w:rPr>
              <w:t xml:space="preserve">upport </w:t>
            </w:r>
            <w:r>
              <w:rPr>
                <w:rFonts w:asciiTheme="majorHAnsi" w:eastAsia="Times New Roman" w:hAnsiTheme="majorHAnsi" w:cs="Times New Roman"/>
                <w:sz w:val="20"/>
                <w:szCs w:val="20"/>
              </w:rPr>
              <w:t>y</w:t>
            </w:r>
            <w:r w:rsidRPr="005F7891">
              <w:rPr>
                <w:rFonts w:asciiTheme="majorHAnsi" w:eastAsia="Times New Roman" w:hAnsiTheme="majorHAnsi" w:cs="Times New Roman"/>
                <w:sz w:val="20"/>
                <w:szCs w:val="20"/>
              </w:rPr>
              <w:t xml:space="preserve">oung </w:t>
            </w:r>
            <w:r>
              <w:rPr>
                <w:rFonts w:asciiTheme="majorHAnsi" w:eastAsia="Times New Roman" w:hAnsiTheme="majorHAnsi" w:cs="Times New Roman"/>
                <w:sz w:val="20"/>
                <w:szCs w:val="20"/>
              </w:rPr>
              <w:t>c</w:t>
            </w:r>
            <w:r w:rsidRPr="005F7891">
              <w:rPr>
                <w:rFonts w:asciiTheme="majorHAnsi" w:eastAsia="Times New Roman" w:hAnsiTheme="majorHAnsi" w:cs="Times New Roman"/>
                <w:sz w:val="20"/>
                <w:szCs w:val="20"/>
              </w:rPr>
              <w:t>hildren and</w:t>
            </w:r>
            <w:r>
              <w:rPr>
                <w:rFonts w:asciiTheme="majorHAnsi" w:eastAsia="Times New Roman" w:hAnsiTheme="majorHAnsi" w:cs="Times New Roman"/>
                <w:sz w:val="20"/>
                <w:szCs w:val="20"/>
              </w:rPr>
              <w:t xml:space="preserve"> f</w:t>
            </w:r>
            <w:r w:rsidRPr="005F7891">
              <w:rPr>
                <w:rFonts w:asciiTheme="majorHAnsi" w:eastAsia="Times New Roman" w:hAnsiTheme="majorHAnsi" w:cs="Times New Roman"/>
                <w:sz w:val="20"/>
                <w:szCs w:val="20"/>
              </w:rPr>
              <w:t>amilies</w:t>
            </w:r>
          </w:p>
        </w:tc>
        <w:tc>
          <w:tcPr>
            <w:tcW w:w="2070" w:type="dxa"/>
          </w:tcPr>
          <w:p w:rsidR="005377D6" w:rsidRDefault="005377D6" w:rsidP="00621242">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3115</w:t>
            </w:r>
          </w:p>
          <w:p w:rsidR="005377D6" w:rsidRPr="00F973F6" w:rsidRDefault="005377D6" w:rsidP="00621242">
            <w:pPr>
              <w:spacing w:after="0" w:line="240" w:lineRule="auto"/>
              <w:rPr>
                <w:rFonts w:asciiTheme="majorHAnsi" w:eastAsia="Times New Roman" w:hAnsiTheme="majorHAnsi" w:cs="Times New Roman"/>
                <w:sz w:val="20"/>
                <w:szCs w:val="20"/>
              </w:rPr>
            </w:pPr>
          </w:p>
        </w:tc>
        <w:tc>
          <w:tcPr>
            <w:tcW w:w="1530" w:type="dxa"/>
            <w:vMerge/>
          </w:tcPr>
          <w:p w:rsidR="005377D6" w:rsidRPr="00F973F6" w:rsidRDefault="005377D6" w:rsidP="00621242">
            <w:pPr>
              <w:spacing w:after="0" w:line="240" w:lineRule="auto"/>
              <w:rPr>
                <w:rFonts w:asciiTheme="majorHAnsi" w:eastAsia="Times New Roman" w:hAnsiTheme="majorHAnsi" w:cs="Times New Roman"/>
                <w:sz w:val="20"/>
                <w:szCs w:val="20"/>
              </w:rPr>
            </w:pPr>
          </w:p>
        </w:tc>
        <w:tc>
          <w:tcPr>
            <w:tcW w:w="1350" w:type="dxa"/>
            <w:vMerge/>
          </w:tcPr>
          <w:p w:rsidR="005377D6" w:rsidRPr="00F973F6" w:rsidRDefault="005377D6" w:rsidP="00621242">
            <w:pPr>
              <w:spacing w:after="0" w:line="240" w:lineRule="auto"/>
              <w:rPr>
                <w:rFonts w:asciiTheme="majorHAnsi" w:eastAsia="Times New Roman" w:hAnsiTheme="majorHAnsi" w:cs="Times New Roman"/>
                <w:sz w:val="20"/>
                <w:szCs w:val="20"/>
              </w:rPr>
            </w:pPr>
          </w:p>
        </w:tc>
      </w:tr>
    </w:tbl>
    <w:p w:rsidR="00E74856" w:rsidRPr="00F973F6" w:rsidRDefault="005C6352" w:rsidP="005C6352">
      <w:pPr>
        <w:pStyle w:val="ListParagraph"/>
        <w:keepNext/>
        <w:keepLines/>
        <w:spacing w:after="0" w:line="240" w:lineRule="auto"/>
        <w:ind w:left="0"/>
        <w:rPr>
          <w:rFonts w:asciiTheme="majorHAnsi" w:hAnsiTheme="majorHAnsi"/>
          <w:b/>
          <w:sz w:val="24"/>
          <w:szCs w:val="40"/>
        </w:rPr>
      </w:pPr>
      <w:r>
        <w:rPr>
          <w:rFonts w:asciiTheme="majorHAnsi" w:hAnsiTheme="majorHAnsi"/>
          <w:b/>
          <w:sz w:val="24"/>
          <w:szCs w:val="40"/>
        </w:rPr>
        <w:lastRenderedPageBreak/>
        <w:t>Table D</w:t>
      </w:r>
      <w:r w:rsidR="00E74856">
        <w:rPr>
          <w:rFonts w:asciiTheme="majorHAnsi" w:hAnsiTheme="majorHAnsi"/>
          <w:b/>
          <w:sz w:val="24"/>
          <w:szCs w:val="40"/>
        </w:rPr>
        <w:t>3</w:t>
      </w:r>
      <w:r w:rsidR="00E74856" w:rsidRPr="00F973F6">
        <w:rPr>
          <w:rFonts w:asciiTheme="majorHAnsi" w:hAnsiTheme="majorHAnsi"/>
          <w:b/>
          <w:sz w:val="24"/>
          <w:szCs w:val="40"/>
        </w:rPr>
        <w:t xml:space="preserve">.  </w:t>
      </w:r>
      <w:r w:rsidR="00E74856" w:rsidRPr="0032033B">
        <w:rPr>
          <w:rFonts w:asciiTheme="majorHAnsi" w:hAnsiTheme="majorHAnsi"/>
          <w:b/>
          <w:i/>
          <w:sz w:val="24"/>
          <w:szCs w:val="40"/>
        </w:rPr>
        <w:t>Elementary Education Requirements</w:t>
      </w:r>
      <w:r w:rsidR="00E74856" w:rsidRPr="00F973F6">
        <w:rPr>
          <w:rFonts w:asciiTheme="majorHAnsi" w:hAnsiTheme="majorHAnsi"/>
          <w:b/>
          <w:sz w:val="24"/>
          <w:szCs w:val="40"/>
        </w:rPr>
        <w:t xml:space="preserve"> </w:t>
      </w:r>
    </w:p>
    <w:p w:rsidR="00E74856" w:rsidRDefault="00E74856" w:rsidP="005C6352">
      <w:pPr>
        <w:pStyle w:val="ListParagraph"/>
        <w:keepNext/>
        <w:keepLines/>
        <w:spacing w:after="0" w:line="240" w:lineRule="auto"/>
        <w:ind w:left="0"/>
        <w:rPr>
          <w:rFonts w:asciiTheme="majorHAnsi" w:hAnsiTheme="majorHAnsi"/>
          <w:sz w:val="24"/>
          <w:szCs w:val="40"/>
        </w:rPr>
      </w:pPr>
    </w:p>
    <w:tbl>
      <w:tblPr>
        <w:tblW w:w="131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700"/>
        <w:gridCol w:w="2880"/>
        <w:gridCol w:w="2970"/>
        <w:gridCol w:w="1620"/>
        <w:gridCol w:w="1260"/>
      </w:tblGrid>
      <w:tr w:rsidR="00E74856" w:rsidRPr="00E91DD7" w:rsidTr="003A54FA">
        <w:tc>
          <w:tcPr>
            <w:tcW w:w="1710" w:type="dxa"/>
            <w:shd w:val="clear" w:color="auto" w:fill="D9D9D9"/>
          </w:tcPr>
          <w:p w:rsidR="00E74856" w:rsidRPr="00F973F6" w:rsidRDefault="00E74856" w:rsidP="005C6352">
            <w:pPr>
              <w:keepNext/>
              <w:keepLines/>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 xml:space="preserve">TEAC QP </w:t>
            </w:r>
          </w:p>
        </w:tc>
        <w:tc>
          <w:tcPr>
            <w:tcW w:w="2700" w:type="dxa"/>
            <w:shd w:val="clear" w:color="auto" w:fill="D9D9D9"/>
          </w:tcPr>
          <w:p w:rsidR="00E74856" w:rsidRPr="00F973F6" w:rsidRDefault="00E74856" w:rsidP="005C6352">
            <w:pPr>
              <w:keepNext/>
              <w:keepLines/>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Utah Effective Teaching Standards</w:t>
            </w:r>
          </w:p>
        </w:tc>
        <w:tc>
          <w:tcPr>
            <w:tcW w:w="2880" w:type="dxa"/>
            <w:shd w:val="clear" w:color="auto" w:fill="D9D9D9"/>
          </w:tcPr>
          <w:p w:rsidR="00E74856" w:rsidRPr="00F973F6" w:rsidRDefault="00E74856" w:rsidP="005C6352">
            <w:pPr>
              <w:keepNext/>
              <w:keepLines/>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InTASC</w:t>
            </w:r>
          </w:p>
        </w:tc>
        <w:tc>
          <w:tcPr>
            <w:tcW w:w="2970" w:type="dxa"/>
            <w:shd w:val="clear" w:color="auto" w:fill="D9D9D9"/>
          </w:tcPr>
          <w:p w:rsidR="00E74856" w:rsidRPr="00F973F6" w:rsidRDefault="00E74856" w:rsidP="005C6352">
            <w:pPr>
              <w:keepNext/>
              <w:keepLines/>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Required Courses</w:t>
            </w:r>
          </w:p>
        </w:tc>
        <w:tc>
          <w:tcPr>
            <w:tcW w:w="1620" w:type="dxa"/>
            <w:shd w:val="clear" w:color="auto" w:fill="D9D9D9"/>
          </w:tcPr>
          <w:p w:rsidR="00E74856" w:rsidRPr="00F973F6" w:rsidRDefault="00E74856" w:rsidP="005C6352">
            <w:pPr>
              <w:keepNext/>
              <w:keepLines/>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Fieldwork Requirements</w:t>
            </w:r>
          </w:p>
        </w:tc>
        <w:tc>
          <w:tcPr>
            <w:tcW w:w="1260" w:type="dxa"/>
            <w:shd w:val="clear" w:color="auto" w:fill="D9D9D9"/>
          </w:tcPr>
          <w:p w:rsidR="00E74856" w:rsidRPr="00F973F6" w:rsidRDefault="00E74856" w:rsidP="005C6352">
            <w:pPr>
              <w:keepNext/>
              <w:keepLines/>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Tests</w:t>
            </w:r>
          </w:p>
        </w:tc>
      </w:tr>
      <w:tr w:rsidR="00D24B0A" w:rsidRPr="00E91DD7" w:rsidTr="003A54FA">
        <w:tc>
          <w:tcPr>
            <w:tcW w:w="1710" w:type="dxa"/>
          </w:tcPr>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 xml:space="preserve">1.1  </w:t>
            </w:r>
          </w:p>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Subject Matter Knowledge</w:t>
            </w:r>
          </w:p>
        </w:tc>
        <w:tc>
          <w:tcPr>
            <w:tcW w:w="2700" w:type="dxa"/>
          </w:tcPr>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4.  Content knowledge</w:t>
            </w:r>
          </w:p>
        </w:tc>
        <w:tc>
          <w:tcPr>
            <w:tcW w:w="2880" w:type="dxa"/>
          </w:tcPr>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4.  Content knowledge</w:t>
            </w:r>
          </w:p>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5.  Application of content</w:t>
            </w:r>
          </w:p>
        </w:tc>
        <w:tc>
          <w:tcPr>
            <w:tcW w:w="2970" w:type="dxa"/>
          </w:tcPr>
          <w:p w:rsidR="00D24B0A" w:rsidRDefault="00F161FE" w:rsidP="003A54FA">
            <w:pPr>
              <w:spacing w:after="0" w:line="240" w:lineRule="auto"/>
              <w:rPr>
                <w:rStyle w:val="Hyperlink"/>
                <w:rFonts w:asciiTheme="majorHAnsi" w:eastAsia="Times New Roman" w:hAnsiTheme="majorHAnsi" w:cs="Times New Roman"/>
                <w:sz w:val="20"/>
                <w:szCs w:val="20"/>
              </w:rPr>
            </w:pPr>
            <w:hyperlink r:id="rId77" w:history="1">
              <w:r w:rsidR="00D24B0A" w:rsidRPr="00C74B21">
                <w:rPr>
                  <w:rStyle w:val="Hyperlink"/>
                  <w:rFonts w:asciiTheme="majorHAnsi" w:eastAsia="Times New Roman" w:hAnsiTheme="majorHAnsi" w:cs="Times New Roman"/>
                  <w:sz w:val="20"/>
                  <w:szCs w:val="20"/>
                </w:rPr>
                <w:t>Required support courses</w:t>
              </w:r>
            </w:hyperlink>
          </w:p>
          <w:p w:rsidR="00D24B0A" w:rsidRDefault="00D24B0A" w:rsidP="003A54FA">
            <w:pPr>
              <w:spacing w:after="0" w:line="240" w:lineRule="auto"/>
              <w:rPr>
                <w:rStyle w:val="Hyperlink"/>
                <w:rFonts w:asciiTheme="majorHAnsi" w:eastAsia="Times New Roman" w:hAnsiTheme="majorHAnsi" w:cs="Times New Roman"/>
                <w:sz w:val="20"/>
                <w:szCs w:val="20"/>
              </w:rPr>
            </w:pPr>
          </w:p>
          <w:p w:rsidR="00D24B0A" w:rsidRPr="0058683E" w:rsidRDefault="00D24B0A" w:rsidP="003A54FA">
            <w:pPr>
              <w:spacing w:after="0" w:line="240" w:lineRule="auto"/>
              <w:rPr>
                <w:rFonts w:asciiTheme="majorHAnsi" w:eastAsia="Times New Roman" w:hAnsiTheme="majorHAnsi" w:cs="Times New Roman"/>
                <w:sz w:val="20"/>
                <w:szCs w:val="20"/>
              </w:rPr>
            </w:pPr>
            <w:r w:rsidRPr="0058683E">
              <w:rPr>
                <w:rStyle w:val="Hyperlink"/>
                <w:rFonts w:asciiTheme="majorHAnsi" w:eastAsia="Times New Roman" w:hAnsiTheme="majorHAnsi" w:cs="Times New Roman"/>
                <w:color w:val="auto"/>
                <w:sz w:val="20"/>
                <w:szCs w:val="20"/>
                <w:u w:val="none"/>
              </w:rPr>
              <w:t>Post-bacc:  Bachelors</w:t>
            </w:r>
          </w:p>
        </w:tc>
        <w:tc>
          <w:tcPr>
            <w:tcW w:w="1620" w:type="dxa"/>
            <w:vMerge w:val="restart"/>
            <w:vAlign w:val="center"/>
          </w:tcPr>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3210</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4210</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4840</w:t>
            </w:r>
          </w:p>
          <w:p w:rsidR="00D24B0A" w:rsidRDefault="00D24B0A" w:rsidP="003A54FA">
            <w:pPr>
              <w:spacing w:after="0" w:line="240" w:lineRule="auto"/>
              <w:rPr>
                <w:rFonts w:asciiTheme="majorHAnsi" w:eastAsia="Times New Roman" w:hAnsiTheme="majorHAnsi" w:cs="Times New Roman"/>
                <w:sz w:val="20"/>
                <w:szCs w:val="20"/>
              </w:rPr>
            </w:pP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Post-bacc</w:t>
            </w:r>
          </w:p>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MEDUC 6860, 6870</w:t>
            </w:r>
          </w:p>
        </w:tc>
        <w:tc>
          <w:tcPr>
            <w:tcW w:w="1260" w:type="dxa"/>
            <w:vMerge w:val="restart"/>
          </w:tcPr>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Praxis II</w:t>
            </w:r>
          </w:p>
        </w:tc>
      </w:tr>
      <w:tr w:rsidR="00D24B0A" w:rsidRPr="00E91DD7" w:rsidTr="003A54FA">
        <w:trPr>
          <w:trHeight w:val="1502"/>
        </w:trPr>
        <w:tc>
          <w:tcPr>
            <w:tcW w:w="1710" w:type="dxa"/>
          </w:tcPr>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1.2</w:t>
            </w:r>
          </w:p>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Pedagogical Knowledge</w:t>
            </w:r>
          </w:p>
        </w:tc>
        <w:tc>
          <w:tcPr>
            <w:tcW w:w="2700" w:type="dxa"/>
          </w:tcPr>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5.  Assessment</w:t>
            </w:r>
          </w:p>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6.  Instructional Planning</w:t>
            </w:r>
          </w:p>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7.  Instructional strategies</w:t>
            </w:r>
          </w:p>
          <w:p w:rsidR="00D24B0A" w:rsidRPr="00F973F6" w:rsidRDefault="00D24B0A" w:rsidP="003A54FA">
            <w:pPr>
              <w:spacing w:after="0" w:line="240" w:lineRule="auto"/>
              <w:rPr>
                <w:rFonts w:asciiTheme="majorHAnsi" w:eastAsia="Times New Roman" w:hAnsiTheme="majorHAnsi" w:cs="Times New Roman"/>
                <w:sz w:val="20"/>
                <w:szCs w:val="20"/>
              </w:rPr>
            </w:pPr>
          </w:p>
        </w:tc>
        <w:tc>
          <w:tcPr>
            <w:tcW w:w="2880" w:type="dxa"/>
          </w:tcPr>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6.  Assessment</w:t>
            </w:r>
          </w:p>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7.  Planning for instruction</w:t>
            </w:r>
          </w:p>
          <w:p w:rsidR="00D24B0A" w:rsidRPr="00F973F6"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8.  Instructional strategies</w:t>
            </w:r>
          </w:p>
          <w:p w:rsidR="00D24B0A" w:rsidRPr="00F973F6" w:rsidRDefault="00D24B0A" w:rsidP="003A54FA">
            <w:pPr>
              <w:spacing w:after="0" w:line="240" w:lineRule="auto"/>
              <w:rPr>
                <w:rFonts w:asciiTheme="majorHAnsi" w:eastAsia="Times New Roman" w:hAnsiTheme="majorHAnsi" w:cs="Times New Roman"/>
                <w:sz w:val="20"/>
                <w:szCs w:val="20"/>
              </w:rPr>
            </w:pPr>
          </w:p>
        </w:tc>
        <w:tc>
          <w:tcPr>
            <w:tcW w:w="2970" w:type="dxa"/>
          </w:tcPr>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3120, 3100, 3240, 4345, 3280, 4300, 4320, 4330,</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CHF 4711 (K-6)</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PEP 3620</w:t>
            </w:r>
          </w:p>
          <w:p w:rsidR="00D24B0A" w:rsidRDefault="00D24B0A" w:rsidP="003A54FA">
            <w:pPr>
              <w:spacing w:after="0" w:line="240" w:lineRule="auto"/>
              <w:rPr>
                <w:rFonts w:asciiTheme="majorHAnsi" w:eastAsia="Times New Roman" w:hAnsiTheme="majorHAnsi" w:cs="Times New Roman"/>
                <w:sz w:val="20"/>
                <w:szCs w:val="20"/>
              </w:rPr>
            </w:pPr>
          </w:p>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Post-bacc:  MEDUC 6050, 6110, 6311, 6312, 6313, 6314, 6316, 6317</w:t>
            </w:r>
          </w:p>
        </w:tc>
        <w:tc>
          <w:tcPr>
            <w:tcW w:w="162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c>
          <w:tcPr>
            <w:tcW w:w="126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r>
      <w:tr w:rsidR="00D24B0A" w:rsidRPr="00E91DD7" w:rsidTr="003A54FA">
        <w:tc>
          <w:tcPr>
            <w:tcW w:w="1710" w:type="dxa"/>
          </w:tcPr>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1.3</w:t>
            </w:r>
          </w:p>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Caring and Effective Teaching Skill</w:t>
            </w:r>
          </w:p>
        </w:tc>
        <w:tc>
          <w:tcPr>
            <w:tcW w:w="2700" w:type="dxa"/>
          </w:tcPr>
          <w:p w:rsidR="00D24B0A"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1.</w:t>
            </w:r>
            <w:r>
              <w:rPr>
                <w:rFonts w:asciiTheme="majorHAnsi" w:eastAsia="Times New Roman" w:hAnsiTheme="majorHAnsi" w:cs="Times New Roman"/>
                <w:sz w:val="20"/>
                <w:szCs w:val="20"/>
              </w:rPr>
              <w:t xml:space="preserve">  Learner development</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3.  Learning environments</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9.  Leadership and collaboration</w:t>
            </w:r>
          </w:p>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10. Professional and ethical behavior</w:t>
            </w:r>
          </w:p>
        </w:tc>
        <w:tc>
          <w:tcPr>
            <w:tcW w:w="2880" w:type="dxa"/>
          </w:tcPr>
          <w:p w:rsidR="00D24B0A" w:rsidRDefault="00D24B0A"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1.</w:t>
            </w:r>
            <w:r>
              <w:rPr>
                <w:rFonts w:asciiTheme="majorHAnsi" w:eastAsia="Times New Roman" w:hAnsiTheme="majorHAnsi" w:cs="Times New Roman"/>
                <w:sz w:val="20"/>
                <w:szCs w:val="20"/>
              </w:rPr>
              <w:t xml:space="preserve">  Learner development</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3.  Learning environments</w:t>
            </w:r>
          </w:p>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10.  Leadership and collaboration</w:t>
            </w:r>
          </w:p>
        </w:tc>
        <w:tc>
          <w:tcPr>
            <w:tcW w:w="2970" w:type="dxa"/>
          </w:tcPr>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3140</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3270</w:t>
            </w: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4850</w:t>
            </w:r>
          </w:p>
          <w:p w:rsidR="00D24B0A" w:rsidRDefault="00D24B0A" w:rsidP="003A54FA">
            <w:pPr>
              <w:spacing w:after="0" w:line="240" w:lineRule="auto"/>
              <w:rPr>
                <w:rFonts w:asciiTheme="majorHAnsi" w:eastAsia="Times New Roman" w:hAnsiTheme="majorHAnsi" w:cs="Times New Roman"/>
                <w:sz w:val="20"/>
                <w:szCs w:val="20"/>
              </w:rPr>
            </w:pPr>
          </w:p>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Post-bacc:  MEDUC 6510, 6020</w:t>
            </w:r>
          </w:p>
        </w:tc>
        <w:tc>
          <w:tcPr>
            <w:tcW w:w="162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c>
          <w:tcPr>
            <w:tcW w:w="126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r>
      <w:tr w:rsidR="00D24B0A" w:rsidRPr="00E91DD7" w:rsidTr="003A54FA">
        <w:tc>
          <w:tcPr>
            <w:tcW w:w="1710" w:type="dxa"/>
          </w:tcPr>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1.4.1</w:t>
            </w:r>
          </w:p>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Learning how to Learn</w:t>
            </w:r>
          </w:p>
        </w:tc>
        <w:tc>
          <w:tcPr>
            <w:tcW w:w="2700" w:type="dxa"/>
          </w:tcPr>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8.  Reflection and continuous growth</w:t>
            </w:r>
          </w:p>
        </w:tc>
        <w:tc>
          <w:tcPr>
            <w:tcW w:w="2880" w:type="dxa"/>
          </w:tcPr>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9.  Professional learning and ethical practice</w:t>
            </w:r>
          </w:p>
        </w:tc>
        <w:tc>
          <w:tcPr>
            <w:tcW w:w="2970" w:type="dxa"/>
          </w:tcPr>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EDUC 4850 </w:t>
            </w:r>
          </w:p>
          <w:p w:rsidR="00D24B0A" w:rsidRDefault="00D24B0A" w:rsidP="003A54FA">
            <w:pPr>
              <w:spacing w:after="0" w:line="240" w:lineRule="auto"/>
              <w:rPr>
                <w:rFonts w:asciiTheme="majorHAnsi" w:eastAsia="Times New Roman" w:hAnsiTheme="majorHAnsi" w:cs="Times New Roman"/>
                <w:sz w:val="20"/>
                <w:szCs w:val="20"/>
              </w:rPr>
            </w:pPr>
          </w:p>
          <w:p w:rsidR="00D24B0A" w:rsidRPr="00F973F6" w:rsidRDefault="00D24B0A" w:rsidP="003A54FA">
            <w:pPr>
              <w:spacing w:after="0" w:line="240" w:lineRule="auto"/>
              <w:rPr>
                <w:rFonts w:asciiTheme="majorHAnsi" w:eastAsia="Times New Roman" w:hAnsiTheme="majorHAnsi" w:cs="Times New Roman"/>
                <w:sz w:val="20"/>
                <w:szCs w:val="20"/>
              </w:rPr>
            </w:pPr>
          </w:p>
        </w:tc>
        <w:tc>
          <w:tcPr>
            <w:tcW w:w="162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c>
          <w:tcPr>
            <w:tcW w:w="126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r>
      <w:tr w:rsidR="00D24B0A" w:rsidRPr="00E91DD7" w:rsidTr="003A54FA">
        <w:tc>
          <w:tcPr>
            <w:tcW w:w="1710" w:type="dxa"/>
          </w:tcPr>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1.4.2</w:t>
            </w:r>
          </w:p>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Multicultural Perspectives</w:t>
            </w:r>
          </w:p>
        </w:tc>
        <w:tc>
          <w:tcPr>
            <w:tcW w:w="2700" w:type="dxa"/>
          </w:tcPr>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D24B0A" w:rsidRPr="00F973F6" w:rsidRDefault="00D24B0A" w:rsidP="003A54FA">
            <w:pPr>
              <w:spacing w:after="0" w:line="240" w:lineRule="auto"/>
              <w:rPr>
                <w:rFonts w:asciiTheme="majorHAnsi" w:eastAsia="Times New Roman" w:hAnsiTheme="majorHAnsi" w:cs="Times New Roman"/>
                <w:sz w:val="20"/>
                <w:szCs w:val="20"/>
              </w:rPr>
            </w:pPr>
          </w:p>
        </w:tc>
        <w:tc>
          <w:tcPr>
            <w:tcW w:w="2880" w:type="dxa"/>
          </w:tcPr>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D24B0A" w:rsidRPr="00F973F6" w:rsidRDefault="00D24B0A" w:rsidP="003A54FA">
            <w:pPr>
              <w:spacing w:after="0" w:line="240" w:lineRule="auto"/>
              <w:rPr>
                <w:rFonts w:asciiTheme="majorHAnsi" w:eastAsia="Times New Roman" w:hAnsiTheme="majorHAnsi" w:cs="Times New Roman"/>
                <w:sz w:val="20"/>
                <w:szCs w:val="20"/>
              </w:rPr>
            </w:pPr>
          </w:p>
        </w:tc>
        <w:tc>
          <w:tcPr>
            <w:tcW w:w="2970" w:type="dxa"/>
          </w:tcPr>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3205</w:t>
            </w:r>
          </w:p>
          <w:p w:rsidR="00D24B0A" w:rsidRDefault="00D24B0A" w:rsidP="003A54FA">
            <w:pPr>
              <w:spacing w:after="0" w:line="240" w:lineRule="auto"/>
              <w:rPr>
                <w:rFonts w:asciiTheme="majorHAnsi" w:eastAsia="Times New Roman" w:hAnsiTheme="majorHAnsi" w:cs="Times New Roman"/>
                <w:sz w:val="20"/>
                <w:szCs w:val="20"/>
              </w:rPr>
            </w:pPr>
          </w:p>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Post-bacc:  MEDUC 6020</w:t>
            </w:r>
          </w:p>
        </w:tc>
        <w:tc>
          <w:tcPr>
            <w:tcW w:w="162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c>
          <w:tcPr>
            <w:tcW w:w="126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r>
      <w:tr w:rsidR="00D24B0A" w:rsidRPr="00E91DD7" w:rsidTr="003A54FA">
        <w:tc>
          <w:tcPr>
            <w:tcW w:w="1710" w:type="dxa"/>
          </w:tcPr>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1.4.3</w:t>
            </w:r>
          </w:p>
          <w:p w:rsidR="00D24B0A" w:rsidRPr="00F973F6" w:rsidRDefault="00D24B0A"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 xml:space="preserve">Technology </w:t>
            </w:r>
          </w:p>
        </w:tc>
        <w:tc>
          <w:tcPr>
            <w:tcW w:w="2700" w:type="dxa"/>
          </w:tcPr>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7.  Instructional strategies</w:t>
            </w:r>
          </w:p>
        </w:tc>
        <w:tc>
          <w:tcPr>
            <w:tcW w:w="2880" w:type="dxa"/>
          </w:tcPr>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8.  Instructional strategies</w:t>
            </w:r>
          </w:p>
        </w:tc>
        <w:tc>
          <w:tcPr>
            <w:tcW w:w="2970" w:type="dxa"/>
          </w:tcPr>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3115</w:t>
            </w:r>
          </w:p>
          <w:p w:rsidR="00D24B0A" w:rsidRDefault="00D24B0A" w:rsidP="003A54FA">
            <w:pPr>
              <w:spacing w:after="0" w:line="240" w:lineRule="auto"/>
              <w:rPr>
                <w:rFonts w:asciiTheme="majorHAnsi" w:eastAsia="Times New Roman" w:hAnsiTheme="majorHAnsi" w:cs="Times New Roman"/>
                <w:sz w:val="20"/>
                <w:szCs w:val="20"/>
              </w:rPr>
            </w:pPr>
          </w:p>
          <w:p w:rsidR="00D24B0A"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Post-bacc</w:t>
            </w:r>
          </w:p>
          <w:p w:rsidR="00D24B0A" w:rsidRPr="00F973F6" w:rsidRDefault="00D24B0A"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MEDUC 6229</w:t>
            </w:r>
          </w:p>
        </w:tc>
        <w:tc>
          <w:tcPr>
            <w:tcW w:w="162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c>
          <w:tcPr>
            <w:tcW w:w="1260" w:type="dxa"/>
            <w:vMerge/>
          </w:tcPr>
          <w:p w:rsidR="00D24B0A" w:rsidRPr="00F973F6" w:rsidRDefault="00D24B0A" w:rsidP="003A54FA">
            <w:pPr>
              <w:spacing w:after="0" w:line="240" w:lineRule="auto"/>
              <w:rPr>
                <w:rFonts w:asciiTheme="majorHAnsi" w:eastAsia="Times New Roman" w:hAnsiTheme="majorHAnsi" w:cs="Times New Roman"/>
                <w:sz w:val="20"/>
                <w:szCs w:val="20"/>
              </w:rPr>
            </w:pPr>
          </w:p>
        </w:tc>
      </w:tr>
    </w:tbl>
    <w:p w:rsidR="00E74856" w:rsidRDefault="00E74856" w:rsidP="00E74856"/>
    <w:p w:rsidR="00585DB1" w:rsidRDefault="00585DB1" w:rsidP="00E74856">
      <w:pPr>
        <w:pStyle w:val="ListParagraph"/>
        <w:spacing w:after="0" w:line="240" w:lineRule="auto"/>
        <w:ind w:left="0"/>
        <w:rPr>
          <w:rFonts w:asciiTheme="majorHAnsi" w:hAnsiTheme="majorHAnsi"/>
          <w:b/>
          <w:sz w:val="24"/>
          <w:szCs w:val="40"/>
        </w:rPr>
      </w:pPr>
    </w:p>
    <w:p w:rsidR="00585DB1" w:rsidRDefault="00585DB1" w:rsidP="00E74856">
      <w:pPr>
        <w:pStyle w:val="ListParagraph"/>
        <w:spacing w:after="0" w:line="240" w:lineRule="auto"/>
        <w:ind w:left="0"/>
        <w:rPr>
          <w:rFonts w:asciiTheme="majorHAnsi" w:hAnsiTheme="majorHAnsi"/>
          <w:b/>
          <w:sz w:val="24"/>
          <w:szCs w:val="40"/>
        </w:rPr>
      </w:pPr>
    </w:p>
    <w:p w:rsidR="00585DB1" w:rsidRDefault="00585DB1" w:rsidP="00E74856">
      <w:pPr>
        <w:pStyle w:val="ListParagraph"/>
        <w:spacing w:after="0" w:line="240" w:lineRule="auto"/>
        <w:ind w:left="0"/>
        <w:rPr>
          <w:rFonts w:asciiTheme="majorHAnsi" w:hAnsiTheme="majorHAnsi"/>
          <w:b/>
          <w:sz w:val="24"/>
          <w:szCs w:val="40"/>
        </w:rPr>
      </w:pPr>
    </w:p>
    <w:p w:rsidR="00585DB1" w:rsidRDefault="00585DB1" w:rsidP="00E74856">
      <w:pPr>
        <w:pStyle w:val="ListParagraph"/>
        <w:spacing w:after="0" w:line="240" w:lineRule="auto"/>
        <w:ind w:left="0"/>
        <w:rPr>
          <w:rFonts w:asciiTheme="majorHAnsi" w:hAnsiTheme="majorHAnsi"/>
          <w:b/>
          <w:sz w:val="24"/>
          <w:szCs w:val="40"/>
        </w:rPr>
      </w:pPr>
    </w:p>
    <w:p w:rsidR="00E74856" w:rsidRPr="00F973F6" w:rsidRDefault="00E74856" w:rsidP="00E74856">
      <w:pPr>
        <w:pStyle w:val="ListParagraph"/>
        <w:spacing w:after="0" w:line="240" w:lineRule="auto"/>
        <w:ind w:left="0"/>
        <w:rPr>
          <w:rFonts w:asciiTheme="majorHAnsi" w:hAnsiTheme="majorHAnsi"/>
          <w:b/>
          <w:sz w:val="24"/>
          <w:szCs w:val="40"/>
        </w:rPr>
      </w:pPr>
      <w:r w:rsidRPr="00F973F6">
        <w:rPr>
          <w:rFonts w:asciiTheme="majorHAnsi" w:hAnsiTheme="majorHAnsi"/>
          <w:b/>
          <w:sz w:val="24"/>
          <w:szCs w:val="40"/>
        </w:rPr>
        <w:lastRenderedPageBreak/>
        <w:t>Table D</w:t>
      </w:r>
      <w:r>
        <w:rPr>
          <w:rFonts w:asciiTheme="majorHAnsi" w:hAnsiTheme="majorHAnsi"/>
          <w:b/>
          <w:sz w:val="24"/>
          <w:szCs w:val="40"/>
        </w:rPr>
        <w:t>4</w:t>
      </w:r>
      <w:r w:rsidRPr="00F973F6">
        <w:rPr>
          <w:rFonts w:asciiTheme="majorHAnsi" w:hAnsiTheme="majorHAnsi"/>
          <w:b/>
          <w:sz w:val="24"/>
          <w:szCs w:val="40"/>
        </w:rPr>
        <w:t xml:space="preserve">.  </w:t>
      </w:r>
      <w:r w:rsidRPr="0032033B">
        <w:rPr>
          <w:rFonts w:asciiTheme="majorHAnsi" w:hAnsiTheme="majorHAnsi"/>
          <w:b/>
          <w:i/>
          <w:sz w:val="24"/>
          <w:szCs w:val="40"/>
        </w:rPr>
        <w:t>Special Education Requirements</w:t>
      </w:r>
      <w:r w:rsidRPr="00F973F6">
        <w:rPr>
          <w:rFonts w:asciiTheme="majorHAnsi" w:hAnsiTheme="majorHAnsi"/>
          <w:b/>
          <w:sz w:val="24"/>
          <w:szCs w:val="40"/>
        </w:rPr>
        <w:t xml:space="preserve"> </w:t>
      </w:r>
    </w:p>
    <w:p w:rsidR="00E74856" w:rsidRDefault="00E74856" w:rsidP="00E74856">
      <w:pPr>
        <w:pStyle w:val="ListParagraph"/>
        <w:spacing w:after="0" w:line="240" w:lineRule="auto"/>
        <w:ind w:left="0"/>
        <w:rPr>
          <w:rFonts w:asciiTheme="majorHAnsi" w:hAnsiTheme="majorHAnsi"/>
          <w:sz w:val="24"/>
          <w:szCs w:val="40"/>
        </w:rPr>
      </w:pPr>
    </w:p>
    <w:tbl>
      <w:tblPr>
        <w:tblW w:w="133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250"/>
        <w:gridCol w:w="1980"/>
        <w:gridCol w:w="2700"/>
        <w:gridCol w:w="2430"/>
        <w:gridCol w:w="1530"/>
        <w:gridCol w:w="990"/>
      </w:tblGrid>
      <w:tr w:rsidR="00E74856" w:rsidRPr="00E91DD7" w:rsidTr="003A54FA">
        <w:tc>
          <w:tcPr>
            <w:tcW w:w="1440" w:type="dxa"/>
            <w:shd w:val="clear" w:color="auto" w:fill="D9D9D9"/>
          </w:tcPr>
          <w:p w:rsidR="00E74856" w:rsidRPr="00F973F6" w:rsidRDefault="00E74856"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 xml:space="preserve">TEAC QP </w:t>
            </w:r>
          </w:p>
        </w:tc>
        <w:tc>
          <w:tcPr>
            <w:tcW w:w="2250" w:type="dxa"/>
            <w:shd w:val="clear" w:color="auto" w:fill="D9D9D9"/>
          </w:tcPr>
          <w:p w:rsidR="00E74856" w:rsidRPr="00F973F6" w:rsidRDefault="00E74856"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Utah Effective Teaching Standards</w:t>
            </w:r>
          </w:p>
        </w:tc>
        <w:tc>
          <w:tcPr>
            <w:tcW w:w="1980" w:type="dxa"/>
            <w:shd w:val="clear" w:color="auto" w:fill="D9D9D9"/>
          </w:tcPr>
          <w:p w:rsidR="00E74856" w:rsidRPr="00F973F6" w:rsidRDefault="00E74856"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InTASC</w:t>
            </w:r>
          </w:p>
        </w:tc>
        <w:tc>
          <w:tcPr>
            <w:tcW w:w="2700" w:type="dxa"/>
            <w:shd w:val="clear" w:color="auto" w:fill="D9D9D9"/>
          </w:tcPr>
          <w:p w:rsidR="00E74856" w:rsidRPr="00F973F6" w:rsidRDefault="00E74856" w:rsidP="003A54FA">
            <w:pPr>
              <w:spacing w:after="0" w:line="240" w:lineRule="auto"/>
              <w:rPr>
                <w:rFonts w:asciiTheme="majorHAnsi" w:eastAsia="Times New Roman" w:hAnsiTheme="majorHAnsi" w:cs="Times New Roman"/>
                <w:b/>
                <w:sz w:val="20"/>
                <w:szCs w:val="20"/>
              </w:rPr>
            </w:pPr>
            <w:r>
              <w:rPr>
                <w:rFonts w:asciiTheme="majorHAnsi" w:eastAsia="Times New Roman" w:hAnsiTheme="majorHAnsi" w:cs="Times New Roman"/>
                <w:b/>
                <w:sz w:val="20"/>
                <w:szCs w:val="20"/>
              </w:rPr>
              <w:t>CEC</w:t>
            </w:r>
          </w:p>
        </w:tc>
        <w:tc>
          <w:tcPr>
            <w:tcW w:w="2430" w:type="dxa"/>
            <w:shd w:val="clear" w:color="auto" w:fill="D9D9D9"/>
          </w:tcPr>
          <w:p w:rsidR="00E74856" w:rsidRPr="00F973F6" w:rsidRDefault="00E74856"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Required Courses</w:t>
            </w:r>
          </w:p>
        </w:tc>
        <w:tc>
          <w:tcPr>
            <w:tcW w:w="1530" w:type="dxa"/>
            <w:shd w:val="clear" w:color="auto" w:fill="D9D9D9"/>
          </w:tcPr>
          <w:p w:rsidR="00E74856" w:rsidRPr="00F973F6" w:rsidRDefault="00E74856"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Fieldwork Requirements</w:t>
            </w:r>
          </w:p>
        </w:tc>
        <w:tc>
          <w:tcPr>
            <w:tcW w:w="990" w:type="dxa"/>
            <w:shd w:val="clear" w:color="auto" w:fill="D9D9D9"/>
          </w:tcPr>
          <w:p w:rsidR="00E74856" w:rsidRPr="00F973F6" w:rsidRDefault="00E74856"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Tests</w:t>
            </w:r>
          </w:p>
        </w:tc>
      </w:tr>
      <w:tr w:rsidR="001B0780" w:rsidRPr="00E91DD7" w:rsidTr="003A54FA">
        <w:tc>
          <w:tcPr>
            <w:tcW w:w="1440" w:type="dxa"/>
          </w:tcPr>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 xml:space="preserve">1.1  </w:t>
            </w:r>
          </w:p>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Subject Matter Knowledge</w:t>
            </w:r>
          </w:p>
        </w:tc>
        <w:tc>
          <w:tcPr>
            <w:tcW w:w="2250" w:type="dxa"/>
          </w:tcPr>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4.  Content knowledge</w:t>
            </w:r>
          </w:p>
        </w:tc>
        <w:tc>
          <w:tcPr>
            <w:tcW w:w="1980" w:type="dxa"/>
          </w:tcPr>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4.  Content knowledge</w:t>
            </w:r>
          </w:p>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5.  Application of content</w:t>
            </w:r>
          </w:p>
        </w:tc>
        <w:tc>
          <w:tcPr>
            <w:tcW w:w="2700" w:type="dxa"/>
          </w:tcPr>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3. Curricular Content Knowledge</w:t>
            </w:r>
          </w:p>
        </w:tc>
        <w:tc>
          <w:tcPr>
            <w:tcW w:w="2430" w:type="dxa"/>
          </w:tcPr>
          <w:p w:rsidR="001B0780" w:rsidRPr="00F973F6" w:rsidRDefault="00F161FE" w:rsidP="003A54FA">
            <w:pPr>
              <w:spacing w:after="0" w:line="240" w:lineRule="auto"/>
              <w:rPr>
                <w:rFonts w:asciiTheme="majorHAnsi" w:eastAsia="Times New Roman" w:hAnsiTheme="majorHAnsi" w:cs="Times New Roman"/>
                <w:sz w:val="20"/>
                <w:szCs w:val="20"/>
              </w:rPr>
            </w:pPr>
            <w:hyperlink r:id="rId78" w:history="1">
              <w:r w:rsidR="001B0780" w:rsidRPr="00A707A0">
                <w:rPr>
                  <w:rStyle w:val="Hyperlink"/>
                  <w:rFonts w:asciiTheme="majorHAnsi" w:eastAsia="Times New Roman" w:hAnsiTheme="majorHAnsi" w:cs="Times New Roman"/>
                  <w:sz w:val="20"/>
                  <w:szCs w:val="20"/>
                </w:rPr>
                <w:t>Required Support Courses</w:t>
              </w:r>
            </w:hyperlink>
          </w:p>
        </w:tc>
        <w:tc>
          <w:tcPr>
            <w:tcW w:w="1530" w:type="dxa"/>
            <w:vMerge w:val="restart"/>
          </w:tcPr>
          <w:p w:rsidR="001B0780" w:rsidRDefault="001B0780" w:rsidP="003A54FA">
            <w:pPr>
              <w:spacing w:after="0" w:line="240" w:lineRule="auto"/>
              <w:rPr>
                <w:rFonts w:asciiTheme="majorHAnsi" w:eastAsia="Times New Roman" w:hAnsiTheme="majorHAnsi" w:cs="Times New Roman"/>
                <w:sz w:val="20"/>
                <w:szCs w:val="20"/>
              </w:rPr>
            </w:pPr>
          </w:p>
          <w:p w:rsidR="001B0780" w:rsidRDefault="001B0780" w:rsidP="003A54FA">
            <w:pPr>
              <w:spacing w:after="0" w:line="240" w:lineRule="auto"/>
              <w:rPr>
                <w:rFonts w:asciiTheme="majorHAnsi" w:eastAsia="Times New Roman" w:hAnsiTheme="majorHAnsi" w:cs="Times New Roman"/>
                <w:sz w:val="20"/>
                <w:szCs w:val="20"/>
              </w:rPr>
            </w:pPr>
          </w:p>
          <w:p w:rsidR="001B0780" w:rsidRDefault="001B0780" w:rsidP="003A54FA">
            <w:pPr>
              <w:spacing w:after="0" w:line="240" w:lineRule="auto"/>
              <w:rPr>
                <w:rFonts w:asciiTheme="majorHAnsi" w:eastAsia="Times New Roman" w:hAnsiTheme="majorHAnsi" w:cs="Times New Roman"/>
                <w:sz w:val="20"/>
                <w:szCs w:val="20"/>
              </w:rPr>
            </w:pPr>
          </w:p>
          <w:p w:rsidR="001B0780" w:rsidRDefault="001B0780" w:rsidP="003A54FA">
            <w:pPr>
              <w:spacing w:after="0" w:line="240" w:lineRule="auto"/>
              <w:rPr>
                <w:rFonts w:asciiTheme="majorHAnsi" w:eastAsia="Times New Roman" w:hAnsiTheme="majorHAnsi" w:cs="Times New Roman"/>
                <w:sz w:val="20"/>
                <w:szCs w:val="20"/>
              </w:rPr>
            </w:pPr>
          </w:p>
          <w:p w:rsidR="001B0780" w:rsidRDefault="001B0780" w:rsidP="003A54FA">
            <w:pPr>
              <w:spacing w:after="0" w:line="240" w:lineRule="auto"/>
              <w:rPr>
                <w:rFonts w:asciiTheme="majorHAnsi" w:eastAsia="Times New Roman" w:hAnsiTheme="majorHAnsi" w:cs="Times New Roman"/>
                <w:sz w:val="20"/>
                <w:szCs w:val="20"/>
              </w:rPr>
            </w:pPr>
          </w:p>
          <w:p w:rsidR="001B0780" w:rsidRDefault="001B0780" w:rsidP="003A54FA">
            <w:pPr>
              <w:spacing w:after="0" w:line="240" w:lineRule="auto"/>
              <w:rPr>
                <w:rFonts w:asciiTheme="majorHAnsi" w:eastAsia="Times New Roman" w:hAnsiTheme="majorHAnsi" w:cs="Times New Roman"/>
                <w:sz w:val="20"/>
                <w:szCs w:val="20"/>
              </w:rPr>
            </w:pPr>
          </w:p>
          <w:p w:rsidR="001B0780" w:rsidRDefault="001B0780" w:rsidP="003A54FA">
            <w:pPr>
              <w:spacing w:after="0" w:line="240" w:lineRule="auto"/>
              <w:rPr>
                <w:rFonts w:asciiTheme="majorHAnsi" w:eastAsia="Times New Roman" w:hAnsiTheme="majorHAnsi" w:cs="Times New Roman"/>
                <w:sz w:val="20"/>
                <w:szCs w:val="20"/>
              </w:rPr>
            </w:pPr>
          </w:p>
          <w:p w:rsidR="001B0780" w:rsidRDefault="001B0780" w:rsidP="003A54FA">
            <w:pPr>
              <w:spacing w:after="0" w:line="240" w:lineRule="auto"/>
              <w:rPr>
                <w:rFonts w:asciiTheme="majorHAnsi" w:eastAsia="Times New Roman" w:hAnsiTheme="majorHAnsi" w:cs="Times New Roman"/>
                <w:sz w:val="20"/>
                <w:szCs w:val="20"/>
              </w:rPr>
            </w:pPr>
          </w:p>
          <w:p w:rsidR="001B0780" w:rsidRDefault="001B0780" w:rsidP="003A54FA">
            <w:pPr>
              <w:spacing w:after="0" w:line="240" w:lineRule="auto"/>
              <w:rPr>
                <w:rFonts w:asciiTheme="majorHAnsi" w:eastAsia="Times New Roman" w:hAnsiTheme="majorHAnsi" w:cs="Times New Roman"/>
                <w:sz w:val="20"/>
                <w:szCs w:val="20"/>
              </w:rPr>
            </w:pPr>
          </w:p>
          <w:p w:rsidR="001B0780" w:rsidRDefault="001B0780" w:rsidP="003A54FA">
            <w:pPr>
              <w:spacing w:after="0" w:line="240" w:lineRule="auto"/>
              <w:rPr>
                <w:rFonts w:asciiTheme="majorHAnsi" w:eastAsia="Times New Roman" w:hAnsiTheme="majorHAnsi" w:cs="Times New Roman"/>
                <w:sz w:val="20"/>
                <w:szCs w:val="20"/>
              </w:rPr>
            </w:pPr>
          </w:p>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4521, 4581, 4680</w:t>
            </w:r>
          </w:p>
          <w:p w:rsidR="001B0780" w:rsidRDefault="001B0780" w:rsidP="003A54FA">
            <w:pPr>
              <w:spacing w:after="0" w:line="240" w:lineRule="auto"/>
              <w:rPr>
                <w:rFonts w:asciiTheme="majorHAnsi" w:eastAsia="Times New Roman" w:hAnsiTheme="majorHAnsi" w:cs="Times New Roman"/>
                <w:sz w:val="20"/>
                <w:szCs w:val="20"/>
              </w:rPr>
            </w:pPr>
          </w:p>
          <w:p w:rsidR="008A1984" w:rsidRPr="00F973F6" w:rsidRDefault="008A1984"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Post-bacc: MEDUC 4581, 4686</w:t>
            </w:r>
          </w:p>
        </w:tc>
        <w:tc>
          <w:tcPr>
            <w:tcW w:w="990" w:type="dxa"/>
            <w:vMerge w:val="restart"/>
          </w:tcPr>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Praxis II</w:t>
            </w:r>
          </w:p>
        </w:tc>
      </w:tr>
      <w:tr w:rsidR="001B0780" w:rsidRPr="00E91DD7" w:rsidTr="003A54FA">
        <w:trPr>
          <w:trHeight w:val="1502"/>
        </w:trPr>
        <w:tc>
          <w:tcPr>
            <w:tcW w:w="1440" w:type="dxa"/>
          </w:tcPr>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1.2</w:t>
            </w:r>
          </w:p>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Pedagogical Knowledge</w:t>
            </w:r>
          </w:p>
        </w:tc>
        <w:tc>
          <w:tcPr>
            <w:tcW w:w="2250" w:type="dxa"/>
          </w:tcPr>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5.  Assessment</w:t>
            </w:r>
          </w:p>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6.  Instructional Planning</w:t>
            </w:r>
          </w:p>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7.  Instructional strategies</w:t>
            </w:r>
          </w:p>
          <w:p w:rsidR="001B0780" w:rsidRPr="00F973F6" w:rsidRDefault="001B0780" w:rsidP="003A54FA">
            <w:pPr>
              <w:spacing w:after="0" w:line="240" w:lineRule="auto"/>
              <w:rPr>
                <w:rFonts w:asciiTheme="majorHAnsi" w:eastAsia="Times New Roman" w:hAnsiTheme="majorHAnsi" w:cs="Times New Roman"/>
                <w:sz w:val="20"/>
                <w:szCs w:val="20"/>
              </w:rPr>
            </w:pPr>
          </w:p>
        </w:tc>
        <w:tc>
          <w:tcPr>
            <w:tcW w:w="1980" w:type="dxa"/>
          </w:tcPr>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6.  Assessment</w:t>
            </w:r>
          </w:p>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7.  Planning for instruction</w:t>
            </w:r>
          </w:p>
          <w:p w:rsidR="001B0780" w:rsidRPr="00F973F6"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8.  Instructional strategies</w:t>
            </w:r>
          </w:p>
          <w:p w:rsidR="001B0780" w:rsidRPr="00F973F6" w:rsidRDefault="001B0780" w:rsidP="003A54FA">
            <w:pPr>
              <w:spacing w:after="0" w:line="240" w:lineRule="auto"/>
              <w:rPr>
                <w:rFonts w:asciiTheme="majorHAnsi" w:eastAsia="Times New Roman" w:hAnsiTheme="majorHAnsi" w:cs="Times New Roman"/>
                <w:sz w:val="20"/>
                <w:szCs w:val="20"/>
              </w:rPr>
            </w:pPr>
          </w:p>
        </w:tc>
        <w:tc>
          <w:tcPr>
            <w:tcW w:w="2700" w:type="dxa"/>
          </w:tcPr>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4. Assessment</w:t>
            </w:r>
          </w:p>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5. Instructional Planning and Strategies</w:t>
            </w:r>
          </w:p>
        </w:tc>
        <w:tc>
          <w:tcPr>
            <w:tcW w:w="2430" w:type="dxa"/>
          </w:tcPr>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EDUC 3120, 4530, 4550, 4555, 4560, 4570, 4580 </w:t>
            </w:r>
          </w:p>
          <w:p w:rsidR="001B0780" w:rsidRDefault="001B0780" w:rsidP="003A54FA">
            <w:pPr>
              <w:spacing w:after="0" w:line="240" w:lineRule="auto"/>
              <w:rPr>
                <w:rFonts w:asciiTheme="majorHAnsi" w:eastAsia="Times New Roman" w:hAnsiTheme="majorHAnsi" w:cs="Times New Roman"/>
                <w:sz w:val="20"/>
                <w:szCs w:val="20"/>
              </w:rPr>
            </w:pPr>
          </w:p>
          <w:p w:rsidR="001B0780" w:rsidRPr="00F973F6" w:rsidRDefault="009674E5"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Post-bacc: </w:t>
            </w:r>
            <w:r w:rsidR="001B0780">
              <w:rPr>
                <w:rFonts w:asciiTheme="majorHAnsi" w:eastAsia="Times New Roman" w:hAnsiTheme="majorHAnsi" w:cs="Times New Roman"/>
                <w:sz w:val="20"/>
                <w:szCs w:val="20"/>
              </w:rPr>
              <w:t>MEDUC 6530, 6540, 6550, 6555, 6560, 6570, 6580</w:t>
            </w:r>
          </w:p>
        </w:tc>
        <w:tc>
          <w:tcPr>
            <w:tcW w:w="153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c>
          <w:tcPr>
            <w:tcW w:w="99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r>
      <w:tr w:rsidR="001B0780" w:rsidRPr="00E91DD7" w:rsidTr="003A54FA">
        <w:tc>
          <w:tcPr>
            <w:tcW w:w="1440" w:type="dxa"/>
          </w:tcPr>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1.3</w:t>
            </w:r>
          </w:p>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Caring and Effective Teaching Skill</w:t>
            </w:r>
          </w:p>
        </w:tc>
        <w:tc>
          <w:tcPr>
            <w:tcW w:w="2250" w:type="dxa"/>
          </w:tcPr>
          <w:p w:rsidR="001B0780"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1.</w:t>
            </w:r>
            <w:r>
              <w:rPr>
                <w:rFonts w:asciiTheme="majorHAnsi" w:eastAsia="Times New Roman" w:hAnsiTheme="majorHAnsi" w:cs="Times New Roman"/>
                <w:sz w:val="20"/>
                <w:szCs w:val="20"/>
              </w:rPr>
              <w:t xml:space="preserve">  Learner development</w:t>
            </w:r>
          </w:p>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3.  Learning environments</w:t>
            </w:r>
          </w:p>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9.  Leadership and collaboration</w:t>
            </w:r>
          </w:p>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10. Professional and ethical behavior</w:t>
            </w:r>
          </w:p>
        </w:tc>
        <w:tc>
          <w:tcPr>
            <w:tcW w:w="1980" w:type="dxa"/>
          </w:tcPr>
          <w:p w:rsidR="001B0780" w:rsidRDefault="001B0780" w:rsidP="003A54FA">
            <w:pPr>
              <w:spacing w:after="0" w:line="240" w:lineRule="auto"/>
              <w:rPr>
                <w:rFonts w:asciiTheme="majorHAnsi" w:eastAsia="Times New Roman" w:hAnsiTheme="majorHAnsi" w:cs="Times New Roman"/>
                <w:sz w:val="20"/>
                <w:szCs w:val="20"/>
              </w:rPr>
            </w:pPr>
            <w:r w:rsidRPr="00F973F6">
              <w:rPr>
                <w:rFonts w:asciiTheme="majorHAnsi" w:eastAsia="Times New Roman" w:hAnsiTheme="majorHAnsi" w:cs="Times New Roman"/>
                <w:sz w:val="20"/>
                <w:szCs w:val="20"/>
              </w:rPr>
              <w:t>1.</w:t>
            </w:r>
            <w:r>
              <w:rPr>
                <w:rFonts w:asciiTheme="majorHAnsi" w:eastAsia="Times New Roman" w:hAnsiTheme="majorHAnsi" w:cs="Times New Roman"/>
                <w:sz w:val="20"/>
                <w:szCs w:val="20"/>
              </w:rPr>
              <w:t xml:space="preserve">  Learner development</w:t>
            </w:r>
          </w:p>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3.  Learning environments</w:t>
            </w:r>
          </w:p>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10.  Leadership and collaboration</w:t>
            </w:r>
          </w:p>
        </w:tc>
        <w:tc>
          <w:tcPr>
            <w:tcW w:w="2700" w:type="dxa"/>
          </w:tcPr>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1. Learner Development and Individual Learning Differences</w:t>
            </w:r>
          </w:p>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Environments</w:t>
            </w:r>
          </w:p>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7. Collaboration</w:t>
            </w:r>
          </w:p>
        </w:tc>
        <w:tc>
          <w:tcPr>
            <w:tcW w:w="2430" w:type="dxa"/>
          </w:tcPr>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EDUC 3140, </w:t>
            </w:r>
            <w:r w:rsidR="0018596A">
              <w:rPr>
                <w:rFonts w:asciiTheme="majorHAnsi" w:eastAsia="Times New Roman" w:hAnsiTheme="majorHAnsi" w:cs="Times New Roman"/>
                <w:sz w:val="20"/>
                <w:szCs w:val="20"/>
              </w:rPr>
              <w:t xml:space="preserve">4540, </w:t>
            </w:r>
            <w:r>
              <w:rPr>
                <w:rFonts w:asciiTheme="majorHAnsi" w:eastAsia="Times New Roman" w:hAnsiTheme="majorHAnsi" w:cs="Times New Roman"/>
                <w:sz w:val="20"/>
                <w:szCs w:val="20"/>
              </w:rPr>
              <w:t xml:space="preserve">4580 4686 </w:t>
            </w:r>
          </w:p>
          <w:p w:rsidR="001B0780" w:rsidRDefault="001B0780" w:rsidP="003A54FA">
            <w:pPr>
              <w:spacing w:after="0" w:line="240" w:lineRule="auto"/>
              <w:rPr>
                <w:rFonts w:asciiTheme="majorHAnsi" w:eastAsia="Times New Roman" w:hAnsiTheme="majorHAnsi" w:cs="Times New Roman"/>
                <w:sz w:val="20"/>
                <w:szCs w:val="20"/>
              </w:rPr>
            </w:pPr>
          </w:p>
          <w:p w:rsidR="001B0780" w:rsidRPr="00F973F6" w:rsidRDefault="009674E5"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Pot-bacc: </w:t>
            </w:r>
            <w:r w:rsidR="001B0780">
              <w:rPr>
                <w:rFonts w:asciiTheme="majorHAnsi" w:eastAsia="Times New Roman" w:hAnsiTheme="majorHAnsi" w:cs="Times New Roman"/>
                <w:sz w:val="20"/>
                <w:szCs w:val="20"/>
              </w:rPr>
              <w:t xml:space="preserve">MEDUC 6520, 6540 </w:t>
            </w:r>
          </w:p>
        </w:tc>
        <w:tc>
          <w:tcPr>
            <w:tcW w:w="153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c>
          <w:tcPr>
            <w:tcW w:w="99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r>
      <w:tr w:rsidR="001B0780" w:rsidRPr="00E91DD7" w:rsidTr="003A54FA">
        <w:tc>
          <w:tcPr>
            <w:tcW w:w="1440" w:type="dxa"/>
          </w:tcPr>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1.4.1</w:t>
            </w:r>
          </w:p>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Learning how to Learn</w:t>
            </w:r>
          </w:p>
        </w:tc>
        <w:tc>
          <w:tcPr>
            <w:tcW w:w="2250" w:type="dxa"/>
          </w:tcPr>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8.  Reflection and continuous growth</w:t>
            </w:r>
          </w:p>
          <w:p w:rsidR="001B0780" w:rsidRPr="00F973F6" w:rsidRDefault="001B0780" w:rsidP="003A54FA">
            <w:pPr>
              <w:spacing w:after="0" w:line="240" w:lineRule="auto"/>
              <w:rPr>
                <w:rFonts w:asciiTheme="majorHAnsi" w:eastAsia="Times New Roman" w:hAnsiTheme="majorHAnsi" w:cs="Times New Roman"/>
                <w:sz w:val="20"/>
                <w:szCs w:val="20"/>
              </w:rPr>
            </w:pPr>
          </w:p>
        </w:tc>
        <w:tc>
          <w:tcPr>
            <w:tcW w:w="1980" w:type="dxa"/>
          </w:tcPr>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9.  Professional learning and ethical practice</w:t>
            </w:r>
          </w:p>
        </w:tc>
        <w:tc>
          <w:tcPr>
            <w:tcW w:w="2700" w:type="dxa"/>
          </w:tcPr>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6. Professional Learning and Ethical Practice</w:t>
            </w:r>
          </w:p>
        </w:tc>
        <w:tc>
          <w:tcPr>
            <w:tcW w:w="2430" w:type="dxa"/>
          </w:tcPr>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EDUC 4515, 4686</w:t>
            </w:r>
          </w:p>
          <w:p w:rsidR="001B0780" w:rsidRPr="00F973F6" w:rsidRDefault="009674E5"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Post-bacc: </w:t>
            </w:r>
            <w:r w:rsidR="001B0780">
              <w:rPr>
                <w:rFonts w:asciiTheme="majorHAnsi" w:eastAsia="Times New Roman" w:hAnsiTheme="majorHAnsi" w:cs="Times New Roman"/>
                <w:sz w:val="20"/>
                <w:szCs w:val="20"/>
              </w:rPr>
              <w:t>MEDUC 6510</w:t>
            </w:r>
          </w:p>
        </w:tc>
        <w:tc>
          <w:tcPr>
            <w:tcW w:w="153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c>
          <w:tcPr>
            <w:tcW w:w="99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r>
      <w:tr w:rsidR="001B0780" w:rsidRPr="00E91DD7" w:rsidTr="003A54FA">
        <w:tc>
          <w:tcPr>
            <w:tcW w:w="1440" w:type="dxa"/>
          </w:tcPr>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1.4.2</w:t>
            </w:r>
          </w:p>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Multicultural Perspectives</w:t>
            </w:r>
          </w:p>
        </w:tc>
        <w:tc>
          <w:tcPr>
            <w:tcW w:w="2250" w:type="dxa"/>
          </w:tcPr>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1B0780" w:rsidRPr="00F973F6" w:rsidRDefault="001B0780" w:rsidP="003A54FA">
            <w:pPr>
              <w:spacing w:after="0" w:line="240" w:lineRule="auto"/>
              <w:rPr>
                <w:rFonts w:asciiTheme="majorHAnsi" w:eastAsia="Times New Roman" w:hAnsiTheme="majorHAnsi" w:cs="Times New Roman"/>
                <w:sz w:val="20"/>
                <w:szCs w:val="20"/>
              </w:rPr>
            </w:pPr>
          </w:p>
        </w:tc>
        <w:tc>
          <w:tcPr>
            <w:tcW w:w="1980" w:type="dxa"/>
          </w:tcPr>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2.  Learning differences</w:t>
            </w:r>
          </w:p>
          <w:p w:rsidR="001B0780" w:rsidRPr="00F973F6" w:rsidRDefault="001B0780" w:rsidP="003A54FA">
            <w:pPr>
              <w:spacing w:after="0" w:line="240" w:lineRule="auto"/>
              <w:rPr>
                <w:rFonts w:asciiTheme="majorHAnsi" w:eastAsia="Times New Roman" w:hAnsiTheme="majorHAnsi" w:cs="Times New Roman"/>
                <w:sz w:val="20"/>
                <w:szCs w:val="20"/>
              </w:rPr>
            </w:pPr>
          </w:p>
        </w:tc>
        <w:tc>
          <w:tcPr>
            <w:tcW w:w="2700" w:type="dxa"/>
          </w:tcPr>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1. Learner Development and Individual Learning Differences</w:t>
            </w:r>
          </w:p>
        </w:tc>
        <w:tc>
          <w:tcPr>
            <w:tcW w:w="2430" w:type="dxa"/>
          </w:tcPr>
          <w:p w:rsidR="001B0780"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EDUC 3270, </w:t>
            </w:r>
          </w:p>
          <w:p w:rsidR="001B0780" w:rsidRPr="00F973F6" w:rsidRDefault="009674E5"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Post-bacc: </w:t>
            </w:r>
            <w:r w:rsidR="001B0780">
              <w:rPr>
                <w:rFonts w:asciiTheme="majorHAnsi" w:eastAsia="Times New Roman" w:hAnsiTheme="majorHAnsi" w:cs="Times New Roman"/>
                <w:sz w:val="20"/>
                <w:szCs w:val="20"/>
              </w:rPr>
              <w:t>MEDUC 6510</w:t>
            </w:r>
          </w:p>
        </w:tc>
        <w:tc>
          <w:tcPr>
            <w:tcW w:w="153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c>
          <w:tcPr>
            <w:tcW w:w="99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r>
      <w:tr w:rsidR="001B0780" w:rsidRPr="00E91DD7" w:rsidTr="003A54FA">
        <w:tc>
          <w:tcPr>
            <w:tcW w:w="1440" w:type="dxa"/>
          </w:tcPr>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1.4.3</w:t>
            </w:r>
          </w:p>
          <w:p w:rsidR="001B0780" w:rsidRPr="00F973F6" w:rsidRDefault="001B0780" w:rsidP="003A54FA">
            <w:pPr>
              <w:spacing w:after="0" w:line="240" w:lineRule="auto"/>
              <w:rPr>
                <w:rFonts w:asciiTheme="majorHAnsi" w:eastAsia="Times New Roman" w:hAnsiTheme="majorHAnsi" w:cs="Times New Roman"/>
                <w:b/>
                <w:sz w:val="20"/>
                <w:szCs w:val="20"/>
              </w:rPr>
            </w:pPr>
            <w:r w:rsidRPr="00F973F6">
              <w:rPr>
                <w:rFonts w:asciiTheme="majorHAnsi" w:eastAsia="Times New Roman" w:hAnsiTheme="majorHAnsi" w:cs="Times New Roman"/>
                <w:b/>
                <w:sz w:val="20"/>
                <w:szCs w:val="20"/>
              </w:rPr>
              <w:t xml:space="preserve">Technology </w:t>
            </w:r>
          </w:p>
        </w:tc>
        <w:tc>
          <w:tcPr>
            <w:tcW w:w="2250" w:type="dxa"/>
          </w:tcPr>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7.  Instructional strategies</w:t>
            </w:r>
          </w:p>
        </w:tc>
        <w:tc>
          <w:tcPr>
            <w:tcW w:w="1980" w:type="dxa"/>
          </w:tcPr>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8.  Instructional strategies</w:t>
            </w:r>
          </w:p>
        </w:tc>
        <w:tc>
          <w:tcPr>
            <w:tcW w:w="2700" w:type="dxa"/>
          </w:tcPr>
          <w:p w:rsidR="001B0780" w:rsidRPr="00F973F6" w:rsidRDefault="001B0780"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5. Instructional Planning and Strategies</w:t>
            </w:r>
          </w:p>
        </w:tc>
        <w:tc>
          <w:tcPr>
            <w:tcW w:w="2430" w:type="dxa"/>
          </w:tcPr>
          <w:p w:rsidR="001B0780" w:rsidRDefault="001B0780" w:rsidP="00C805F9">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EDUC 3370  </w:t>
            </w:r>
          </w:p>
          <w:p w:rsidR="001B0780" w:rsidRPr="00F973F6" w:rsidRDefault="009674E5" w:rsidP="00C805F9">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Post-bacc: </w:t>
            </w:r>
            <w:r w:rsidR="001B0780">
              <w:rPr>
                <w:rFonts w:asciiTheme="majorHAnsi" w:eastAsia="Times New Roman" w:hAnsiTheme="majorHAnsi" w:cs="Times New Roman"/>
                <w:sz w:val="20"/>
                <w:szCs w:val="20"/>
              </w:rPr>
              <w:t>MEDUC 6229</w:t>
            </w:r>
          </w:p>
        </w:tc>
        <w:tc>
          <w:tcPr>
            <w:tcW w:w="153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c>
          <w:tcPr>
            <w:tcW w:w="990" w:type="dxa"/>
            <w:vMerge/>
          </w:tcPr>
          <w:p w:rsidR="001B0780" w:rsidRPr="00F973F6" w:rsidRDefault="001B0780" w:rsidP="003A54FA">
            <w:pPr>
              <w:spacing w:after="0" w:line="240" w:lineRule="auto"/>
              <w:rPr>
                <w:rFonts w:asciiTheme="majorHAnsi" w:eastAsia="Times New Roman" w:hAnsiTheme="majorHAnsi" w:cs="Times New Roman"/>
                <w:sz w:val="20"/>
                <w:szCs w:val="20"/>
              </w:rPr>
            </w:pPr>
          </w:p>
        </w:tc>
      </w:tr>
    </w:tbl>
    <w:p w:rsidR="00E74856" w:rsidRDefault="00E74856" w:rsidP="00E74856"/>
    <w:p w:rsidR="00E74856" w:rsidRDefault="00E74856" w:rsidP="009C2861">
      <w:pPr>
        <w:spacing w:line="240" w:lineRule="auto"/>
        <w:contextualSpacing/>
        <w:rPr>
          <w:rFonts w:asciiTheme="majorHAnsi" w:hAnsiTheme="majorHAnsi" w:cs="Times New Roman"/>
          <w:sz w:val="24"/>
          <w:szCs w:val="24"/>
        </w:rPr>
      </w:pPr>
    </w:p>
    <w:p w:rsidR="00D24B0A" w:rsidRDefault="00D24B0A" w:rsidP="00E74856">
      <w:pPr>
        <w:pStyle w:val="ListParagraph"/>
        <w:spacing w:after="0" w:line="240" w:lineRule="auto"/>
        <w:ind w:left="0"/>
        <w:rPr>
          <w:rFonts w:asciiTheme="majorHAnsi" w:hAnsiTheme="majorHAnsi"/>
          <w:b/>
          <w:sz w:val="24"/>
          <w:szCs w:val="40"/>
        </w:rPr>
      </w:pPr>
    </w:p>
    <w:p w:rsidR="005518A7" w:rsidRDefault="005518A7" w:rsidP="00E74856">
      <w:pPr>
        <w:pStyle w:val="ListParagraph"/>
        <w:spacing w:after="0" w:line="240" w:lineRule="auto"/>
        <w:ind w:left="0"/>
        <w:rPr>
          <w:rFonts w:asciiTheme="majorHAnsi" w:hAnsiTheme="majorHAnsi"/>
          <w:b/>
          <w:sz w:val="24"/>
          <w:szCs w:val="40"/>
        </w:rPr>
      </w:pPr>
    </w:p>
    <w:p w:rsidR="00E74856" w:rsidRPr="00CE26EF" w:rsidRDefault="005C6352" w:rsidP="00E74856">
      <w:pPr>
        <w:pStyle w:val="ListParagraph"/>
        <w:spacing w:after="0" w:line="240" w:lineRule="auto"/>
        <w:ind w:left="0"/>
        <w:rPr>
          <w:rFonts w:asciiTheme="majorHAnsi" w:hAnsiTheme="majorHAnsi"/>
          <w:b/>
          <w:sz w:val="24"/>
          <w:szCs w:val="40"/>
        </w:rPr>
      </w:pPr>
      <w:r>
        <w:rPr>
          <w:rFonts w:asciiTheme="majorHAnsi" w:hAnsiTheme="majorHAnsi"/>
          <w:b/>
          <w:sz w:val="24"/>
          <w:szCs w:val="40"/>
        </w:rPr>
        <w:lastRenderedPageBreak/>
        <w:t>Table D</w:t>
      </w:r>
      <w:r w:rsidR="00E74856">
        <w:rPr>
          <w:rFonts w:asciiTheme="majorHAnsi" w:hAnsiTheme="majorHAnsi"/>
          <w:b/>
          <w:sz w:val="24"/>
          <w:szCs w:val="40"/>
        </w:rPr>
        <w:t>5</w:t>
      </w:r>
      <w:r w:rsidR="005518A7">
        <w:rPr>
          <w:rFonts w:asciiTheme="majorHAnsi" w:hAnsiTheme="majorHAnsi"/>
          <w:b/>
          <w:sz w:val="24"/>
          <w:szCs w:val="40"/>
        </w:rPr>
        <w:t>.</w:t>
      </w:r>
      <w:r w:rsidR="00E74856" w:rsidRPr="00F973F6">
        <w:rPr>
          <w:rFonts w:asciiTheme="majorHAnsi" w:hAnsiTheme="majorHAnsi"/>
          <w:b/>
          <w:sz w:val="24"/>
          <w:szCs w:val="40"/>
        </w:rPr>
        <w:t xml:space="preserve"> </w:t>
      </w:r>
      <w:r w:rsidR="00E74856" w:rsidRPr="0032033B">
        <w:rPr>
          <w:rFonts w:asciiTheme="majorHAnsi" w:hAnsiTheme="majorHAnsi"/>
          <w:b/>
          <w:i/>
          <w:sz w:val="24"/>
          <w:szCs w:val="40"/>
        </w:rPr>
        <w:t xml:space="preserve">Secondary Education </w:t>
      </w:r>
      <w:r w:rsidR="00A961EB" w:rsidRPr="0032033B">
        <w:rPr>
          <w:rFonts w:asciiTheme="majorHAnsi" w:hAnsiTheme="majorHAnsi"/>
          <w:b/>
          <w:i/>
          <w:sz w:val="24"/>
          <w:szCs w:val="40"/>
        </w:rPr>
        <w:t xml:space="preserve">Major </w:t>
      </w:r>
      <w:r w:rsidR="00E74856" w:rsidRPr="0032033B">
        <w:rPr>
          <w:rFonts w:asciiTheme="majorHAnsi" w:hAnsiTheme="majorHAnsi"/>
          <w:b/>
          <w:i/>
          <w:sz w:val="24"/>
          <w:szCs w:val="40"/>
        </w:rPr>
        <w:t>Requirements</w:t>
      </w:r>
      <w:r w:rsidR="00E74856" w:rsidRPr="00F973F6">
        <w:rPr>
          <w:rFonts w:asciiTheme="majorHAnsi" w:hAnsiTheme="majorHAnsi"/>
          <w:b/>
          <w:sz w:val="24"/>
          <w:szCs w:val="40"/>
        </w:rPr>
        <w:t xml:space="preserve"> </w:t>
      </w:r>
    </w:p>
    <w:tbl>
      <w:tblPr>
        <w:tblW w:w="134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3330"/>
        <w:gridCol w:w="2790"/>
        <w:gridCol w:w="1440"/>
        <w:gridCol w:w="2520"/>
        <w:gridCol w:w="900"/>
        <w:gridCol w:w="810"/>
      </w:tblGrid>
      <w:tr w:rsidR="00CE26EF" w:rsidRPr="0032033B" w:rsidTr="00461F58">
        <w:tc>
          <w:tcPr>
            <w:tcW w:w="1620" w:type="dxa"/>
            <w:shd w:val="clear" w:color="auto" w:fill="D9D9D9"/>
          </w:tcPr>
          <w:p w:rsidR="00E74856" w:rsidRPr="0032033B" w:rsidRDefault="00E74856"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 xml:space="preserve">TEAC QP </w:t>
            </w:r>
          </w:p>
        </w:tc>
        <w:tc>
          <w:tcPr>
            <w:tcW w:w="3330" w:type="dxa"/>
            <w:shd w:val="clear" w:color="auto" w:fill="D9D9D9"/>
          </w:tcPr>
          <w:p w:rsidR="00E74856" w:rsidRPr="0032033B" w:rsidRDefault="00E74856"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Utah Effective Teaching Standards</w:t>
            </w:r>
          </w:p>
        </w:tc>
        <w:tc>
          <w:tcPr>
            <w:tcW w:w="2790" w:type="dxa"/>
            <w:shd w:val="clear" w:color="auto" w:fill="D9D9D9"/>
          </w:tcPr>
          <w:p w:rsidR="00E74856" w:rsidRPr="0032033B" w:rsidRDefault="00E74856"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InTASC</w:t>
            </w:r>
          </w:p>
        </w:tc>
        <w:tc>
          <w:tcPr>
            <w:tcW w:w="1440" w:type="dxa"/>
            <w:shd w:val="clear" w:color="auto" w:fill="D9D9D9"/>
          </w:tcPr>
          <w:p w:rsidR="00E74856" w:rsidRPr="0032033B" w:rsidRDefault="00E74856"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National Org.</w:t>
            </w:r>
          </w:p>
        </w:tc>
        <w:tc>
          <w:tcPr>
            <w:tcW w:w="2520" w:type="dxa"/>
            <w:shd w:val="clear" w:color="auto" w:fill="D9D9D9"/>
          </w:tcPr>
          <w:p w:rsidR="00E74856" w:rsidRPr="0032033B" w:rsidRDefault="00E74856"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Required Courses</w:t>
            </w:r>
          </w:p>
        </w:tc>
        <w:tc>
          <w:tcPr>
            <w:tcW w:w="900" w:type="dxa"/>
            <w:shd w:val="clear" w:color="auto" w:fill="D9D9D9"/>
          </w:tcPr>
          <w:p w:rsidR="00E74856" w:rsidRPr="0032033B" w:rsidRDefault="004809C5"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Field</w:t>
            </w:r>
            <w:r w:rsidR="00CB55D7">
              <w:rPr>
                <w:rFonts w:asciiTheme="majorHAnsi" w:eastAsia="Times New Roman" w:hAnsiTheme="majorHAnsi" w:cs="Times New Roman"/>
                <w:b/>
                <w:sz w:val="20"/>
                <w:szCs w:val="20"/>
              </w:rPr>
              <w:t>-</w:t>
            </w:r>
            <w:r w:rsidRPr="0032033B">
              <w:rPr>
                <w:rFonts w:asciiTheme="majorHAnsi" w:eastAsia="Times New Roman" w:hAnsiTheme="majorHAnsi" w:cs="Times New Roman"/>
                <w:b/>
                <w:sz w:val="20"/>
                <w:szCs w:val="20"/>
              </w:rPr>
              <w:t>wor</w:t>
            </w:r>
            <w:r w:rsidR="00CB55D7">
              <w:rPr>
                <w:rFonts w:asciiTheme="majorHAnsi" w:eastAsia="Times New Roman" w:hAnsiTheme="majorHAnsi" w:cs="Times New Roman"/>
                <w:b/>
                <w:sz w:val="20"/>
                <w:szCs w:val="20"/>
              </w:rPr>
              <w:t>k</w:t>
            </w:r>
          </w:p>
        </w:tc>
        <w:tc>
          <w:tcPr>
            <w:tcW w:w="810" w:type="dxa"/>
            <w:shd w:val="clear" w:color="auto" w:fill="D9D9D9"/>
          </w:tcPr>
          <w:p w:rsidR="00E74856" w:rsidRPr="0032033B" w:rsidRDefault="00E74856"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Tests</w:t>
            </w:r>
          </w:p>
        </w:tc>
      </w:tr>
      <w:tr w:rsidR="00CE26EF" w:rsidRPr="0032033B" w:rsidTr="00461F58">
        <w:trPr>
          <w:trHeight w:val="224"/>
        </w:trPr>
        <w:tc>
          <w:tcPr>
            <w:tcW w:w="1620" w:type="dxa"/>
            <w:vMerge w:val="restart"/>
          </w:tcPr>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 xml:space="preserve">1.1  </w:t>
            </w:r>
          </w:p>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Subject Matter Knowledge</w:t>
            </w:r>
          </w:p>
        </w:tc>
        <w:tc>
          <w:tcPr>
            <w:tcW w:w="3330" w:type="dxa"/>
            <w:vMerge w:val="restart"/>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4.  Content knowledge</w:t>
            </w:r>
          </w:p>
        </w:tc>
        <w:tc>
          <w:tcPr>
            <w:tcW w:w="2790" w:type="dxa"/>
            <w:vMerge w:val="restart"/>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4.  Content knowledge</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5.  Application of content</w:t>
            </w:r>
          </w:p>
        </w:tc>
        <w:tc>
          <w:tcPr>
            <w:tcW w:w="144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NCTM</w:t>
            </w:r>
          </w:p>
        </w:tc>
        <w:tc>
          <w:tcPr>
            <w:tcW w:w="2520" w:type="dxa"/>
          </w:tcPr>
          <w:p w:rsidR="00CB55D7" w:rsidRPr="001E2FA0" w:rsidRDefault="00F161FE" w:rsidP="003A54FA">
            <w:pPr>
              <w:spacing w:after="0" w:line="240" w:lineRule="auto"/>
              <w:rPr>
                <w:rFonts w:asciiTheme="majorHAnsi" w:eastAsia="Times New Roman" w:hAnsiTheme="majorHAnsi" w:cs="Times New Roman"/>
                <w:sz w:val="20"/>
                <w:szCs w:val="20"/>
              </w:rPr>
            </w:pPr>
            <w:hyperlink r:id="rId79" w:history="1">
              <w:r w:rsidR="00CB55D7" w:rsidRPr="001E2FA0">
                <w:rPr>
                  <w:rStyle w:val="Hyperlink"/>
                  <w:rFonts w:asciiTheme="majorHAnsi" w:eastAsia="Times New Roman" w:hAnsiTheme="majorHAnsi" w:cs="Times New Roman"/>
                  <w:sz w:val="20"/>
                  <w:szCs w:val="20"/>
                </w:rPr>
                <w:t>Mathematics Teaching</w:t>
              </w:r>
            </w:hyperlink>
          </w:p>
        </w:tc>
        <w:tc>
          <w:tcPr>
            <w:tcW w:w="900" w:type="dxa"/>
            <w:vMerge w:val="restart"/>
          </w:tcPr>
          <w:p w:rsidR="00CB55D7" w:rsidRPr="0032033B" w:rsidRDefault="00CB55D7" w:rsidP="003A54FA">
            <w:pPr>
              <w:rPr>
                <w:rFonts w:asciiTheme="majorHAnsi" w:eastAsia="Times New Roman" w:hAnsiTheme="majorHAnsi" w:cs="Times New Roman"/>
                <w:sz w:val="20"/>
                <w:szCs w:val="20"/>
              </w:rPr>
            </w:pPr>
          </w:p>
          <w:p w:rsidR="00CB55D7" w:rsidRPr="0032033B" w:rsidRDefault="00CB55D7" w:rsidP="003A54FA">
            <w:pPr>
              <w:rPr>
                <w:rFonts w:asciiTheme="majorHAnsi" w:eastAsia="Times New Roman" w:hAnsiTheme="majorHAnsi" w:cs="Times New Roman"/>
                <w:sz w:val="20"/>
                <w:szCs w:val="20"/>
              </w:rPr>
            </w:pPr>
          </w:p>
          <w:p w:rsidR="00CB55D7" w:rsidRPr="0032033B" w:rsidRDefault="00CB55D7" w:rsidP="003A54FA">
            <w:pPr>
              <w:rPr>
                <w:rFonts w:asciiTheme="majorHAnsi" w:eastAsia="Times New Roman" w:hAnsiTheme="majorHAnsi" w:cs="Times New Roman"/>
                <w:sz w:val="20"/>
                <w:szCs w:val="20"/>
              </w:rPr>
            </w:pPr>
          </w:p>
          <w:p w:rsidR="00CB55D7" w:rsidRPr="0032033B" w:rsidRDefault="00CB55D7" w:rsidP="003A54FA">
            <w:pPr>
              <w:rPr>
                <w:rFonts w:asciiTheme="majorHAnsi" w:eastAsia="Times New Roman" w:hAnsiTheme="majorHAnsi" w:cs="Times New Roman"/>
                <w:sz w:val="20"/>
                <w:szCs w:val="20"/>
              </w:rPr>
            </w:pPr>
          </w:p>
          <w:p w:rsidR="00CB55D7" w:rsidRPr="0032033B" w:rsidRDefault="00CB55D7" w:rsidP="003A54FA">
            <w:pPr>
              <w:rPr>
                <w:rFonts w:asciiTheme="majorHAnsi" w:eastAsia="Times New Roman" w:hAnsiTheme="majorHAnsi" w:cs="Times New Roman"/>
                <w:sz w:val="20"/>
                <w:szCs w:val="20"/>
              </w:rPr>
            </w:pPr>
          </w:p>
          <w:p w:rsidR="00CB55D7" w:rsidRPr="0032033B" w:rsidRDefault="00CB55D7" w:rsidP="003A54FA">
            <w:pPr>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EDUC 3910, 4950</w:t>
            </w:r>
          </w:p>
          <w:p w:rsidR="00CB55D7" w:rsidRPr="0032033B" w:rsidRDefault="00CB55D7" w:rsidP="003A54FA">
            <w:pPr>
              <w:rPr>
                <w:rFonts w:asciiTheme="majorHAnsi" w:eastAsia="Times New Roman" w:hAnsiTheme="majorHAnsi" w:cs="Times New Roman"/>
                <w:sz w:val="20"/>
                <w:szCs w:val="20"/>
              </w:rPr>
            </w:pPr>
          </w:p>
          <w:p w:rsidR="00CB55D7" w:rsidRPr="0032033B" w:rsidRDefault="00CB55D7" w:rsidP="003A54FA">
            <w:pPr>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Post-bacc: MEDUC 6860, 6880</w:t>
            </w:r>
          </w:p>
        </w:tc>
        <w:tc>
          <w:tcPr>
            <w:tcW w:w="810" w:type="dxa"/>
            <w:vMerge w:val="restart"/>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Praxis II</w:t>
            </w:r>
          </w:p>
        </w:tc>
      </w:tr>
      <w:tr w:rsidR="00CE26EF" w:rsidRPr="0032033B" w:rsidTr="00461F58">
        <w:trPr>
          <w:trHeight w:val="65"/>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NSTA</w:t>
            </w:r>
          </w:p>
        </w:tc>
        <w:tc>
          <w:tcPr>
            <w:tcW w:w="2520" w:type="dxa"/>
          </w:tcPr>
          <w:p w:rsidR="00CB55D7" w:rsidRPr="001E2FA0" w:rsidRDefault="00F161FE" w:rsidP="003A54FA">
            <w:pPr>
              <w:spacing w:after="0" w:line="240" w:lineRule="auto"/>
              <w:rPr>
                <w:rFonts w:asciiTheme="majorHAnsi" w:hAnsiTheme="majorHAnsi"/>
                <w:sz w:val="20"/>
                <w:szCs w:val="20"/>
              </w:rPr>
            </w:pPr>
            <w:hyperlink r:id="rId80" w:history="1">
              <w:r w:rsidR="00CB55D7" w:rsidRPr="001E2FA0">
                <w:rPr>
                  <w:rStyle w:val="Hyperlink"/>
                  <w:rFonts w:asciiTheme="majorHAnsi" w:hAnsiTheme="majorHAnsi" w:cstheme="minorBidi"/>
                  <w:sz w:val="20"/>
                  <w:szCs w:val="20"/>
                </w:rPr>
                <w:t>Science Teaching</w:t>
              </w:r>
            </w:hyperlink>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65"/>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vAlign w:val="center"/>
          </w:tcPr>
          <w:p w:rsidR="00CB55D7" w:rsidRPr="0032033B" w:rsidRDefault="00CB55D7" w:rsidP="00F86D43">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ACTFL</w:t>
            </w:r>
          </w:p>
        </w:tc>
        <w:tc>
          <w:tcPr>
            <w:tcW w:w="2520" w:type="dxa"/>
          </w:tcPr>
          <w:p w:rsidR="00CB55D7" w:rsidRPr="001E2FA0" w:rsidRDefault="00F161FE" w:rsidP="003A54FA">
            <w:pPr>
              <w:spacing w:after="0" w:line="240" w:lineRule="auto"/>
              <w:rPr>
                <w:rFonts w:asciiTheme="majorHAnsi" w:hAnsiTheme="majorHAnsi"/>
                <w:sz w:val="20"/>
                <w:szCs w:val="20"/>
              </w:rPr>
            </w:pPr>
            <w:hyperlink r:id="rId81" w:history="1">
              <w:r w:rsidR="00CB55D7" w:rsidRPr="001E2FA0">
                <w:rPr>
                  <w:rStyle w:val="Hyperlink"/>
                  <w:rFonts w:asciiTheme="majorHAnsi" w:hAnsiTheme="majorHAnsi" w:cstheme="minorBidi"/>
                  <w:sz w:val="20"/>
                  <w:szCs w:val="20"/>
                </w:rPr>
                <w:t>French Teaching</w:t>
              </w:r>
            </w:hyperlink>
          </w:p>
          <w:p w:rsidR="00CB55D7" w:rsidRPr="001E2FA0" w:rsidRDefault="00F161FE" w:rsidP="003A54FA">
            <w:pPr>
              <w:spacing w:after="0" w:line="240" w:lineRule="auto"/>
              <w:rPr>
                <w:rFonts w:asciiTheme="majorHAnsi" w:hAnsiTheme="majorHAnsi"/>
                <w:sz w:val="20"/>
                <w:szCs w:val="20"/>
              </w:rPr>
            </w:pPr>
            <w:hyperlink r:id="rId82" w:history="1">
              <w:r w:rsidR="00CB55D7" w:rsidRPr="001E2FA0">
                <w:rPr>
                  <w:rStyle w:val="Hyperlink"/>
                  <w:rFonts w:asciiTheme="majorHAnsi" w:hAnsiTheme="majorHAnsi" w:cstheme="minorBidi"/>
                  <w:sz w:val="20"/>
                  <w:szCs w:val="20"/>
                </w:rPr>
                <w:t>German Teaching</w:t>
              </w:r>
            </w:hyperlink>
          </w:p>
          <w:p w:rsidR="00CB55D7" w:rsidRPr="001E2FA0" w:rsidRDefault="00F161FE" w:rsidP="003A54FA">
            <w:pPr>
              <w:spacing w:after="0" w:line="240" w:lineRule="auto"/>
              <w:rPr>
                <w:rFonts w:asciiTheme="majorHAnsi" w:hAnsiTheme="majorHAnsi"/>
                <w:sz w:val="20"/>
                <w:szCs w:val="20"/>
              </w:rPr>
            </w:pPr>
            <w:hyperlink r:id="rId83" w:history="1">
              <w:r w:rsidR="00CB55D7" w:rsidRPr="001E2FA0">
                <w:rPr>
                  <w:rStyle w:val="Hyperlink"/>
                  <w:rFonts w:asciiTheme="majorHAnsi" w:hAnsiTheme="majorHAnsi" w:cstheme="minorBidi"/>
                  <w:sz w:val="20"/>
                  <w:szCs w:val="20"/>
                </w:rPr>
                <w:t>Spanish Teaching</w:t>
              </w:r>
            </w:hyperlink>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65"/>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NAEA, NAS</w:t>
            </w:r>
            <w:r w:rsidR="00461F58">
              <w:rPr>
                <w:rFonts w:asciiTheme="majorHAnsi" w:eastAsia="Times New Roman" w:hAnsiTheme="majorHAnsi" w:cs="Times New Roman"/>
                <w:sz w:val="20"/>
                <w:szCs w:val="20"/>
              </w:rPr>
              <w:t>A</w:t>
            </w:r>
            <w:r w:rsidRPr="0032033B">
              <w:rPr>
                <w:rFonts w:asciiTheme="majorHAnsi" w:eastAsia="Times New Roman" w:hAnsiTheme="majorHAnsi" w:cs="Times New Roman"/>
                <w:sz w:val="20"/>
                <w:szCs w:val="20"/>
              </w:rPr>
              <w:t>D</w:t>
            </w:r>
          </w:p>
        </w:tc>
        <w:tc>
          <w:tcPr>
            <w:tcW w:w="2520" w:type="dxa"/>
          </w:tcPr>
          <w:p w:rsidR="00CB55D7" w:rsidRPr="001E2FA0" w:rsidRDefault="00F161FE" w:rsidP="003A54FA">
            <w:pPr>
              <w:spacing w:after="0" w:line="240" w:lineRule="auto"/>
              <w:rPr>
                <w:rFonts w:asciiTheme="majorHAnsi" w:hAnsiTheme="majorHAnsi"/>
                <w:sz w:val="20"/>
                <w:szCs w:val="20"/>
              </w:rPr>
            </w:pPr>
            <w:hyperlink r:id="rId84" w:history="1">
              <w:r w:rsidR="00CB55D7" w:rsidRPr="001E2FA0">
                <w:rPr>
                  <w:rStyle w:val="Hyperlink"/>
                  <w:rFonts w:asciiTheme="majorHAnsi" w:hAnsiTheme="majorHAnsi" w:cstheme="minorBidi"/>
                  <w:sz w:val="20"/>
                  <w:szCs w:val="20"/>
                </w:rPr>
                <w:t>Visual Art Composite</w:t>
              </w:r>
            </w:hyperlink>
            <w:r w:rsidR="00461F58" w:rsidRPr="00461F58">
              <w:rPr>
                <w:rStyle w:val="Hyperlink"/>
                <w:rFonts w:asciiTheme="majorHAnsi" w:hAnsiTheme="majorHAnsi" w:cstheme="minorBidi"/>
                <w:sz w:val="20"/>
                <w:szCs w:val="20"/>
                <w:vertAlign w:val="superscript"/>
              </w:rPr>
              <w:t>1</w:t>
            </w:r>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65"/>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0E6FD9"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AATE</w:t>
            </w:r>
          </w:p>
        </w:tc>
        <w:tc>
          <w:tcPr>
            <w:tcW w:w="2520" w:type="dxa"/>
          </w:tcPr>
          <w:p w:rsidR="00CB55D7" w:rsidRPr="001E2FA0" w:rsidRDefault="00F161FE" w:rsidP="003A54FA">
            <w:pPr>
              <w:spacing w:after="0" w:line="240" w:lineRule="auto"/>
              <w:rPr>
                <w:rFonts w:asciiTheme="majorHAnsi" w:hAnsiTheme="majorHAnsi"/>
                <w:sz w:val="20"/>
                <w:szCs w:val="20"/>
              </w:rPr>
            </w:pPr>
            <w:hyperlink r:id="rId85" w:history="1">
              <w:r w:rsidR="00CB55D7" w:rsidRPr="001E2FA0">
                <w:rPr>
                  <w:rStyle w:val="Hyperlink"/>
                  <w:rFonts w:asciiTheme="majorHAnsi" w:hAnsiTheme="majorHAnsi" w:cstheme="minorBidi"/>
                  <w:sz w:val="20"/>
                  <w:szCs w:val="20"/>
                </w:rPr>
                <w:t>Theater Arts Teaching</w:t>
              </w:r>
            </w:hyperlink>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65"/>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NDEO, NASD</w:t>
            </w:r>
          </w:p>
        </w:tc>
        <w:tc>
          <w:tcPr>
            <w:tcW w:w="2520" w:type="dxa"/>
          </w:tcPr>
          <w:p w:rsidR="00CB55D7" w:rsidRPr="001E2FA0" w:rsidRDefault="00F161FE" w:rsidP="003A54FA">
            <w:pPr>
              <w:spacing w:after="0" w:line="240" w:lineRule="auto"/>
              <w:rPr>
                <w:rFonts w:asciiTheme="majorHAnsi" w:hAnsiTheme="majorHAnsi"/>
                <w:sz w:val="20"/>
                <w:szCs w:val="20"/>
              </w:rPr>
            </w:pPr>
            <w:hyperlink r:id="rId86" w:history="1">
              <w:r w:rsidR="00CB55D7" w:rsidRPr="001E2FA0">
                <w:rPr>
                  <w:rStyle w:val="Hyperlink"/>
                  <w:rFonts w:asciiTheme="majorHAnsi" w:hAnsiTheme="majorHAnsi" w:cstheme="minorBidi"/>
                  <w:sz w:val="20"/>
                  <w:szCs w:val="20"/>
                </w:rPr>
                <w:t>Dance Education</w:t>
              </w:r>
            </w:hyperlink>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65"/>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CB55D7"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NAfME</w:t>
            </w:r>
          </w:p>
        </w:tc>
        <w:tc>
          <w:tcPr>
            <w:tcW w:w="2520" w:type="dxa"/>
          </w:tcPr>
          <w:p w:rsidR="00CB55D7" w:rsidRPr="001E2FA0" w:rsidRDefault="00F161FE" w:rsidP="003A54FA">
            <w:pPr>
              <w:spacing w:after="0" w:line="240" w:lineRule="auto"/>
              <w:rPr>
                <w:rFonts w:asciiTheme="majorHAnsi" w:hAnsiTheme="majorHAnsi"/>
                <w:sz w:val="20"/>
                <w:szCs w:val="20"/>
              </w:rPr>
            </w:pPr>
            <w:hyperlink r:id="rId87" w:history="1">
              <w:r w:rsidR="00CB55D7" w:rsidRPr="001E2FA0">
                <w:rPr>
                  <w:rStyle w:val="Hyperlink"/>
                  <w:rFonts w:asciiTheme="majorHAnsi" w:hAnsiTheme="majorHAnsi" w:cstheme="minorBidi"/>
                  <w:sz w:val="20"/>
                  <w:szCs w:val="20"/>
                </w:rPr>
                <w:t>Music Education</w:t>
              </w:r>
            </w:hyperlink>
            <w:r w:rsidR="00461F58" w:rsidRPr="00461F58">
              <w:rPr>
                <w:rStyle w:val="Hyperlink"/>
                <w:rFonts w:asciiTheme="majorHAnsi" w:hAnsiTheme="majorHAnsi" w:cstheme="minorBidi"/>
                <w:sz w:val="20"/>
                <w:szCs w:val="20"/>
                <w:vertAlign w:val="superscript"/>
              </w:rPr>
              <w:t>2</w:t>
            </w:r>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65"/>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NCTE</w:t>
            </w:r>
          </w:p>
        </w:tc>
        <w:tc>
          <w:tcPr>
            <w:tcW w:w="2520" w:type="dxa"/>
          </w:tcPr>
          <w:p w:rsidR="00CB55D7" w:rsidRPr="001E2FA0" w:rsidRDefault="00F161FE" w:rsidP="006F54E2">
            <w:pPr>
              <w:spacing w:after="0" w:line="240" w:lineRule="auto"/>
              <w:rPr>
                <w:rStyle w:val="Hyperlink"/>
                <w:rFonts w:asciiTheme="majorHAnsi" w:hAnsiTheme="majorHAnsi" w:cstheme="minorBidi"/>
                <w:sz w:val="20"/>
                <w:szCs w:val="20"/>
              </w:rPr>
            </w:pPr>
            <w:hyperlink r:id="rId88" w:history="1">
              <w:r w:rsidR="00CB55D7" w:rsidRPr="001E2FA0">
                <w:rPr>
                  <w:rStyle w:val="Hyperlink"/>
                  <w:rFonts w:asciiTheme="majorHAnsi" w:hAnsiTheme="majorHAnsi" w:cstheme="minorBidi"/>
                  <w:sz w:val="20"/>
                  <w:szCs w:val="20"/>
                </w:rPr>
                <w:t>English Teaching</w:t>
              </w:r>
            </w:hyperlink>
          </w:p>
          <w:p w:rsidR="00CB55D7" w:rsidRPr="001E2FA0" w:rsidRDefault="00F161FE" w:rsidP="006F54E2">
            <w:pPr>
              <w:spacing w:after="0" w:line="240" w:lineRule="auto"/>
              <w:rPr>
                <w:rFonts w:asciiTheme="majorHAnsi" w:hAnsiTheme="majorHAnsi"/>
                <w:sz w:val="20"/>
                <w:szCs w:val="20"/>
              </w:rPr>
            </w:pPr>
            <w:hyperlink r:id="rId89" w:history="1">
              <w:r w:rsidR="00CE26EF">
                <w:rPr>
                  <w:rStyle w:val="Hyperlink"/>
                  <w:rFonts w:asciiTheme="majorHAnsi" w:hAnsiTheme="majorHAnsi" w:cstheme="minorBidi"/>
                  <w:sz w:val="20"/>
                  <w:szCs w:val="20"/>
                </w:rPr>
                <w:t>Masters of English, License</w:t>
              </w:r>
            </w:hyperlink>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65"/>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NCA</w:t>
            </w:r>
          </w:p>
        </w:tc>
        <w:tc>
          <w:tcPr>
            <w:tcW w:w="2520" w:type="dxa"/>
          </w:tcPr>
          <w:p w:rsidR="00CB55D7" w:rsidRPr="001E2FA0" w:rsidRDefault="00F161FE" w:rsidP="003A54FA">
            <w:pPr>
              <w:spacing w:after="0" w:line="240" w:lineRule="auto"/>
              <w:rPr>
                <w:rFonts w:asciiTheme="majorHAnsi" w:hAnsiTheme="majorHAnsi"/>
                <w:sz w:val="20"/>
                <w:szCs w:val="20"/>
              </w:rPr>
            </w:pPr>
            <w:hyperlink r:id="rId90" w:history="1">
              <w:r w:rsidR="00CB55D7" w:rsidRPr="001E2FA0">
                <w:rPr>
                  <w:rStyle w:val="Hyperlink"/>
                  <w:rFonts w:asciiTheme="majorHAnsi" w:hAnsiTheme="majorHAnsi" w:cstheme="minorBidi"/>
                  <w:sz w:val="20"/>
                  <w:szCs w:val="20"/>
                </w:rPr>
                <w:t>Communication Teaching</w:t>
              </w:r>
            </w:hyperlink>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180"/>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A2396E" w:rsidP="003A54FA">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NBEA</w:t>
            </w:r>
          </w:p>
        </w:tc>
        <w:tc>
          <w:tcPr>
            <w:tcW w:w="2520" w:type="dxa"/>
          </w:tcPr>
          <w:p w:rsidR="00CB55D7" w:rsidRPr="001E2FA0" w:rsidRDefault="00F161FE" w:rsidP="006F54E2">
            <w:pPr>
              <w:spacing w:after="0" w:line="240" w:lineRule="auto"/>
              <w:rPr>
                <w:rFonts w:asciiTheme="majorHAnsi" w:hAnsiTheme="majorHAnsi"/>
                <w:sz w:val="20"/>
                <w:szCs w:val="20"/>
              </w:rPr>
            </w:pPr>
            <w:hyperlink r:id="rId91" w:history="1">
              <w:r w:rsidR="00CB55D7" w:rsidRPr="001E2FA0">
                <w:rPr>
                  <w:rStyle w:val="Hyperlink"/>
                  <w:rFonts w:asciiTheme="majorHAnsi" w:hAnsiTheme="majorHAnsi" w:cstheme="minorBidi"/>
                  <w:sz w:val="20"/>
                  <w:szCs w:val="20"/>
                </w:rPr>
                <w:t>Business Ed Composite</w:t>
              </w:r>
            </w:hyperlink>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180"/>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NCSS, NCHE</w:t>
            </w:r>
          </w:p>
        </w:tc>
        <w:tc>
          <w:tcPr>
            <w:tcW w:w="2520" w:type="dxa"/>
          </w:tcPr>
          <w:p w:rsidR="00CB55D7" w:rsidRPr="001E2FA0" w:rsidRDefault="00F161FE" w:rsidP="003A54FA">
            <w:pPr>
              <w:spacing w:after="0" w:line="240" w:lineRule="auto"/>
              <w:rPr>
                <w:rFonts w:asciiTheme="majorHAnsi" w:hAnsiTheme="majorHAnsi"/>
                <w:sz w:val="20"/>
                <w:szCs w:val="20"/>
              </w:rPr>
            </w:pPr>
            <w:hyperlink r:id="rId92" w:history="1">
              <w:r w:rsidR="00CB55D7" w:rsidRPr="001E2FA0">
                <w:rPr>
                  <w:rStyle w:val="Hyperlink"/>
                  <w:rFonts w:asciiTheme="majorHAnsi" w:hAnsiTheme="majorHAnsi" w:cstheme="minorBidi"/>
                  <w:sz w:val="20"/>
                  <w:szCs w:val="20"/>
                </w:rPr>
                <w:t>Social Science Composite</w:t>
              </w:r>
            </w:hyperlink>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177"/>
        </w:trPr>
        <w:tc>
          <w:tcPr>
            <w:tcW w:w="1620" w:type="dxa"/>
            <w:vMerge/>
          </w:tcPr>
          <w:p w:rsidR="00CB55D7" w:rsidRPr="0032033B" w:rsidRDefault="00CB55D7" w:rsidP="003A54FA">
            <w:pPr>
              <w:spacing w:after="0" w:line="240" w:lineRule="auto"/>
              <w:rPr>
                <w:rFonts w:asciiTheme="majorHAnsi" w:eastAsia="Times New Roman" w:hAnsiTheme="majorHAnsi" w:cs="Times New Roman"/>
                <w:b/>
                <w:sz w:val="20"/>
                <w:szCs w:val="20"/>
              </w:rPr>
            </w:pPr>
          </w:p>
        </w:tc>
        <w:tc>
          <w:tcPr>
            <w:tcW w:w="333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NASPE</w:t>
            </w:r>
          </w:p>
        </w:tc>
        <w:tc>
          <w:tcPr>
            <w:tcW w:w="2520" w:type="dxa"/>
          </w:tcPr>
          <w:p w:rsidR="00CB55D7" w:rsidRPr="001E2FA0" w:rsidRDefault="00F161FE" w:rsidP="003A54FA">
            <w:pPr>
              <w:spacing w:after="0" w:line="240" w:lineRule="auto"/>
              <w:rPr>
                <w:rFonts w:asciiTheme="majorHAnsi" w:hAnsiTheme="majorHAnsi"/>
                <w:sz w:val="20"/>
                <w:szCs w:val="20"/>
              </w:rPr>
            </w:pPr>
            <w:hyperlink r:id="rId93" w:history="1">
              <w:r w:rsidR="00CB55D7" w:rsidRPr="001E2FA0">
                <w:rPr>
                  <w:rStyle w:val="Hyperlink"/>
                  <w:rFonts w:asciiTheme="majorHAnsi" w:hAnsiTheme="majorHAnsi" w:cstheme="minorBidi"/>
                  <w:sz w:val="20"/>
                  <w:szCs w:val="20"/>
                </w:rPr>
                <w:t>Physical Education</w:t>
              </w:r>
            </w:hyperlink>
          </w:p>
        </w:tc>
        <w:tc>
          <w:tcPr>
            <w:tcW w:w="900" w:type="dxa"/>
            <w:vMerge/>
          </w:tcPr>
          <w:p w:rsidR="00CB55D7" w:rsidRPr="0032033B" w:rsidRDefault="00CB55D7" w:rsidP="003A54FA">
            <w:pPr>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rPr>
          <w:trHeight w:val="890"/>
        </w:trPr>
        <w:tc>
          <w:tcPr>
            <w:tcW w:w="1620" w:type="dxa"/>
          </w:tcPr>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1.2</w:t>
            </w:r>
          </w:p>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Pedagogical Knowledge</w:t>
            </w:r>
          </w:p>
        </w:tc>
        <w:tc>
          <w:tcPr>
            <w:tcW w:w="333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5.  Assessment</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6.  Instructional Planning</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7.  Instructional strategies</w:t>
            </w:r>
          </w:p>
        </w:tc>
        <w:tc>
          <w:tcPr>
            <w:tcW w:w="279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6.  Assessment</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7.  Planning for instruction</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8.  Instructional strategies</w:t>
            </w:r>
          </w:p>
        </w:tc>
        <w:tc>
          <w:tcPr>
            <w:tcW w:w="1440" w:type="dxa"/>
            <w:vMerge w:val="restart"/>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52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 xml:space="preserve">Method courses in </w:t>
            </w:r>
            <w:r>
              <w:rPr>
                <w:rFonts w:asciiTheme="majorHAnsi" w:eastAsia="Times New Roman" w:hAnsiTheme="majorHAnsi" w:cs="Times New Roman"/>
                <w:sz w:val="20"/>
                <w:szCs w:val="20"/>
              </w:rPr>
              <w:t xml:space="preserve">content </w:t>
            </w:r>
            <w:r w:rsidRPr="0032033B">
              <w:rPr>
                <w:rFonts w:asciiTheme="majorHAnsi" w:eastAsia="Times New Roman" w:hAnsiTheme="majorHAnsi" w:cs="Times New Roman"/>
                <w:sz w:val="20"/>
                <w:szCs w:val="20"/>
              </w:rPr>
              <w:t>colleges, see links above.</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EDUC 3900, 3935</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Post-bacc: MEDUC 6050, 6320, 6060</w:t>
            </w:r>
          </w:p>
        </w:tc>
        <w:tc>
          <w:tcPr>
            <w:tcW w:w="90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c>
          <w:tcPr>
            <w:tcW w:w="1620" w:type="dxa"/>
          </w:tcPr>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1.3</w:t>
            </w:r>
          </w:p>
          <w:p w:rsidR="00CB55D7" w:rsidRPr="0032033B" w:rsidRDefault="00CB55D7" w:rsidP="00461F58">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 xml:space="preserve">Caring </w:t>
            </w:r>
            <w:r w:rsidR="00461F58">
              <w:rPr>
                <w:rFonts w:asciiTheme="majorHAnsi" w:eastAsia="Times New Roman" w:hAnsiTheme="majorHAnsi" w:cs="Times New Roman"/>
                <w:b/>
                <w:sz w:val="20"/>
                <w:szCs w:val="20"/>
              </w:rPr>
              <w:t>&amp;</w:t>
            </w:r>
            <w:r w:rsidRPr="0032033B">
              <w:rPr>
                <w:rFonts w:asciiTheme="majorHAnsi" w:eastAsia="Times New Roman" w:hAnsiTheme="majorHAnsi" w:cs="Times New Roman"/>
                <w:b/>
                <w:sz w:val="20"/>
                <w:szCs w:val="20"/>
              </w:rPr>
              <w:t xml:space="preserve"> Effective Teaching Skill</w:t>
            </w:r>
          </w:p>
        </w:tc>
        <w:tc>
          <w:tcPr>
            <w:tcW w:w="333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1.  Learner development</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2.  Learning differences</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3.  Learning environments</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 xml:space="preserve">9.  Leadership </w:t>
            </w:r>
            <w:r>
              <w:rPr>
                <w:rFonts w:asciiTheme="majorHAnsi" w:eastAsia="Times New Roman" w:hAnsiTheme="majorHAnsi" w:cs="Times New Roman"/>
                <w:sz w:val="20"/>
                <w:szCs w:val="20"/>
              </w:rPr>
              <w:t>&amp;</w:t>
            </w:r>
            <w:r w:rsidRPr="0032033B">
              <w:rPr>
                <w:rFonts w:asciiTheme="majorHAnsi" w:eastAsia="Times New Roman" w:hAnsiTheme="majorHAnsi" w:cs="Times New Roman"/>
                <w:sz w:val="20"/>
                <w:szCs w:val="20"/>
              </w:rPr>
              <w:t xml:space="preserve"> collaboration</w:t>
            </w:r>
          </w:p>
          <w:p w:rsidR="00CB55D7" w:rsidRPr="0032033B" w:rsidRDefault="00CB55D7" w:rsidP="00CB55D7">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 xml:space="preserve">10. Professional </w:t>
            </w:r>
            <w:r>
              <w:rPr>
                <w:rFonts w:asciiTheme="majorHAnsi" w:eastAsia="Times New Roman" w:hAnsiTheme="majorHAnsi" w:cs="Times New Roman"/>
                <w:sz w:val="20"/>
                <w:szCs w:val="20"/>
              </w:rPr>
              <w:t>&amp;</w:t>
            </w:r>
            <w:r w:rsidRPr="0032033B">
              <w:rPr>
                <w:rFonts w:asciiTheme="majorHAnsi" w:eastAsia="Times New Roman" w:hAnsiTheme="majorHAnsi" w:cs="Times New Roman"/>
                <w:sz w:val="20"/>
                <w:szCs w:val="20"/>
              </w:rPr>
              <w:t xml:space="preserve"> ethical behavior</w:t>
            </w:r>
          </w:p>
        </w:tc>
        <w:tc>
          <w:tcPr>
            <w:tcW w:w="279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1.  Learner development</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2.  Learning differences</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3.  Learning environments</w:t>
            </w:r>
          </w:p>
          <w:p w:rsidR="00CB55D7" w:rsidRPr="0032033B" w:rsidRDefault="00CB55D7" w:rsidP="00CE26EF">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 xml:space="preserve">10.  Leadership </w:t>
            </w:r>
            <w:r w:rsidR="00CE26EF">
              <w:rPr>
                <w:rFonts w:asciiTheme="majorHAnsi" w:eastAsia="Times New Roman" w:hAnsiTheme="majorHAnsi" w:cs="Times New Roman"/>
                <w:sz w:val="20"/>
                <w:szCs w:val="20"/>
              </w:rPr>
              <w:t xml:space="preserve">&amp; </w:t>
            </w:r>
            <w:r w:rsidRPr="0032033B">
              <w:rPr>
                <w:rFonts w:asciiTheme="majorHAnsi" w:eastAsia="Times New Roman" w:hAnsiTheme="majorHAnsi" w:cs="Times New Roman"/>
                <w:sz w:val="20"/>
                <w:szCs w:val="20"/>
              </w:rPr>
              <w:t>collaboration</w:t>
            </w:r>
          </w:p>
        </w:tc>
        <w:tc>
          <w:tcPr>
            <w:tcW w:w="144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52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EDUC 3265, 4940</w:t>
            </w:r>
          </w:p>
          <w:p w:rsidR="00CB55D7" w:rsidRPr="0032033B" w:rsidRDefault="00CB55D7" w:rsidP="003A54FA">
            <w:pPr>
              <w:spacing w:after="0" w:line="240" w:lineRule="auto"/>
              <w:rPr>
                <w:rFonts w:asciiTheme="majorHAnsi" w:eastAsia="Times New Roman" w:hAnsiTheme="majorHAnsi" w:cs="Times New Roman"/>
                <w:sz w:val="20"/>
                <w:szCs w:val="20"/>
              </w:rPr>
            </w:pP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Post-bacc: MEDUC 6110, 6510</w:t>
            </w:r>
          </w:p>
        </w:tc>
        <w:tc>
          <w:tcPr>
            <w:tcW w:w="90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c>
          <w:tcPr>
            <w:tcW w:w="1620" w:type="dxa"/>
          </w:tcPr>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1.4.1</w:t>
            </w:r>
          </w:p>
          <w:p w:rsidR="00CB55D7" w:rsidRPr="0032033B" w:rsidRDefault="00CB55D7" w:rsidP="00461F58">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Learn to Learn</w:t>
            </w:r>
          </w:p>
        </w:tc>
        <w:tc>
          <w:tcPr>
            <w:tcW w:w="333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 xml:space="preserve">8.  Reflection </w:t>
            </w:r>
            <w:r>
              <w:rPr>
                <w:rFonts w:asciiTheme="majorHAnsi" w:eastAsia="Times New Roman" w:hAnsiTheme="majorHAnsi" w:cs="Times New Roman"/>
                <w:sz w:val="20"/>
                <w:szCs w:val="20"/>
              </w:rPr>
              <w:t>&amp;</w:t>
            </w:r>
            <w:r w:rsidRPr="0032033B">
              <w:rPr>
                <w:rFonts w:asciiTheme="majorHAnsi" w:eastAsia="Times New Roman" w:hAnsiTheme="majorHAnsi" w:cs="Times New Roman"/>
                <w:sz w:val="20"/>
                <w:szCs w:val="20"/>
              </w:rPr>
              <w:t xml:space="preserve"> continuous growth</w:t>
            </w:r>
          </w:p>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tcPr>
          <w:p w:rsidR="00CB55D7" w:rsidRPr="0032033B" w:rsidRDefault="00CB55D7" w:rsidP="00CB55D7">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 xml:space="preserve">9.  Professional learning </w:t>
            </w:r>
            <w:r>
              <w:rPr>
                <w:rFonts w:asciiTheme="majorHAnsi" w:eastAsia="Times New Roman" w:hAnsiTheme="majorHAnsi" w:cs="Times New Roman"/>
                <w:sz w:val="20"/>
                <w:szCs w:val="20"/>
              </w:rPr>
              <w:t>&amp;</w:t>
            </w:r>
            <w:r w:rsidRPr="0032033B">
              <w:rPr>
                <w:rFonts w:asciiTheme="majorHAnsi" w:eastAsia="Times New Roman" w:hAnsiTheme="majorHAnsi" w:cs="Times New Roman"/>
                <w:sz w:val="20"/>
                <w:szCs w:val="20"/>
              </w:rPr>
              <w:t xml:space="preserve"> ethical practice</w:t>
            </w:r>
          </w:p>
        </w:tc>
        <w:tc>
          <w:tcPr>
            <w:tcW w:w="144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52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EDUC 4940</w:t>
            </w:r>
          </w:p>
        </w:tc>
        <w:tc>
          <w:tcPr>
            <w:tcW w:w="90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c>
          <w:tcPr>
            <w:tcW w:w="1620" w:type="dxa"/>
          </w:tcPr>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1.4.2</w:t>
            </w:r>
          </w:p>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Multicultural Perspectives</w:t>
            </w:r>
          </w:p>
        </w:tc>
        <w:tc>
          <w:tcPr>
            <w:tcW w:w="333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2.  Learning differences</w:t>
            </w:r>
          </w:p>
          <w:p w:rsidR="00CB55D7" w:rsidRPr="0032033B" w:rsidRDefault="00CB55D7" w:rsidP="003A54FA">
            <w:pPr>
              <w:spacing w:after="0" w:line="240" w:lineRule="auto"/>
              <w:rPr>
                <w:rFonts w:asciiTheme="majorHAnsi" w:eastAsia="Times New Roman" w:hAnsiTheme="majorHAnsi" w:cs="Times New Roman"/>
                <w:sz w:val="20"/>
                <w:szCs w:val="20"/>
              </w:rPr>
            </w:pPr>
          </w:p>
        </w:tc>
        <w:tc>
          <w:tcPr>
            <w:tcW w:w="279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2.  Learning differences</w:t>
            </w:r>
          </w:p>
          <w:p w:rsidR="00CB55D7" w:rsidRPr="0032033B" w:rsidRDefault="00CB55D7" w:rsidP="003A54FA">
            <w:pPr>
              <w:spacing w:after="0" w:line="240" w:lineRule="auto"/>
              <w:rPr>
                <w:rFonts w:asciiTheme="majorHAnsi" w:eastAsia="Times New Roman" w:hAnsiTheme="majorHAnsi" w:cs="Times New Roman"/>
                <w:sz w:val="20"/>
                <w:szCs w:val="20"/>
              </w:rPr>
            </w:pPr>
          </w:p>
        </w:tc>
        <w:tc>
          <w:tcPr>
            <w:tcW w:w="144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52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EDUC 3220</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Post-bacc: MEDUC 6020</w:t>
            </w:r>
          </w:p>
        </w:tc>
        <w:tc>
          <w:tcPr>
            <w:tcW w:w="90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r w:rsidR="00CE26EF" w:rsidRPr="0032033B" w:rsidTr="00461F58">
        <w:tc>
          <w:tcPr>
            <w:tcW w:w="1620" w:type="dxa"/>
          </w:tcPr>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1.4.3</w:t>
            </w:r>
          </w:p>
          <w:p w:rsidR="00CB55D7" w:rsidRPr="0032033B" w:rsidRDefault="00CB55D7" w:rsidP="003A54FA">
            <w:pPr>
              <w:spacing w:after="0" w:line="240" w:lineRule="auto"/>
              <w:rPr>
                <w:rFonts w:asciiTheme="majorHAnsi" w:eastAsia="Times New Roman" w:hAnsiTheme="majorHAnsi" w:cs="Times New Roman"/>
                <w:b/>
                <w:sz w:val="20"/>
                <w:szCs w:val="20"/>
              </w:rPr>
            </w:pPr>
            <w:r w:rsidRPr="0032033B">
              <w:rPr>
                <w:rFonts w:asciiTheme="majorHAnsi" w:eastAsia="Times New Roman" w:hAnsiTheme="majorHAnsi" w:cs="Times New Roman"/>
                <w:b/>
                <w:sz w:val="20"/>
                <w:szCs w:val="20"/>
              </w:rPr>
              <w:t xml:space="preserve">Technology </w:t>
            </w:r>
          </w:p>
        </w:tc>
        <w:tc>
          <w:tcPr>
            <w:tcW w:w="333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7.  Instructional strategies</w:t>
            </w:r>
          </w:p>
        </w:tc>
        <w:tc>
          <w:tcPr>
            <w:tcW w:w="279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8.  Instructional strategies</w:t>
            </w:r>
          </w:p>
        </w:tc>
        <w:tc>
          <w:tcPr>
            <w:tcW w:w="144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2520" w:type="dxa"/>
          </w:tcPr>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EDUC 3315</w:t>
            </w:r>
          </w:p>
          <w:p w:rsidR="00CB55D7" w:rsidRPr="0032033B" w:rsidRDefault="00CB55D7" w:rsidP="003A54FA">
            <w:pPr>
              <w:spacing w:after="0" w:line="240" w:lineRule="auto"/>
              <w:rPr>
                <w:rFonts w:asciiTheme="majorHAnsi" w:eastAsia="Times New Roman" w:hAnsiTheme="majorHAnsi" w:cs="Times New Roman"/>
                <w:sz w:val="20"/>
                <w:szCs w:val="20"/>
              </w:rPr>
            </w:pPr>
            <w:r w:rsidRPr="0032033B">
              <w:rPr>
                <w:rFonts w:asciiTheme="majorHAnsi" w:eastAsia="Times New Roman" w:hAnsiTheme="majorHAnsi" w:cs="Times New Roman"/>
                <w:sz w:val="20"/>
                <w:szCs w:val="20"/>
              </w:rPr>
              <w:t>Post-bacc: MEDUC 6229</w:t>
            </w:r>
          </w:p>
        </w:tc>
        <w:tc>
          <w:tcPr>
            <w:tcW w:w="90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c>
          <w:tcPr>
            <w:tcW w:w="810" w:type="dxa"/>
            <w:vMerge/>
          </w:tcPr>
          <w:p w:rsidR="00CB55D7" w:rsidRPr="0032033B" w:rsidRDefault="00CB55D7" w:rsidP="003A54FA">
            <w:pPr>
              <w:spacing w:after="0" w:line="240" w:lineRule="auto"/>
              <w:rPr>
                <w:rFonts w:asciiTheme="majorHAnsi" w:eastAsia="Times New Roman" w:hAnsiTheme="majorHAnsi" w:cs="Times New Roman"/>
                <w:sz w:val="20"/>
                <w:szCs w:val="20"/>
              </w:rPr>
            </w:pPr>
          </w:p>
        </w:tc>
      </w:tr>
    </w:tbl>
    <w:p w:rsidR="00461F58" w:rsidRDefault="00461F58" w:rsidP="00461F58">
      <w:pPr>
        <w:spacing w:line="240" w:lineRule="auto"/>
        <w:ind w:left="180" w:hanging="180"/>
        <w:contextualSpacing/>
        <w:rPr>
          <w:rFonts w:asciiTheme="majorHAnsi" w:hAnsiTheme="majorHAnsi" w:cs="Times New Roman"/>
          <w:sz w:val="18"/>
          <w:szCs w:val="18"/>
        </w:rPr>
      </w:pPr>
      <w:r>
        <w:rPr>
          <w:rFonts w:asciiTheme="majorHAnsi" w:hAnsiTheme="majorHAnsi" w:cs="Times New Roman"/>
          <w:sz w:val="18"/>
          <w:szCs w:val="18"/>
        </w:rPr>
        <w:t>1. WSU Department of Visual Arts (DOVA) Arts Education programs (BA &amp; BFA in Art Teaching) is accredited by NASAD. Accreditation was granted in 2010 and will be up for renewal in 2015.  The accreditation process involves a self-study and a visit by an accreditation team.</w:t>
      </w:r>
    </w:p>
    <w:p w:rsidR="00CE26EF" w:rsidRPr="00CE26EF" w:rsidRDefault="00461F58" w:rsidP="00461F58">
      <w:pPr>
        <w:spacing w:line="240" w:lineRule="auto"/>
        <w:ind w:left="180" w:hanging="180"/>
        <w:contextualSpacing/>
        <w:rPr>
          <w:rFonts w:asciiTheme="majorHAnsi" w:eastAsia="Times New Roman" w:hAnsiTheme="majorHAnsi" w:cs="Times New Roman"/>
          <w:sz w:val="18"/>
          <w:szCs w:val="18"/>
        </w:rPr>
      </w:pPr>
      <w:r>
        <w:rPr>
          <w:rFonts w:asciiTheme="majorHAnsi" w:hAnsiTheme="majorHAnsi" w:cs="Times New Roman"/>
          <w:sz w:val="18"/>
          <w:szCs w:val="18"/>
        </w:rPr>
        <w:t>2</w:t>
      </w:r>
      <w:r w:rsidR="00CE26EF" w:rsidRPr="00CE26EF">
        <w:rPr>
          <w:rFonts w:asciiTheme="majorHAnsi" w:hAnsiTheme="majorHAnsi" w:cs="Times New Roman"/>
          <w:sz w:val="18"/>
          <w:szCs w:val="18"/>
        </w:rPr>
        <w:t xml:space="preserve">. </w:t>
      </w:r>
      <w:r w:rsidR="00CE26EF" w:rsidRPr="00CE26EF">
        <w:rPr>
          <w:rFonts w:asciiTheme="majorHAnsi" w:eastAsia="Times New Roman" w:hAnsiTheme="majorHAnsi" w:cs="Arial"/>
          <w:color w:val="222222"/>
          <w:sz w:val="18"/>
          <w:szCs w:val="18"/>
          <w:shd w:val="clear" w:color="auto" w:fill="FFFFFF"/>
        </w:rPr>
        <w:t xml:space="preserve"> WSU School of Music is accredited by the National Association of Schools of Music</w:t>
      </w:r>
      <w:r w:rsidR="00652D1F">
        <w:rPr>
          <w:rFonts w:asciiTheme="majorHAnsi" w:eastAsia="Times New Roman" w:hAnsiTheme="majorHAnsi" w:cs="Arial"/>
          <w:color w:val="222222"/>
          <w:sz w:val="18"/>
          <w:szCs w:val="18"/>
          <w:shd w:val="clear" w:color="auto" w:fill="FFFFFF"/>
        </w:rPr>
        <w:t xml:space="preserve"> (NASM)</w:t>
      </w:r>
      <w:r w:rsidR="00CE26EF" w:rsidRPr="00CE26EF">
        <w:rPr>
          <w:rFonts w:asciiTheme="majorHAnsi" w:eastAsia="Times New Roman" w:hAnsiTheme="majorHAnsi" w:cs="Arial"/>
          <w:color w:val="222222"/>
          <w:sz w:val="18"/>
          <w:szCs w:val="18"/>
          <w:shd w:val="clear" w:color="auto" w:fill="FFFFFF"/>
        </w:rPr>
        <w:t xml:space="preserve">. </w:t>
      </w:r>
      <w:r w:rsidR="00CE26EF">
        <w:rPr>
          <w:rFonts w:asciiTheme="majorHAnsi" w:eastAsia="Times New Roman" w:hAnsiTheme="majorHAnsi" w:cs="Arial"/>
          <w:color w:val="222222"/>
          <w:sz w:val="18"/>
          <w:szCs w:val="18"/>
          <w:shd w:val="clear" w:color="auto" w:fill="FFFFFF"/>
        </w:rPr>
        <w:t>A</w:t>
      </w:r>
      <w:r w:rsidR="00CE26EF" w:rsidRPr="00CE26EF">
        <w:rPr>
          <w:rFonts w:asciiTheme="majorHAnsi" w:eastAsia="Times New Roman" w:hAnsiTheme="majorHAnsi" w:cs="Arial"/>
          <w:color w:val="222222"/>
          <w:sz w:val="18"/>
          <w:szCs w:val="18"/>
          <w:shd w:val="clear" w:color="auto" w:fill="FFFFFF"/>
        </w:rPr>
        <w:t xml:space="preserve">ccreditation </w:t>
      </w:r>
      <w:r w:rsidR="00CE26EF">
        <w:rPr>
          <w:rFonts w:asciiTheme="majorHAnsi" w:eastAsia="Times New Roman" w:hAnsiTheme="majorHAnsi" w:cs="Arial"/>
          <w:color w:val="222222"/>
          <w:sz w:val="18"/>
          <w:szCs w:val="18"/>
          <w:shd w:val="clear" w:color="auto" w:fill="FFFFFF"/>
        </w:rPr>
        <w:t xml:space="preserve">was granted </w:t>
      </w:r>
      <w:r w:rsidR="00CE26EF" w:rsidRPr="00CE26EF">
        <w:rPr>
          <w:rFonts w:asciiTheme="majorHAnsi" w:eastAsia="Times New Roman" w:hAnsiTheme="majorHAnsi" w:cs="Arial"/>
          <w:color w:val="222222"/>
          <w:sz w:val="18"/>
          <w:szCs w:val="18"/>
          <w:shd w:val="clear" w:color="auto" w:fill="FFFFFF"/>
        </w:rPr>
        <w:t>in 2011 and will be up for renewal in 2021. The accreditation process involves a self-study and a visit by an accreditation team. The team writes a report and the unit (School of Music) responds to the report. </w:t>
      </w:r>
    </w:p>
    <w:p w:rsidR="00E74856" w:rsidRPr="00917CB2" w:rsidRDefault="00E74856" w:rsidP="009C2861">
      <w:pPr>
        <w:spacing w:line="240" w:lineRule="auto"/>
        <w:contextualSpacing/>
        <w:rPr>
          <w:rFonts w:asciiTheme="majorHAnsi" w:hAnsiTheme="majorHAnsi" w:cs="Times New Roman"/>
          <w:sz w:val="24"/>
          <w:szCs w:val="24"/>
        </w:rPr>
        <w:sectPr w:rsidR="00E74856" w:rsidRPr="00917CB2" w:rsidSect="00E91DD7">
          <w:pgSz w:w="15840" w:h="12240" w:orient="landscape"/>
          <w:pgMar w:top="1440" w:right="1440" w:bottom="1440" w:left="1440" w:header="720" w:footer="720" w:gutter="0"/>
          <w:cols w:space="720"/>
          <w:docGrid w:linePitch="360"/>
        </w:sectPr>
      </w:pPr>
    </w:p>
    <w:p w:rsidR="00EB5B7F" w:rsidRPr="004B08B8" w:rsidRDefault="00EB5B7F" w:rsidP="00EB5B7F">
      <w:pPr>
        <w:pStyle w:val="ListParagraph"/>
        <w:spacing w:after="0" w:line="240" w:lineRule="auto"/>
        <w:ind w:left="0"/>
        <w:rPr>
          <w:rFonts w:asciiTheme="majorHAnsi" w:hAnsiTheme="majorHAnsi"/>
          <w:b/>
          <w:sz w:val="24"/>
          <w:szCs w:val="40"/>
        </w:rPr>
      </w:pPr>
      <w:r w:rsidRPr="004B08B8">
        <w:rPr>
          <w:rFonts w:asciiTheme="majorHAnsi" w:hAnsiTheme="majorHAnsi"/>
          <w:b/>
          <w:sz w:val="24"/>
          <w:szCs w:val="40"/>
        </w:rPr>
        <w:lastRenderedPageBreak/>
        <w:t>Professional Standards and Program Continuance</w:t>
      </w:r>
    </w:p>
    <w:p w:rsidR="00EB5B7F" w:rsidRDefault="00EB5B7F" w:rsidP="00EB5B7F">
      <w:pPr>
        <w:pStyle w:val="ListParagraph"/>
        <w:spacing w:after="0" w:line="240" w:lineRule="auto"/>
        <w:ind w:left="0"/>
        <w:rPr>
          <w:rFonts w:asciiTheme="majorHAnsi" w:hAnsiTheme="majorHAnsi"/>
          <w:sz w:val="24"/>
          <w:szCs w:val="40"/>
        </w:rPr>
      </w:pPr>
    </w:p>
    <w:p w:rsidR="00EB5B7F" w:rsidRDefault="00EB5B7F" w:rsidP="00EB5B7F">
      <w:pPr>
        <w:pStyle w:val="ListParagraph"/>
        <w:spacing w:after="0" w:line="240" w:lineRule="auto"/>
        <w:ind w:left="0"/>
        <w:rPr>
          <w:rFonts w:asciiTheme="majorHAnsi" w:hAnsiTheme="majorHAnsi"/>
          <w:sz w:val="24"/>
          <w:szCs w:val="24"/>
        </w:rPr>
      </w:pPr>
      <w:r w:rsidRPr="00546775">
        <w:rPr>
          <w:rFonts w:asciiTheme="majorHAnsi" w:hAnsiTheme="majorHAnsi"/>
          <w:sz w:val="24"/>
          <w:szCs w:val="24"/>
        </w:rPr>
        <w:t>All WSU EPP candidates agree upon appli</w:t>
      </w:r>
      <w:r w:rsidR="00546775">
        <w:rPr>
          <w:rFonts w:asciiTheme="majorHAnsi" w:hAnsiTheme="majorHAnsi"/>
          <w:sz w:val="24"/>
          <w:szCs w:val="24"/>
        </w:rPr>
        <w:t>cation to abide by the</w:t>
      </w:r>
      <w:r w:rsidRPr="00546775">
        <w:rPr>
          <w:rFonts w:asciiTheme="majorHAnsi" w:hAnsiTheme="majorHAnsi"/>
          <w:sz w:val="24"/>
          <w:szCs w:val="24"/>
        </w:rPr>
        <w:t xml:space="preserve"> professional standards</w:t>
      </w:r>
      <w:r w:rsidR="00546775">
        <w:rPr>
          <w:rFonts w:asciiTheme="majorHAnsi" w:hAnsiTheme="majorHAnsi"/>
          <w:sz w:val="24"/>
          <w:szCs w:val="24"/>
        </w:rPr>
        <w:t xml:space="preserve"> as follows</w:t>
      </w:r>
      <w:r w:rsidRPr="00546775">
        <w:rPr>
          <w:rFonts w:asciiTheme="majorHAnsi" w:hAnsiTheme="majorHAnsi"/>
          <w:sz w:val="24"/>
          <w:szCs w:val="24"/>
        </w:rPr>
        <w:t xml:space="preserve">: </w:t>
      </w:r>
    </w:p>
    <w:p w:rsidR="00546775" w:rsidRPr="00546775" w:rsidRDefault="00546775" w:rsidP="00EB5B7F">
      <w:pPr>
        <w:pStyle w:val="ListParagraph"/>
        <w:spacing w:after="0" w:line="240" w:lineRule="auto"/>
        <w:ind w:left="0"/>
        <w:rPr>
          <w:rFonts w:asciiTheme="majorHAnsi" w:hAnsiTheme="majorHAnsi"/>
          <w:sz w:val="24"/>
          <w:szCs w:val="24"/>
        </w:rPr>
      </w:pPr>
    </w:p>
    <w:p w:rsidR="00546775" w:rsidRPr="00546775" w:rsidRDefault="00546775" w:rsidP="00546775">
      <w:pPr>
        <w:spacing w:after="0" w:line="240" w:lineRule="auto"/>
        <w:outlineLvl w:val="1"/>
        <w:rPr>
          <w:rFonts w:asciiTheme="majorHAnsi" w:eastAsia="Times New Roman" w:hAnsiTheme="majorHAnsi" w:cs="Times New Roman"/>
          <w:bCs/>
          <w:sz w:val="24"/>
          <w:szCs w:val="24"/>
        </w:rPr>
      </w:pPr>
      <w:r w:rsidRPr="00546775">
        <w:rPr>
          <w:rFonts w:asciiTheme="majorHAnsi" w:eastAsia="Times New Roman" w:hAnsiTheme="majorHAnsi" w:cs="Times New Roman"/>
          <w:bCs/>
          <w:sz w:val="24"/>
          <w:szCs w:val="24"/>
        </w:rPr>
        <w:t xml:space="preserve">Weber State University Teacher Education students shall adhere to the Utah Educator Standards as found in the Utah Administrative Code, Rule R277-515 and the Weber State University Student Code (PPM 6-22). Additionally, students’ conduct in the classroom and field should adhere to the following Teacher Education Professional Standards. </w:t>
      </w:r>
    </w:p>
    <w:p w:rsidR="00546775" w:rsidRPr="00546775" w:rsidRDefault="00546775" w:rsidP="00546775">
      <w:pPr>
        <w:spacing w:after="0" w:line="240" w:lineRule="auto"/>
        <w:outlineLvl w:val="1"/>
        <w:rPr>
          <w:rFonts w:asciiTheme="majorHAnsi" w:eastAsia="Times New Roman" w:hAnsiTheme="majorHAnsi" w:cs="Times New Roman"/>
          <w:bCs/>
          <w:sz w:val="24"/>
          <w:szCs w:val="24"/>
        </w:rPr>
      </w:pPr>
    </w:p>
    <w:p w:rsidR="00546775" w:rsidRPr="00546775" w:rsidRDefault="00546775" w:rsidP="00546775">
      <w:pPr>
        <w:tabs>
          <w:tab w:val="left" w:pos="1440"/>
          <w:tab w:val="left" w:pos="1800"/>
        </w:tabs>
        <w:spacing w:after="0"/>
        <w:rPr>
          <w:rFonts w:asciiTheme="majorHAnsi" w:eastAsia="Calibri" w:hAnsiTheme="majorHAnsi" w:cs="Times New Roman"/>
          <w:sz w:val="24"/>
          <w:szCs w:val="24"/>
        </w:rPr>
      </w:pPr>
      <w:r w:rsidRPr="00546775">
        <w:rPr>
          <w:rFonts w:asciiTheme="majorHAnsi" w:eastAsia="Calibri" w:hAnsiTheme="majorHAnsi" w:cs="Times New Roman"/>
          <w:b/>
          <w:sz w:val="24"/>
          <w:szCs w:val="24"/>
        </w:rPr>
        <w:t>Standard I:</w:t>
      </w:r>
      <w:r w:rsidRPr="00546775">
        <w:rPr>
          <w:rFonts w:asciiTheme="majorHAnsi" w:eastAsia="Calibri" w:hAnsiTheme="majorHAnsi" w:cs="Times New Roman"/>
          <w:b/>
          <w:sz w:val="24"/>
          <w:szCs w:val="24"/>
        </w:rPr>
        <w:tab/>
        <w:t xml:space="preserve">Professional Behavior and Ethical Conduct </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 xml:space="preserve">Respect personal, academic, and professional rights and responsibilities of others. </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Maintain dignity of the teaching profession by respecting/obeying laws, exemplifying honesty and integrity.</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 xml:space="preserve">Accord just and equitable treatment to all members of the profession, including all individuals associated with the teacher preparation program. </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Demonstrate respect for the dignity, individuality, culture, and values of each person.</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Cooperate with teacher education established policies and procedures.</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Work compatibly with other students, staff, and faculty.</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 xml:space="preserve">Demonstrate commitment and dedication in preparing to teach. </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Assume personal responsibility for actions and consequences.</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Be responsible for timely attendance.</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Maintain professional dress while in the field setting.</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hAnsiTheme="majorHAnsi" w:cs="Times New Roman"/>
          <w:sz w:val="24"/>
          <w:szCs w:val="24"/>
        </w:rPr>
        <w:t>Demonstrate professional behavior in class or field assignments.</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Do own work on assignments and exams (unless specifically directed to collaborate) including accurately citing work and avoiding plagiarism</w:t>
      </w:r>
    </w:p>
    <w:p w:rsidR="00546775" w:rsidRPr="00546775" w:rsidRDefault="00546775" w:rsidP="00533E58">
      <w:pPr>
        <w:numPr>
          <w:ilvl w:val="0"/>
          <w:numId w:val="34"/>
        </w:numPr>
        <w:spacing w:after="0" w:line="240" w:lineRule="auto"/>
        <w:rPr>
          <w:rFonts w:asciiTheme="majorHAnsi" w:hAnsiTheme="majorHAnsi"/>
          <w:sz w:val="24"/>
          <w:szCs w:val="24"/>
        </w:rPr>
      </w:pPr>
      <w:r w:rsidRPr="00546775">
        <w:rPr>
          <w:rFonts w:asciiTheme="majorHAnsi" w:hAnsiTheme="majorHAnsi" w:cs="Times New Roman"/>
          <w:sz w:val="24"/>
          <w:szCs w:val="24"/>
        </w:rPr>
        <w:t>Exhibit a positive attitude toward the education profession and course content area.</w:t>
      </w:r>
    </w:p>
    <w:p w:rsidR="00546775" w:rsidRPr="00546775" w:rsidRDefault="00546775" w:rsidP="00533E58">
      <w:pPr>
        <w:numPr>
          <w:ilvl w:val="0"/>
          <w:numId w:val="34"/>
        </w:numPr>
        <w:spacing w:after="0" w:line="240" w:lineRule="auto"/>
        <w:rPr>
          <w:rFonts w:asciiTheme="majorHAnsi" w:hAnsiTheme="majorHAnsi"/>
          <w:sz w:val="24"/>
          <w:szCs w:val="24"/>
        </w:rPr>
      </w:pPr>
      <w:r w:rsidRPr="00546775">
        <w:rPr>
          <w:rFonts w:asciiTheme="majorHAnsi" w:hAnsiTheme="majorHAnsi" w:cs="Times New Roman"/>
          <w:sz w:val="24"/>
          <w:szCs w:val="24"/>
        </w:rPr>
        <w:t>Develop and adhere to appropriate professional boundaries in all relationships with field experience students</w:t>
      </w:r>
      <w:r w:rsidRPr="00546775">
        <w:rPr>
          <w:rFonts w:asciiTheme="majorHAnsi" w:hAnsiTheme="majorHAnsi"/>
          <w:sz w:val="24"/>
          <w:szCs w:val="24"/>
        </w:rPr>
        <w:t xml:space="preserve">.  </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 xml:space="preserve">Safeguard others from conditions detrimental to learning, emotional or physical health, or safety. </w:t>
      </w:r>
    </w:p>
    <w:p w:rsidR="00546775" w:rsidRPr="00546775" w:rsidRDefault="00546775" w:rsidP="00533E58">
      <w:pPr>
        <w:numPr>
          <w:ilvl w:val="0"/>
          <w:numId w:val="34"/>
        </w:numPr>
        <w:spacing w:after="0" w:line="240" w:lineRule="auto"/>
        <w:rPr>
          <w:rFonts w:asciiTheme="majorHAnsi" w:hAnsiTheme="majorHAnsi" w:cs="Times New Roman"/>
          <w:sz w:val="24"/>
          <w:szCs w:val="24"/>
        </w:rPr>
      </w:pPr>
      <w:r w:rsidRPr="00546775">
        <w:rPr>
          <w:rFonts w:asciiTheme="majorHAnsi" w:hAnsiTheme="majorHAnsi" w:cs="Times New Roman"/>
          <w:sz w:val="24"/>
          <w:szCs w:val="24"/>
        </w:rPr>
        <w:t>Comply with all rules and regulations of the local school(s) for any field assignment or class assignment.</w:t>
      </w:r>
    </w:p>
    <w:p w:rsidR="00546775" w:rsidRPr="00546775" w:rsidRDefault="00546775" w:rsidP="00533E58">
      <w:pPr>
        <w:pStyle w:val="ListParagraph"/>
        <w:numPr>
          <w:ilvl w:val="0"/>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Use technology appropriately (at WSU and field) including</w:t>
      </w:r>
    </w:p>
    <w:p w:rsidR="00546775" w:rsidRPr="00546775" w:rsidRDefault="00546775" w:rsidP="00533E58">
      <w:pPr>
        <w:pStyle w:val="ListParagraph"/>
        <w:numPr>
          <w:ilvl w:val="1"/>
          <w:numId w:val="34"/>
        </w:numPr>
        <w:spacing w:after="0"/>
        <w:rPr>
          <w:rFonts w:asciiTheme="majorHAnsi" w:eastAsia="Calibri" w:hAnsiTheme="majorHAnsi" w:cs="Times New Roman"/>
          <w:sz w:val="24"/>
          <w:szCs w:val="24"/>
        </w:rPr>
      </w:pPr>
      <w:r w:rsidRPr="00546775">
        <w:rPr>
          <w:rFonts w:asciiTheme="majorHAnsi" w:hAnsiTheme="majorHAnsi" w:cs="Times New Roman"/>
          <w:sz w:val="24"/>
          <w:szCs w:val="24"/>
        </w:rPr>
        <w:t>using email and other web-based communication tools (e.g. social networks) in a responsible and professional manner at all times.</w:t>
      </w:r>
    </w:p>
    <w:p w:rsidR="00546775" w:rsidRPr="00546775" w:rsidRDefault="00546775" w:rsidP="00533E58">
      <w:pPr>
        <w:pStyle w:val="ListParagraph"/>
        <w:numPr>
          <w:ilvl w:val="1"/>
          <w:numId w:val="34"/>
        </w:numPr>
        <w:spacing w:after="0"/>
        <w:rPr>
          <w:rFonts w:asciiTheme="majorHAnsi" w:eastAsia="Calibri" w:hAnsiTheme="majorHAnsi" w:cs="Times New Roman"/>
          <w:sz w:val="24"/>
          <w:szCs w:val="24"/>
        </w:rPr>
      </w:pPr>
      <w:r w:rsidRPr="00546775">
        <w:rPr>
          <w:rFonts w:asciiTheme="majorHAnsi" w:hAnsiTheme="majorHAnsi" w:cs="Times New Roman"/>
          <w:sz w:val="24"/>
          <w:szCs w:val="24"/>
        </w:rPr>
        <w:t>using computing resources in a responsible, ethical and professional manner and refraining from using computers in ways such as</w:t>
      </w:r>
    </w:p>
    <w:p w:rsidR="00546775" w:rsidRPr="00546775" w:rsidRDefault="00546775" w:rsidP="00533E58">
      <w:pPr>
        <w:numPr>
          <w:ilvl w:val="0"/>
          <w:numId w:val="33"/>
        </w:numPr>
        <w:tabs>
          <w:tab w:val="num" w:pos="300"/>
        </w:tabs>
        <w:spacing w:after="0" w:line="240" w:lineRule="auto"/>
        <w:ind w:left="1800"/>
        <w:rPr>
          <w:rFonts w:asciiTheme="majorHAnsi" w:hAnsiTheme="majorHAnsi" w:cs="Times New Roman"/>
          <w:sz w:val="24"/>
          <w:szCs w:val="24"/>
        </w:rPr>
      </w:pPr>
      <w:r w:rsidRPr="00546775">
        <w:rPr>
          <w:rFonts w:asciiTheme="majorHAnsi" w:hAnsiTheme="majorHAnsi" w:cs="Times New Roman"/>
          <w:sz w:val="24"/>
          <w:szCs w:val="24"/>
        </w:rPr>
        <w:t>Displaying sexually explicit or other inappropriate materials</w:t>
      </w:r>
    </w:p>
    <w:p w:rsidR="00546775" w:rsidRPr="00546775" w:rsidRDefault="00546775" w:rsidP="00533E58">
      <w:pPr>
        <w:numPr>
          <w:ilvl w:val="0"/>
          <w:numId w:val="33"/>
        </w:numPr>
        <w:tabs>
          <w:tab w:val="num" w:pos="300"/>
        </w:tabs>
        <w:spacing w:after="0" w:line="240" w:lineRule="auto"/>
        <w:ind w:left="1800"/>
        <w:rPr>
          <w:rFonts w:asciiTheme="majorHAnsi" w:hAnsiTheme="majorHAnsi" w:cs="Times New Roman"/>
          <w:sz w:val="24"/>
          <w:szCs w:val="24"/>
        </w:rPr>
      </w:pPr>
      <w:r w:rsidRPr="00546775">
        <w:rPr>
          <w:rFonts w:asciiTheme="majorHAnsi" w:hAnsiTheme="majorHAnsi" w:cs="Times New Roman"/>
          <w:sz w:val="24"/>
          <w:szCs w:val="24"/>
        </w:rPr>
        <w:lastRenderedPageBreak/>
        <w:t>Sending, forwarding or condoning harassing, fraudulent, threatening, or discriminatory communications of any kind,</w:t>
      </w:r>
    </w:p>
    <w:p w:rsidR="00546775" w:rsidRPr="00546775" w:rsidRDefault="00546775" w:rsidP="00533E58">
      <w:pPr>
        <w:numPr>
          <w:ilvl w:val="0"/>
          <w:numId w:val="33"/>
        </w:numPr>
        <w:tabs>
          <w:tab w:val="num" w:pos="300"/>
        </w:tabs>
        <w:spacing w:after="0" w:line="240" w:lineRule="auto"/>
        <w:ind w:left="1800"/>
        <w:rPr>
          <w:rFonts w:asciiTheme="majorHAnsi" w:hAnsiTheme="majorHAnsi" w:cs="Times New Roman"/>
          <w:sz w:val="24"/>
          <w:szCs w:val="24"/>
        </w:rPr>
      </w:pPr>
      <w:r w:rsidRPr="00546775">
        <w:rPr>
          <w:rFonts w:asciiTheme="majorHAnsi" w:hAnsiTheme="majorHAnsi" w:cs="Times New Roman"/>
          <w:sz w:val="24"/>
          <w:szCs w:val="24"/>
        </w:rPr>
        <w:t>Breaking into, hacking or obtaining unauthorized access to any computer, or sharing other person’s password or user account</w:t>
      </w:r>
    </w:p>
    <w:p w:rsidR="00546775" w:rsidRPr="00546775" w:rsidRDefault="00546775" w:rsidP="00533E58">
      <w:pPr>
        <w:numPr>
          <w:ilvl w:val="0"/>
          <w:numId w:val="33"/>
        </w:numPr>
        <w:tabs>
          <w:tab w:val="num" w:pos="300"/>
        </w:tabs>
        <w:spacing w:after="0" w:line="240" w:lineRule="auto"/>
        <w:ind w:left="1800"/>
        <w:rPr>
          <w:rFonts w:asciiTheme="majorHAnsi" w:hAnsiTheme="majorHAnsi" w:cs="Times New Roman"/>
          <w:sz w:val="24"/>
          <w:szCs w:val="24"/>
        </w:rPr>
      </w:pPr>
      <w:r w:rsidRPr="00546775">
        <w:rPr>
          <w:rFonts w:asciiTheme="majorHAnsi" w:hAnsiTheme="majorHAnsi" w:cs="Times New Roman"/>
          <w:sz w:val="24"/>
          <w:szCs w:val="24"/>
        </w:rPr>
        <w:t>Any other illegal actions, including copyright violations.</w:t>
      </w:r>
    </w:p>
    <w:p w:rsidR="00546775" w:rsidRPr="00546775" w:rsidRDefault="00546775" w:rsidP="00533E58">
      <w:pPr>
        <w:pStyle w:val="ListParagraph"/>
        <w:numPr>
          <w:ilvl w:val="1"/>
          <w:numId w:val="34"/>
        </w:numPr>
        <w:spacing w:after="0"/>
        <w:rPr>
          <w:rFonts w:asciiTheme="majorHAnsi" w:eastAsia="Calibri" w:hAnsiTheme="majorHAnsi" w:cs="Times New Roman"/>
          <w:sz w:val="24"/>
          <w:szCs w:val="24"/>
        </w:rPr>
      </w:pPr>
      <w:r w:rsidRPr="00546775">
        <w:rPr>
          <w:rFonts w:asciiTheme="majorHAnsi" w:eastAsia="Calibri" w:hAnsiTheme="majorHAnsi" w:cs="Times New Roman"/>
          <w:sz w:val="24"/>
          <w:szCs w:val="24"/>
        </w:rPr>
        <w:t>Adhering to technology-use policies during class time.</w:t>
      </w:r>
    </w:p>
    <w:p w:rsidR="00546775" w:rsidRPr="00546775" w:rsidRDefault="00546775" w:rsidP="00546775">
      <w:pPr>
        <w:spacing w:after="0" w:line="240" w:lineRule="auto"/>
        <w:ind w:left="720" w:hanging="360"/>
        <w:rPr>
          <w:rFonts w:asciiTheme="majorHAnsi" w:eastAsia="Calibri" w:hAnsiTheme="majorHAnsi" w:cs="Times New Roman"/>
          <w:sz w:val="24"/>
          <w:szCs w:val="24"/>
        </w:rPr>
      </w:pPr>
    </w:p>
    <w:p w:rsidR="00546775" w:rsidRPr="00546775" w:rsidRDefault="00546775" w:rsidP="00546775">
      <w:pPr>
        <w:spacing w:after="0" w:line="240" w:lineRule="auto"/>
        <w:ind w:left="720" w:hanging="720"/>
        <w:rPr>
          <w:rFonts w:asciiTheme="majorHAnsi" w:eastAsia="Calibri" w:hAnsiTheme="majorHAnsi" w:cs="Times New Roman"/>
          <w:sz w:val="24"/>
          <w:szCs w:val="24"/>
        </w:rPr>
      </w:pPr>
      <w:r w:rsidRPr="00546775">
        <w:rPr>
          <w:rFonts w:asciiTheme="majorHAnsi" w:eastAsia="Calibri" w:hAnsiTheme="majorHAnsi" w:cs="Times New Roman"/>
          <w:b/>
          <w:sz w:val="24"/>
          <w:szCs w:val="24"/>
        </w:rPr>
        <w:t>Standard II:</w:t>
      </w:r>
      <w:r w:rsidRPr="00546775">
        <w:rPr>
          <w:rFonts w:asciiTheme="majorHAnsi" w:eastAsia="Calibri" w:hAnsiTheme="majorHAnsi" w:cs="Times New Roman"/>
          <w:b/>
          <w:sz w:val="24"/>
          <w:szCs w:val="24"/>
        </w:rPr>
        <w:tab/>
        <w:t>Academic Skills</w:t>
      </w:r>
      <w:r w:rsidRPr="00546775">
        <w:rPr>
          <w:rFonts w:asciiTheme="majorHAnsi" w:eastAsia="Calibri" w:hAnsiTheme="majorHAnsi" w:cs="Times New Roman"/>
          <w:sz w:val="24"/>
          <w:szCs w:val="24"/>
        </w:rPr>
        <w:t xml:space="preserve"> such as (but not limited to):</w:t>
      </w:r>
    </w:p>
    <w:p w:rsidR="00546775" w:rsidRPr="00546775" w:rsidRDefault="00546775" w:rsidP="00533E58">
      <w:pPr>
        <w:pStyle w:val="ListParagraph"/>
        <w:numPr>
          <w:ilvl w:val="0"/>
          <w:numId w:val="35"/>
        </w:numPr>
        <w:spacing w:after="0" w:line="240" w:lineRule="auto"/>
        <w:rPr>
          <w:rFonts w:asciiTheme="majorHAnsi" w:eastAsia="Calibri" w:hAnsiTheme="majorHAnsi" w:cs="Times New Roman"/>
          <w:sz w:val="24"/>
          <w:szCs w:val="24"/>
        </w:rPr>
      </w:pPr>
      <w:r w:rsidRPr="00546775">
        <w:rPr>
          <w:rFonts w:asciiTheme="majorHAnsi" w:eastAsia="Calibri" w:hAnsiTheme="majorHAnsi" w:cs="Times New Roman"/>
          <w:sz w:val="24"/>
          <w:szCs w:val="24"/>
        </w:rPr>
        <w:t xml:space="preserve">Maintain teacher education academic standards including </w:t>
      </w:r>
      <w:r w:rsidRPr="00546775">
        <w:rPr>
          <w:rFonts w:asciiTheme="majorHAnsi" w:hAnsiTheme="majorHAnsi" w:cs="Times New Roman"/>
          <w:sz w:val="24"/>
          <w:szCs w:val="24"/>
        </w:rPr>
        <w:t>full participation in all course activities, compliance with attendance policies, and completion of assignments</w:t>
      </w:r>
      <w:r w:rsidRPr="00546775">
        <w:rPr>
          <w:rFonts w:asciiTheme="majorHAnsi" w:eastAsia="Calibri" w:hAnsiTheme="majorHAnsi" w:cs="Times New Roman"/>
          <w:sz w:val="24"/>
          <w:szCs w:val="24"/>
        </w:rPr>
        <w:t>.</w:t>
      </w:r>
    </w:p>
    <w:p w:rsidR="00546775" w:rsidRPr="00546775" w:rsidRDefault="00546775" w:rsidP="00533E58">
      <w:pPr>
        <w:pStyle w:val="ListParagraph"/>
        <w:numPr>
          <w:ilvl w:val="0"/>
          <w:numId w:val="35"/>
        </w:numPr>
        <w:spacing w:after="0" w:line="240" w:lineRule="auto"/>
        <w:rPr>
          <w:rFonts w:asciiTheme="majorHAnsi" w:eastAsia="Calibri" w:hAnsiTheme="majorHAnsi" w:cs="Times New Roman"/>
          <w:sz w:val="24"/>
          <w:szCs w:val="24"/>
        </w:rPr>
      </w:pPr>
      <w:r w:rsidRPr="00546775">
        <w:rPr>
          <w:rFonts w:asciiTheme="majorHAnsi" w:eastAsia="Calibri" w:hAnsiTheme="majorHAnsi" w:cs="Times New Roman"/>
          <w:sz w:val="24"/>
          <w:szCs w:val="24"/>
        </w:rPr>
        <w:t>Demonstrate commitment to learning, openness to new ideas, tolerance for ambiguity.</w:t>
      </w:r>
    </w:p>
    <w:p w:rsidR="00546775" w:rsidRPr="00546775" w:rsidRDefault="00546775" w:rsidP="00533E58">
      <w:pPr>
        <w:pStyle w:val="ListParagraph"/>
        <w:numPr>
          <w:ilvl w:val="0"/>
          <w:numId w:val="35"/>
        </w:numPr>
        <w:spacing w:after="0" w:line="240" w:lineRule="auto"/>
        <w:rPr>
          <w:rFonts w:asciiTheme="majorHAnsi" w:eastAsia="Calibri" w:hAnsiTheme="majorHAnsi" w:cs="Times New Roman"/>
          <w:sz w:val="24"/>
          <w:szCs w:val="24"/>
        </w:rPr>
      </w:pPr>
      <w:r w:rsidRPr="00546775">
        <w:rPr>
          <w:rFonts w:asciiTheme="majorHAnsi" w:eastAsia="Calibri" w:hAnsiTheme="majorHAnsi" w:cs="Times New Roman"/>
          <w:sz w:val="24"/>
          <w:szCs w:val="24"/>
        </w:rPr>
        <w:t xml:space="preserve">Demonstrate competence in written and oral English language. </w:t>
      </w:r>
    </w:p>
    <w:p w:rsidR="00546775" w:rsidRPr="00546775" w:rsidRDefault="00546775" w:rsidP="00533E58">
      <w:pPr>
        <w:pStyle w:val="ListParagraph"/>
        <w:numPr>
          <w:ilvl w:val="0"/>
          <w:numId w:val="35"/>
        </w:numPr>
        <w:spacing w:after="0" w:line="240" w:lineRule="auto"/>
        <w:rPr>
          <w:rFonts w:asciiTheme="majorHAnsi" w:eastAsia="Calibri" w:hAnsiTheme="majorHAnsi" w:cs="Times New Roman"/>
          <w:sz w:val="24"/>
          <w:szCs w:val="24"/>
        </w:rPr>
      </w:pPr>
      <w:r w:rsidRPr="00546775">
        <w:rPr>
          <w:rFonts w:asciiTheme="majorHAnsi" w:eastAsia="Calibri" w:hAnsiTheme="majorHAnsi" w:cs="Times New Roman"/>
          <w:sz w:val="24"/>
          <w:szCs w:val="24"/>
        </w:rPr>
        <w:t>Maintain pattern of exceeding minimum requirements in course and field work.</w:t>
      </w:r>
    </w:p>
    <w:p w:rsidR="00546775" w:rsidRDefault="00546775" w:rsidP="00533E58">
      <w:pPr>
        <w:pStyle w:val="ListParagraph"/>
        <w:numPr>
          <w:ilvl w:val="0"/>
          <w:numId w:val="35"/>
        </w:numPr>
        <w:spacing w:after="0" w:line="240" w:lineRule="auto"/>
        <w:rPr>
          <w:rFonts w:asciiTheme="majorHAnsi" w:eastAsia="Calibri" w:hAnsiTheme="majorHAnsi" w:cs="Times New Roman"/>
          <w:sz w:val="24"/>
          <w:szCs w:val="24"/>
        </w:rPr>
      </w:pPr>
      <w:r w:rsidRPr="00546775">
        <w:rPr>
          <w:rFonts w:asciiTheme="majorHAnsi" w:eastAsia="Calibri" w:hAnsiTheme="majorHAnsi" w:cs="Times New Roman"/>
          <w:sz w:val="24"/>
          <w:szCs w:val="24"/>
        </w:rPr>
        <w:t>Demonstrate ability to apply knowledge and skills in classroom settings with school-aged students.</w:t>
      </w:r>
    </w:p>
    <w:p w:rsidR="00546775" w:rsidRDefault="00546775" w:rsidP="00546775">
      <w:pPr>
        <w:spacing w:after="0"/>
        <w:rPr>
          <w:rFonts w:asciiTheme="majorHAnsi" w:eastAsia="Calibri" w:hAnsiTheme="majorHAnsi" w:cs="Times New Roman"/>
          <w:sz w:val="24"/>
          <w:szCs w:val="24"/>
        </w:rPr>
      </w:pPr>
    </w:p>
    <w:p w:rsidR="00546775" w:rsidRPr="00546775" w:rsidRDefault="00546775" w:rsidP="00546775">
      <w:pPr>
        <w:spacing w:after="0" w:line="240" w:lineRule="auto"/>
        <w:outlineLvl w:val="1"/>
        <w:rPr>
          <w:rFonts w:asciiTheme="majorHAnsi" w:eastAsia="Times New Roman" w:hAnsiTheme="majorHAnsi" w:cs="Times New Roman"/>
          <w:bCs/>
          <w:sz w:val="20"/>
          <w:szCs w:val="20"/>
        </w:rPr>
      </w:pPr>
      <w:r w:rsidRPr="00546775">
        <w:rPr>
          <w:rFonts w:asciiTheme="majorHAnsi" w:eastAsia="Times New Roman" w:hAnsiTheme="majorHAnsi" w:cs="Times New Roman"/>
          <w:bCs/>
          <w:sz w:val="20"/>
          <w:szCs w:val="20"/>
        </w:rPr>
        <w:t>Based on</w:t>
      </w:r>
    </w:p>
    <w:p w:rsidR="00546775" w:rsidRPr="00546775" w:rsidRDefault="00546775" w:rsidP="00546775">
      <w:pPr>
        <w:spacing w:after="0" w:line="240" w:lineRule="auto"/>
        <w:ind w:firstLine="720"/>
        <w:outlineLvl w:val="1"/>
        <w:rPr>
          <w:rFonts w:asciiTheme="majorHAnsi" w:eastAsia="Times New Roman" w:hAnsiTheme="majorHAnsi" w:cs="Times New Roman"/>
          <w:bCs/>
          <w:sz w:val="20"/>
          <w:szCs w:val="20"/>
        </w:rPr>
      </w:pPr>
      <w:r w:rsidRPr="00546775">
        <w:rPr>
          <w:rFonts w:asciiTheme="majorHAnsi" w:eastAsia="Times New Roman" w:hAnsiTheme="majorHAnsi" w:cs="Times New Roman"/>
          <w:bCs/>
          <w:sz w:val="20"/>
          <w:szCs w:val="20"/>
        </w:rPr>
        <w:t>Utah Educator Standards (</w:t>
      </w:r>
      <w:hyperlink r:id="rId94" w:anchor="E3" w:history="1">
        <w:r w:rsidRPr="00546775">
          <w:rPr>
            <w:rStyle w:val="Hyperlink"/>
            <w:rFonts w:asciiTheme="majorHAnsi" w:eastAsia="Times New Roman" w:hAnsiTheme="majorHAnsi" w:cs="Times New Roman"/>
            <w:sz w:val="20"/>
            <w:szCs w:val="20"/>
          </w:rPr>
          <w:t>http://www.rules.utah.gov/publicat/code/r277/r277-515.htm#E3</w:t>
        </w:r>
      </w:hyperlink>
      <w:r w:rsidRPr="00546775">
        <w:rPr>
          <w:rFonts w:asciiTheme="majorHAnsi" w:eastAsia="Times New Roman" w:hAnsiTheme="majorHAnsi" w:cs="Times New Roman"/>
          <w:bCs/>
          <w:sz w:val="20"/>
          <w:szCs w:val="20"/>
        </w:rPr>
        <w:t>)</w:t>
      </w:r>
    </w:p>
    <w:p w:rsidR="00546775" w:rsidRPr="00546775" w:rsidRDefault="00546775" w:rsidP="00546775">
      <w:pPr>
        <w:spacing w:after="0" w:line="240" w:lineRule="auto"/>
        <w:outlineLvl w:val="1"/>
        <w:rPr>
          <w:rFonts w:asciiTheme="majorHAnsi" w:eastAsia="Times New Roman" w:hAnsiTheme="majorHAnsi" w:cs="Times New Roman"/>
          <w:bCs/>
          <w:sz w:val="20"/>
          <w:szCs w:val="20"/>
        </w:rPr>
      </w:pPr>
      <w:r w:rsidRPr="00546775">
        <w:rPr>
          <w:rFonts w:asciiTheme="majorHAnsi" w:eastAsia="Times New Roman" w:hAnsiTheme="majorHAnsi" w:cs="Times New Roman"/>
          <w:bCs/>
          <w:sz w:val="20"/>
          <w:szCs w:val="20"/>
        </w:rPr>
        <w:tab/>
        <w:t>Weber State University Student Code (PPM 6-22)</w:t>
      </w:r>
    </w:p>
    <w:p w:rsidR="00546775" w:rsidRPr="00546775" w:rsidRDefault="00546775" w:rsidP="00546775">
      <w:pPr>
        <w:spacing w:after="0" w:line="240" w:lineRule="auto"/>
        <w:outlineLvl w:val="1"/>
        <w:rPr>
          <w:rFonts w:asciiTheme="majorHAnsi" w:eastAsia="Times New Roman" w:hAnsiTheme="majorHAnsi" w:cs="Times New Roman"/>
          <w:bCs/>
          <w:sz w:val="20"/>
          <w:szCs w:val="20"/>
        </w:rPr>
      </w:pPr>
      <w:r w:rsidRPr="00546775">
        <w:rPr>
          <w:rFonts w:asciiTheme="majorHAnsi" w:eastAsia="Times New Roman" w:hAnsiTheme="majorHAnsi" w:cs="Times New Roman"/>
          <w:bCs/>
          <w:sz w:val="20"/>
          <w:szCs w:val="20"/>
        </w:rPr>
        <w:tab/>
        <w:t>Teacher Education Student Dispositions</w:t>
      </w:r>
    </w:p>
    <w:p w:rsidR="00546775" w:rsidRPr="00546775" w:rsidRDefault="00546775" w:rsidP="00546775">
      <w:pPr>
        <w:spacing w:after="0" w:line="240" w:lineRule="auto"/>
        <w:outlineLvl w:val="1"/>
        <w:rPr>
          <w:rFonts w:asciiTheme="majorHAnsi" w:eastAsia="Times New Roman" w:hAnsiTheme="majorHAnsi" w:cs="Times New Roman"/>
          <w:bCs/>
          <w:sz w:val="20"/>
          <w:szCs w:val="20"/>
        </w:rPr>
      </w:pPr>
      <w:r w:rsidRPr="00546775">
        <w:rPr>
          <w:rFonts w:asciiTheme="majorHAnsi" w:eastAsia="Times New Roman" w:hAnsiTheme="majorHAnsi" w:cs="Times New Roman"/>
          <w:bCs/>
          <w:sz w:val="20"/>
          <w:szCs w:val="20"/>
        </w:rPr>
        <w:tab/>
        <w:t xml:space="preserve">Northern Kentucky University Code of Ethics </w:t>
      </w:r>
      <w:r w:rsidRPr="00546775">
        <w:rPr>
          <w:rFonts w:asciiTheme="majorHAnsi" w:eastAsia="Times New Roman" w:hAnsiTheme="majorHAnsi" w:cs="Times New Roman"/>
          <w:bCs/>
          <w:sz w:val="20"/>
          <w:szCs w:val="20"/>
        </w:rPr>
        <w:tab/>
      </w:r>
      <w:r w:rsidRPr="00546775">
        <w:rPr>
          <w:rFonts w:asciiTheme="majorHAnsi" w:eastAsia="Times New Roman" w:hAnsiTheme="majorHAnsi" w:cs="Times New Roman"/>
          <w:bCs/>
          <w:sz w:val="20"/>
          <w:szCs w:val="20"/>
        </w:rPr>
        <w:tab/>
      </w:r>
      <w:r w:rsidRPr="00546775">
        <w:rPr>
          <w:rFonts w:asciiTheme="majorHAnsi" w:eastAsia="Times New Roman" w:hAnsiTheme="majorHAnsi" w:cs="Times New Roman"/>
          <w:bCs/>
          <w:sz w:val="20"/>
          <w:szCs w:val="20"/>
        </w:rPr>
        <w:tab/>
      </w:r>
    </w:p>
    <w:p w:rsidR="00546775" w:rsidRPr="00546775" w:rsidRDefault="00546775" w:rsidP="00546775">
      <w:pPr>
        <w:spacing w:after="0" w:line="240" w:lineRule="auto"/>
        <w:ind w:right="-360"/>
        <w:outlineLvl w:val="1"/>
        <w:rPr>
          <w:rStyle w:val="HTMLCite"/>
          <w:rFonts w:asciiTheme="majorHAnsi" w:hAnsiTheme="majorHAnsi"/>
          <w:sz w:val="20"/>
          <w:szCs w:val="20"/>
        </w:rPr>
      </w:pPr>
      <w:r w:rsidRPr="00546775">
        <w:rPr>
          <w:rFonts w:asciiTheme="majorHAnsi" w:eastAsia="Times New Roman" w:hAnsiTheme="majorHAnsi" w:cs="Times New Roman"/>
          <w:bCs/>
          <w:sz w:val="20"/>
          <w:szCs w:val="20"/>
        </w:rPr>
        <w:tab/>
      </w:r>
      <w:r w:rsidRPr="00546775">
        <w:rPr>
          <w:rFonts w:asciiTheme="majorHAnsi" w:eastAsia="Times New Roman" w:hAnsiTheme="majorHAnsi" w:cs="Times New Roman"/>
          <w:bCs/>
          <w:sz w:val="20"/>
          <w:szCs w:val="20"/>
        </w:rPr>
        <w:tab/>
        <w:t>(</w:t>
      </w:r>
      <w:hyperlink r:id="rId95" w:history="1">
        <w:r w:rsidRPr="00546775">
          <w:rPr>
            <w:rStyle w:val="Hyperlink"/>
            <w:rFonts w:asciiTheme="majorHAnsi" w:hAnsiTheme="majorHAnsi" w:cs="Times New Roman"/>
            <w:sz w:val="20"/>
            <w:szCs w:val="20"/>
          </w:rPr>
          <w:t>www.nku.edu/~education/docs/COEHS_code_ethics_20.doc</w:t>
        </w:r>
      </w:hyperlink>
      <w:r w:rsidRPr="00546775">
        <w:rPr>
          <w:rStyle w:val="HTMLCite"/>
          <w:rFonts w:asciiTheme="majorHAnsi" w:hAnsiTheme="majorHAnsi" w:cs="Times New Roman"/>
          <w:sz w:val="20"/>
          <w:szCs w:val="20"/>
        </w:rPr>
        <w:t>)</w:t>
      </w:r>
    </w:p>
    <w:p w:rsidR="00546775" w:rsidRDefault="00546775" w:rsidP="00546775">
      <w:pPr>
        <w:spacing w:after="0"/>
        <w:rPr>
          <w:rFonts w:asciiTheme="majorHAnsi" w:eastAsia="Calibri" w:hAnsiTheme="majorHAnsi" w:cs="Times New Roman"/>
          <w:sz w:val="24"/>
          <w:szCs w:val="24"/>
        </w:rPr>
      </w:pPr>
    </w:p>
    <w:p w:rsidR="00546775" w:rsidRDefault="00546775" w:rsidP="00546775">
      <w:pPr>
        <w:spacing w:after="0" w:line="240" w:lineRule="auto"/>
        <w:rPr>
          <w:rFonts w:asciiTheme="majorHAnsi" w:eastAsia="Calibri" w:hAnsiTheme="majorHAnsi" w:cs="Times New Roman"/>
          <w:b/>
          <w:sz w:val="24"/>
          <w:szCs w:val="24"/>
        </w:rPr>
      </w:pPr>
      <w:r w:rsidRPr="00546775">
        <w:rPr>
          <w:rFonts w:asciiTheme="majorHAnsi" w:eastAsia="Calibri" w:hAnsiTheme="majorHAnsi" w:cs="Times New Roman"/>
          <w:b/>
          <w:sz w:val="24"/>
          <w:szCs w:val="24"/>
        </w:rPr>
        <w:t>Program Continuance</w:t>
      </w:r>
    </w:p>
    <w:p w:rsidR="00546775" w:rsidRDefault="00546775" w:rsidP="00546775">
      <w:pPr>
        <w:spacing w:after="0" w:line="240" w:lineRule="auto"/>
        <w:rPr>
          <w:rFonts w:asciiTheme="majorHAnsi" w:eastAsia="Calibri" w:hAnsiTheme="majorHAnsi" w:cs="Times New Roman"/>
          <w:b/>
          <w:sz w:val="24"/>
          <w:szCs w:val="24"/>
        </w:rPr>
      </w:pPr>
    </w:p>
    <w:p w:rsidR="00EB5B7F" w:rsidRPr="00922BC4" w:rsidRDefault="00546775" w:rsidP="00EB5B7F">
      <w:pPr>
        <w:spacing w:after="0" w:line="240" w:lineRule="auto"/>
        <w:rPr>
          <w:rFonts w:asciiTheme="majorHAnsi" w:hAnsiTheme="majorHAnsi"/>
          <w:color w:val="000000"/>
          <w:sz w:val="24"/>
          <w:szCs w:val="24"/>
        </w:rPr>
      </w:pPr>
      <w:r>
        <w:rPr>
          <w:rFonts w:asciiTheme="majorHAnsi" w:eastAsia="Calibri" w:hAnsiTheme="majorHAnsi" w:cs="Times New Roman"/>
          <w:sz w:val="24"/>
          <w:szCs w:val="24"/>
        </w:rPr>
        <w:t xml:space="preserve">If a student’s program continuance is in jeopardy due to a failure to maintain the aforementioned Professional Standards, the Retention arm of the Admission and Retention Committee becomes involved.  </w:t>
      </w:r>
      <w:r w:rsidR="00EB5B7F" w:rsidRPr="00922BC4">
        <w:rPr>
          <w:rFonts w:asciiTheme="majorHAnsi" w:hAnsiTheme="majorHAnsi"/>
          <w:sz w:val="24"/>
          <w:szCs w:val="24"/>
        </w:rPr>
        <w:t xml:space="preserve">The committee consists of six </w:t>
      </w:r>
      <w:r w:rsidR="00EB5B7F" w:rsidRPr="00922BC4">
        <w:rPr>
          <w:rFonts w:asciiTheme="majorHAnsi" w:hAnsiTheme="majorHAnsi"/>
          <w:color w:val="000000"/>
          <w:sz w:val="24"/>
          <w:szCs w:val="24"/>
        </w:rPr>
        <w:t xml:space="preserve">faculty members from the Department of Teacher Education, two of whom serve as an elementary advisor and a secondary advisor.  </w:t>
      </w:r>
      <w:r w:rsidR="00EB5B7F" w:rsidRPr="00922BC4">
        <w:rPr>
          <w:rFonts w:asciiTheme="majorHAnsi" w:hAnsiTheme="majorHAnsi"/>
          <w:sz w:val="24"/>
          <w:szCs w:val="24"/>
        </w:rPr>
        <w:t xml:space="preserve">Two Moyes College of Education faculty members, one each from Child and Family Studies, and Health Promotion and Human Performance Departments also serve.  Two additional </w:t>
      </w:r>
      <w:r w:rsidR="00EB5B7F" w:rsidRPr="00922BC4">
        <w:rPr>
          <w:rFonts w:asciiTheme="majorHAnsi" w:hAnsiTheme="majorHAnsi"/>
          <w:color w:val="000000"/>
          <w:sz w:val="24"/>
          <w:szCs w:val="24"/>
        </w:rPr>
        <w:t>representatives from other WSU academic departments</w:t>
      </w:r>
      <w:r w:rsidR="00EB5B7F" w:rsidRPr="00922BC4">
        <w:rPr>
          <w:rFonts w:asciiTheme="majorHAnsi" w:hAnsiTheme="majorHAnsi"/>
          <w:sz w:val="24"/>
          <w:szCs w:val="24"/>
        </w:rPr>
        <w:t xml:space="preserve"> which prepare Secondary level teaching majors and minors are a</w:t>
      </w:r>
      <w:r w:rsidR="00EB5B7F" w:rsidRPr="00922BC4">
        <w:rPr>
          <w:rFonts w:asciiTheme="majorHAnsi" w:hAnsiTheme="majorHAnsi"/>
          <w:color w:val="000000"/>
          <w:sz w:val="24"/>
          <w:szCs w:val="24"/>
        </w:rPr>
        <w:t>ppointed by the Chairperson of the departments which they represent.  The Teacher Education Department Chair and Advisement Center Coordinator serve as ex officio (non-voting) members of the Committee.  Continuity of experience is assured on the Committee by members serving staggered three-year terms.</w:t>
      </w:r>
    </w:p>
    <w:p w:rsidR="00EB5B7F" w:rsidRPr="00922BC4" w:rsidRDefault="00EB5B7F" w:rsidP="00EB5B7F">
      <w:pPr>
        <w:spacing w:after="0" w:line="240" w:lineRule="auto"/>
        <w:rPr>
          <w:rFonts w:asciiTheme="majorHAnsi" w:hAnsiTheme="majorHAnsi"/>
          <w:color w:val="000000"/>
          <w:sz w:val="24"/>
          <w:szCs w:val="24"/>
        </w:rPr>
      </w:pPr>
    </w:p>
    <w:p w:rsidR="00EB5B7F" w:rsidRPr="00922BC4" w:rsidRDefault="00EB5B7F" w:rsidP="00EB5B7F">
      <w:pPr>
        <w:spacing w:line="240" w:lineRule="auto"/>
        <w:ind w:left="360" w:hanging="360"/>
        <w:rPr>
          <w:rFonts w:asciiTheme="majorHAnsi" w:hAnsiTheme="majorHAnsi"/>
          <w:color w:val="000000"/>
          <w:sz w:val="24"/>
          <w:szCs w:val="24"/>
        </w:rPr>
      </w:pPr>
      <w:r w:rsidRPr="00922BC4">
        <w:rPr>
          <w:rFonts w:asciiTheme="majorHAnsi" w:hAnsiTheme="majorHAnsi"/>
          <w:b/>
          <w:color w:val="000000"/>
          <w:sz w:val="24"/>
          <w:szCs w:val="24"/>
        </w:rPr>
        <w:t>Student Referrals</w:t>
      </w:r>
      <w:r w:rsidRPr="00922BC4">
        <w:rPr>
          <w:rFonts w:asciiTheme="majorHAnsi" w:hAnsiTheme="majorHAnsi"/>
          <w:color w:val="000000"/>
          <w:sz w:val="24"/>
          <w:szCs w:val="24"/>
        </w:rPr>
        <w:t xml:space="preserve"> - Any student who fails to adhere to Teacher Education Professional Standards may be formally referred by any faculty or staff member.  Teacher education students and candidates referred for cause may have their admission status revoked by the Teacher Education Retention Committee.</w:t>
      </w:r>
    </w:p>
    <w:p w:rsidR="00EB5B7F" w:rsidRPr="00922BC4" w:rsidRDefault="00EB5B7F" w:rsidP="00EB5B7F">
      <w:pPr>
        <w:spacing w:line="240" w:lineRule="auto"/>
        <w:ind w:left="720" w:hanging="360"/>
        <w:rPr>
          <w:rFonts w:asciiTheme="majorHAnsi" w:hAnsiTheme="majorHAnsi"/>
          <w:color w:val="000000"/>
          <w:sz w:val="24"/>
          <w:szCs w:val="24"/>
        </w:rPr>
      </w:pPr>
      <w:r w:rsidRPr="00922BC4">
        <w:rPr>
          <w:rFonts w:asciiTheme="majorHAnsi" w:hAnsiTheme="majorHAnsi"/>
          <w:color w:val="000000"/>
          <w:sz w:val="24"/>
          <w:szCs w:val="24"/>
        </w:rPr>
        <w:lastRenderedPageBreak/>
        <w:t>1.</w:t>
      </w:r>
      <w:r w:rsidRPr="00922BC4">
        <w:rPr>
          <w:rFonts w:asciiTheme="majorHAnsi" w:hAnsiTheme="majorHAnsi"/>
          <w:color w:val="000000"/>
          <w:sz w:val="24"/>
          <w:szCs w:val="24"/>
        </w:rPr>
        <w:tab/>
      </w:r>
      <w:r w:rsidRPr="00922BC4">
        <w:rPr>
          <w:rFonts w:asciiTheme="majorHAnsi" w:hAnsiTheme="majorHAnsi"/>
          <w:color w:val="000000"/>
          <w:sz w:val="24"/>
          <w:szCs w:val="24"/>
          <w:u w:val="single"/>
        </w:rPr>
        <w:t>Initial Referral</w:t>
      </w:r>
      <w:r w:rsidRPr="00922BC4">
        <w:rPr>
          <w:rFonts w:asciiTheme="majorHAnsi" w:hAnsiTheme="majorHAnsi"/>
          <w:color w:val="000000"/>
          <w:sz w:val="24"/>
          <w:szCs w:val="24"/>
        </w:rPr>
        <w:t xml:space="preserve"> - Student Referrals are submitted directly to the A &amp; R Committee Chair who sends a letter to the student informing him or her of the referral and giving direction to meet with the Elementary or Secondary Advisor, who meets with the referred student to discuss plans for resolving concerns addressed in the referral.  In the event that a student’s advisor is the referring faculty member, an alternate advisor will be assigned.</w:t>
      </w:r>
    </w:p>
    <w:p w:rsidR="00EB5B7F" w:rsidRPr="00922BC4" w:rsidRDefault="00EB5B7F" w:rsidP="00546775">
      <w:pPr>
        <w:spacing w:line="240" w:lineRule="auto"/>
        <w:ind w:left="720" w:hanging="360"/>
        <w:rPr>
          <w:rFonts w:asciiTheme="majorHAnsi" w:hAnsiTheme="majorHAnsi"/>
          <w:color w:val="000000"/>
          <w:sz w:val="24"/>
          <w:szCs w:val="24"/>
        </w:rPr>
      </w:pPr>
      <w:r w:rsidRPr="00922BC4">
        <w:rPr>
          <w:rFonts w:asciiTheme="majorHAnsi" w:hAnsiTheme="majorHAnsi"/>
          <w:color w:val="000000"/>
          <w:sz w:val="24"/>
          <w:szCs w:val="24"/>
        </w:rPr>
        <w:t>2.</w:t>
      </w:r>
      <w:r w:rsidRPr="00922BC4">
        <w:rPr>
          <w:rFonts w:asciiTheme="majorHAnsi" w:hAnsiTheme="majorHAnsi"/>
          <w:color w:val="000000"/>
          <w:sz w:val="24"/>
          <w:szCs w:val="24"/>
        </w:rPr>
        <w:tab/>
      </w:r>
      <w:r w:rsidR="00546775" w:rsidRPr="00546775">
        <w:rPr>
          <w:rFonts w:asciiTheme="majorHAnsi" w:eastAsia="Times New Roman" w:hAnsiTheme="majorHAnsi"/>
          <w:color w:val="222222"/>
          <w:sz w:val="24"/>
          <w:szCs w:val="24"/>
          <w:u w:val="single"/>
        </w:rPr>
        <w:t>Serious or Practicum Referral or Multiple Course Referrals</w:t>
      </w:r>
      <w:r w:rsidR="00546775" w:rsidRPr="00546775">
        <w:rPr>
          <w:rFonts w:asciiTheme="majorHAnsi" w:eastAsia="Times New Roman" w:hAnsiTheme="majorHAnsi"/>
          <w:color w:val="000000"/>
          <w:sz w:val="24"/>
          <w:szCs w:val="24"/>
        </w:rPr>
        <w:t> - Student Referrals of a serious nature (i.e. student’s admitted status could be in jeopardy),  a practicum performance referral,  or referrals from multiple course faculty/staff members (during the entire period of teacher education admission) are automatically forwarded to the Retention Committee for Preliminary Review.</w:t>
      </w:r>
      <w:r w:rsidR="00546775" w:rsidRPr="00546775">
        <w:rPr>
          <w:rFonts w:asciiTheme="majorHAnsi" w:eastAsia="Times New Roman" w:hAnsiTheme="majorHAnsi"/>
          <w:color w:val="222222"/>
          <w:sz w:val="24"/>
          <w:szCs w:val="24"/>
        </w:rPr>
        <w:t>  T</w:t>
      </w:r>
      <w:r w:rsidRPr="00546775">
        <w:rPr>
          <w:rFonts w:asciiTheme="majorHAnsi" w:hAnsiTheme="majorHAnsi"/>
          <w:color w:val="000000"/>
          <w:sz w:val="24"/>
          <w:szCs w:val="24"/>
        </w:rPr>
        <w:t>he Retention Committee will conduct a Preliminary Review of the issues in its next meeting.  The purpose for a Preliminary Review is to determine whether or not formal involvement of the Retention Committee is warranted.  Thus, the referred student is not invited to participate.</w:t>
      </w:r>
      <w:r w:rsidRPr="00922BC4">
        <w:rPr>
          <w:rFonts w:asciiTheme="majorHAnsi" w:hAnsiTheme="majorHAnsi"/>
          <w:color w:val="000000"/>
          <w:sz w:val="24"/>
          <w:szCs w:val="24"/>
        </w:rPr>
        <w:t xml:space="preserve"> Referrals of a serious nature will result in the student being immediately suspended from the teacher licensure program pending Retention Committee review.</w:t>
      </w:r>
    </w:p>
    <w:p w:rsidR="00EB5B7F" w:rsidRPr="00922BC4" w:rsidRDefault="00EB5B7F" w:rsidP="00533E58">
      <w:pPr>
        <w:numPr>
          <w:ilvl w:val="0"/>
          <w:numId w:val="32"/>
        </w:numPr>
        <w:spacing w:after="0" w:line="240" w:lineRule="auto"/>
        <w:rPr>
          <w:rFonts w:asciiTheme="majorHAnsi" w:hAnsiTheme="majorHAnsi"/>
          <w:color w:val="000000"/>
          <w:sz w:val="24"/>
          <w:szCs w:val="24"/>
        </w:rPr>
      </w:pPr>
      <w:r w:rsidRPr="00922BC4">
        <w:rPr>
          <w:rFonts w:asciiTheme="majorHAnsi" w:hAnsiTheme="majorHAnsi"/>
          <w:color w:val="000000"/>
          <w:sz w:val="24"/>
          <w:szCs w:val="24"/>
          <w:u w:val="single"/>
        </w:rPr>
        <w:t>Referrals during Student Teaching</w:t>
      </w:r>
      <w:r w:rsidRPr="00922BC4">
        <w:rPr>
          <w:rFonts w:asciiTheme="majorHAnsi" w:hAnsiTheme="majorHAnsi"/>
          <w:color w:val="000000"/>
          <w:sz w:val="24"/>
          <w:szCs w:val="24"/>
        </w:rPr>
        <w:t xml:space="preserve"> – Referrals during or following the student teaching practicum may be made by a University Supervisor, Collaborating Teacher, and/or the Coordinator of Clinical Practice/Field Experience. A referral will be made to the Retention Committee in the following cases:</w:t>
      </w:r>
    </w:p>
    <w:p w:rsidR="00EB5B7F" w:rsidRPr="00922BC4" w:rsidRDefault="00EB5B7F" w:rsidP="00533E58">
      <w:pPr>
        <w:numPr>
          <w:ilvl w:val="0"/>
          <w:numId w:val="31"/>
        </w:numPr>
        <w:spacing w:after="0" w:line="240" w:lineRule="auto"/>
        <w:rPr>
          <w:rFonts w:asciiTheme="majorHAnsi" w:hAnsiTheme="majorHAnsi"/>
          <w:color w:val="000000"/>
          <w:sz w:val="24"/>
          <w:szCs w:val="24"/>
        </w:rPr>
      </w:pPr>
      <w:r w:rsidRPr="00922BC4">
        <w:rPr>
          <w:rFonts w:asciiTheme="majorHAnsi" w:hAnsiTheme="majorHAnsi"/>
          <w:color w:val="000000"/>
          <w:sz w:val="24"/>
          <w:szCs w:val="24"/>
        </w:rPr>
        <w:t>The Student Teacher Candidate is removed from the assigned placement when it is determined that the situation is damaging to the pupils and/or the reputation of Weber State University, and/or the Student Teacher Candidate is incompetent in fulfilling assigned teaching responsibilities.</w:t>
      </w:r>
    </w:p>
    <w:p w:rsidR="00EB5B7F" w:rsidRDefault="00EB5B7F" w:rsidP="00533E58">
      <w:pPr>
        <w:numPr>
          <w:ilvl w:val="0"/>
          <w:numId w:val="31"/>
        </w:numPr>
        <w:spacing w:after="0" w:line="240" w:lineRule="auto"/>
        <w:rPr>
          <w:rFonts w:asciiTheme="majorHAnsi" w:hAnsiTheme="majorHAnsi"/>
          <w:color w:val="000000"/>
          <w:sz w:val="24"/>
          <w:szCs w:val="24"/>
        </w:rPr>
      </w:pPr>
      <w:r w:rsidRPr="00922BC4">
        <w:rPr>
          <w:rFonts w:asciiTheme="majorHAnsi" w:hAnsiTheme="majorHAnsi"/>
          <w:color w:val="000000"/>
          <w:sz w:val="24"/>
          <w:szCs w:val="24"/>
        </w:rPr>
        <w:t>The Student Teacher Candidate receives a grade of no credit (NC), or retrain (RT).</w:t>
      </w:r>
    </w:p>
    <w:p w:rsidR="00EB5B7F" w:rsidRDefault="00EB5B7F" w:rsidP="00EB5B7F">
      <w:pPr>
        <w:spacing w:after="0" w:line="240" w:lineRule="auto"/>
        <w:ind w:left="1440"/>
        <w:rPr>
          <w:rFonts w:asciiTheme="majorHAnsi" w:hAnsiTheme="majorHAnsi"/>
          <w:color w:val="000000"/>
          <w:sz w:val="24"/>
          <w:szCs w:val="24"/>
        </w:rPr>
      </w:pPr>
    </w:p>
    <w:p w:rsidR="00EB5B7F" w:rsidRDefault="00EB5B7F" w:rsidP="00EB5B7F">
      <w:pPr>
        <w:spacing w:after="0" w:line="240" w:lineRule="auto"/>
        <w:ind w:left="720"/>
        <w:rPr>
          <w:rFonts w:asciiTheme="majorHAnsi" w:hAnsiTheme="majorHAnsi"/>
          <w:color w:val="000000"/>
          <w:sz w:val="24"/>
          <w:szCs w:val="24"/>
        </w:rPr>
      </w:pPr>
      <w:r w:rsidRPr="00922BC4">
        <w:rPr>
          <w:rFonts w:asciiTheme="majorHAnsi" w:hAnsiTheme="majorHAnsi"/>
          <w:color w:val="000000"/>
          <w:sz w:val="24"/>
          <w:szCs w:val="24"/>
        </w:rPr>
        <w:t>When a single referral is made, the Coordinator of Clinical Practice/Field Experience will (a) meet with the referred student teacher candidate to discuss plans for resolving concerns addressed in the referral, or (b) request that the Retention Committee conduct a Preliminary Review of the issues in its next meeting to determine whether or not formal involvement of the Retention Committee is warranted. Student Referrals of a serious nature or from multiple faculty/staff members are automatically forwarded to the Retention Committee for Preliminary Review, and will be treated as Item 2 above.</w:t>
      </w:r>
    </w:p>
    <w:p w:rsidR="00EB5B7F" w:rsidRPr="00922BC4" w:rsidRDefault="00EB5B7F" w:rsidP="00EB5B7F">
      <w:pPr>
        <w:spacing w:after="0" w:line="240" w:lineRule="auto"/>
        <w:ind w:left="1440"/>
        <w:rPr>
          <w:rFonts w:asciiTheme="majorHAnsi" w:hAnsiTheme="majorHAnsi"/>
          <w:color w:val="000000"/>
          <w:sz w:val="24"/>
          <w:szCs w:val="24"/>
        </w:rPr>
      </w:pPr>
    </w:p>
    <w:p w:rsidR="00EB5B7F" w:rsidRPr="00922BC4" w:rsidRDefault="00EB5B7F" w:rsidP="00EB5B7F">
      <w:pPr>
        <w:spacing w:line="240" w:lineRule="auto"/>
        <w:ind w:left="360" w:hanging="360"/>
        <w:rPr>
          <w:rFonts w:asciiTheme="majorHAnsi" w:hAnsiTheme="majorHAnsi"/>
          <w:color w:val="000000"/>
          <w:sz w:val="24"/>
          <w:szCs w:val="24"/>
        </w:rPr>
      </w:pPr>
      <w:r w:rsidRPr="00922BC4">
        <w:rPr>
          <w:rFonts w:asciiTheme="majorHAnsi" w:hAnsiTheme="majorHAnsi"/>
          <w:b/>
          <w:color w:val="000000"/>
          <w:sz w:val="24"/>
          <w:szCs w:val="24"/>
        </w:rPr>
        <w:t xml:space="preserve"> Retention Committee Action</w:t>
      </w:r>
      <w:r w:rsidRPr="00922BC4">
        <w:rPr>
          <w:rFonts w:asciiTheme="majorHAnsi" w:hAnsiTheme="majorHAnsi"/>
          <w:color w:val="000000"/>
          <w:sz w:val="24"/>
          <w:szCs w:val="24"/>
        </w:rPr>
        <w:t xml:space="preserve"> - The A/R Committee is responsible to monitor student performance and assure that</w:t>
      </w:r>
      <w:r w:rsidRPr="00922BC4">
        <w:rPr>
          <w:rFonts w:asciiTheme="majorHAnsi" w:hAnsiTheme="majorHAnsi"/>
          <w:i/>
          <w:color w:val="000000"/>
          <w:sz w:val="24"/>
          <w:szCs w:val="24"/>
        </w:rPr>
        <w:t xml:space="preserve"> </w:t>
      </w:r>
      <w:r w:rsidRPr="00922BC4">
        <w:rPr>
          <w:rFonts w:asciiTheme="majorHAnsi" w:hAnsiTheme="majorHAnsi"/>
          <w:color w:val="000000"/>
          <w:sz w:val="24"/>
          <w:szCs w:val="24"/>
        </w:rPr>
        <w:t>Teacher Education Standards are maintained.</w:t>
      </w:r>
    </w:p>
    <w:p w:rsidR="00EB5B7F" w:rsidRPr="00922BC4" w:rsidRDefault="00EB5B7F" w:rsidP="00EB5B7F">
      <w:pPr>
        <w:spacing w:line="240" w:lineRule="auto"/>
        <w:ind w:left="720" w:hanging="360"/>
        <w:rPr>
          <w:rFonts w:asciiTheme="majorHAnsi" w:hAnsiTheme="majorHAnsi"/>
          <w:color w:val="000000"/>
          <w:sz w:val="24"/>
          <w:szCs w:val="24"/>
        </w:rPr>
      </w:pPr>
      <w:r w:rsidRPr="00922BC4">
        <w:rPr>
          <w:rFonts w:asciiTheme="majorHAnsi" w:hAnsiTheme="majorHAnsi"/>
          <w:color w:val="000000"/>
          <w:sz w:val="24"/>
          <w:szCs w:val="24"/>
        </w:rPr>
        <w:t xml:space="preserve"> 1.</w:t>
      </w:r>
      <w:r w:rsidRPr="00922BC4">
        <w:rPr>
          <w:rFonts w:asciiTheme="majorHAnsi" w:hAnsiTheme="majorHAnsi"/>
          <w:color w:val="000000"/>
          <w:sz w:val="24"/>
          <w:szCs w:val="24"/>
        </w:rPr>
        <w:tab/>
      </w:r>
      <w:r w:rsidRPr="00922BC4">
        <w:rPr>
          <w:rFonts w:asciiTheme="majorHAnsi" w:hAnsiTheme="majorHAnsi"/>
          <w:color w:val="000000"/>
          <w:sz w:val="24"/>
          <w:szCs w:val="24"/>
          <w:u w:val="single"/>
        </w:rPr>
        <w:t>Preliminary Review</w:t>
      </w:r>
      <w:r w:rsidRPr="00922BC4">
        <w:rPr>
          <w:rFonts w:asciiTheme="majorHAnsi" w:hAnsiTheme="majorHAnsi"/>
          <w:color w:val="000000"/>
          <w:sz w:val="24"/>
          <w:szCs w:val="24"/>
        </w:rPr>
        <w:t xml:space="preserve"> </w:t>
      </w:r>
      <w:r>
        <w:rPr>
          <w:rFonts w:asciiTheme="majorHAnsi" w:hAnsiTheme="majorHAnsi"/>
          <w:color w:val="000000"/>
          <w:sz w:val="24"/>
          <w:szCs w:val="24"/>
        </w:rPr>
        <w:t xml:space="preserve">. </w:t>
      </w:r>
      <w:r w:rsidRPr="00922BC4">
        <w:rPr>
          <w:rFonts w:asciiTheme="majorHAnsi" w:hAnsiTheme="majorHAnsi"/>
          <w:color w:val="000000"/>
          <w:sz w:val="24"/>
          <w:szCs w:val="24"/>
        </w:rPr>
        <w:t xml:space="preserve"> Major issues addressed in the referral(s) will be summarized for the Committee to determine if there is sufficient cause for Committee involvement. </w:t>
      </w:r>
    </w:p>
    <w:p w:rsidR="00EB5B7F" w:rsidRPr="00922BC4" w:rsidRDefault="00EB5B7F" w:rsidP="00EB5B7F">
      <w:pPr>
        <w:spacing w:line="240" w:lineRule="auto"/>
        <w:ind w:left="720" w:hanging="270"/>
        <w:rPr>
          <w:rFonts w:asciiTheme="majorHAnsi" w:hAnsiTheme="majorHAnsi"/>
          <w:color w:val="000000"/>
          <w:sz w:val="24"/>
          <w:szCs w:val="24"/>
        </w:rPr>
      </w:pPr>
      <w:r w:rsidRPr="00922BC4">
        <w:rPr>
          <w:rFonts w:asciiTheme="majorHAnsi" w:hAnsiTheme="majorHAnsi"/>
          <w:color w:val="000000"/>
          <w:sz w:val="24"/>
          <w:szCs w:val="24"/>
        </w:rPr>
        <w:t xml:space="preserve">2. </w:t>
      </w:r>
      <w:r w:rsidRPr="00922BC4">
        <w:rPr>
          <w:rFonts w:asciiTheme="majorHAnsi" w:hAnsiTheme="majorHAnsi"/>
          <w:color w:val="000000"/>
          <w:sz w:val="24"/>
          <w:szCs w:val="24"/>
        </w:rPr>
        <w:tab/>
      </w:r>
      <w:r w:rsidRPr="00922BC4">
        <w:rPr>
          <w:rFonts w:asciiTheme="majorHAnsi" w:hAnsiTheme="majorHAnsi"/>
          <w:color w:val="000000"/>
          <w:sz w:val="24"/>
          <w:szCs w:val="24"/>
          <w:u w:val="single"/>
        </w:rPr>
        <w:t>Retention Hearing</w:t>
      </w:r>
      <w:r w:rsidRPr="00922BC4">
        <w:rPr>
          <w:rFonts w:asciiTheme="majorHAnsi" w:hAnsiTheme="majorHAnsi"/>
          <w:color w:val="000000"/>
          <w:sz w:val="24"/>
          <w:szCs w:val="24"/>
        </w:rPr>
        <w:t xml:space="preserve">.   When the Committee determines that concerns reported in the referral have sufficient merit to potentially jeopardize the student’s continuation in </w:t>
      </w:r>
      <w:r w:rsidRPr="00922BC4">
        <w:rPr>
          <w:rFonts w:asciiTheme="majorHAnsi" w:hAnsiTheme="majorHAnsi"/>
          <w:color w:val="000000"/>
          <w:sz w:val="24"/>
          <w:szCs w:val="24"/>
        </w:rPr>
        <w:lastRenderedPageBreak/>
        <w:t xml:space="preserve">the Teacher Education Program, a Retention Hearing will be conducted in general compliance with WSU established procedures.  A Retention Hearing is a WSU Teacher Education Department action, not a legal proceeding. </w:t>
      </w:r>
    </w:p>
    <w:p w:rsidR="00EB5B7F" w:rsidRPr="00922BC4" w:rsidRDefault="00EB5B7F" w:rsidP="00EB5B7F">
      <w:pPr>
        <w:spacing w:line="240" w:lineRule="auto"/>
        <w:ind w:left="720"/>
        <w:rPr>
          <w:rFonts w:asciiTheme="majorHAnsi" w:hAnsiTheme="majorHAnsi"/>
          <w:color w:val="000000"/>
          <w:sz w:val="24"/>
          <w:szCs w:val="24"/>
        </w:rPr>
      </w:pPr>
      <w:r w:rsidRPr="00922BC4">
        <w:rPr>
          <w:rFonts w:asciiTheme="majorHAnsi" w:hAnsiTheme="majorHAnsi"/>
          <w:color w:val="000000"/>
          <w:sz w:val="24"/>
          <w:szCs w:val="24"/>
        </w:rPr>
        <w:t>A referred student will be notified in writing at least 10 working days before the hearing date of his/her right to appear before the Committee. The notification will inform the student of the date, time, and place of the hearing and invite him/her to attend. To assure that all explanations and points of rebuttal are clearly understood by the Committee, the student is encouraged to present a written response addressing each of the allegations to the Chair of the Committee at least two working days prior to the hearing.  Though counsel (personal or legal) may attend the hearing with the student, such counsel may not speak for the student at the hearing.  Students only may represent themselves in the hearing through written or verbal statements. Should a referring faculty member be appointed as the Chair of the A/R Committee, an alternate chair shall be assigned to conduct the Retention Hearing.</w:t>
      </w:r>
    </w:p>
    <w:p w:rsidR="00EB5B7F" w:rsidRPr="00922BC4" w:rsidRDefault="00EB5B7F" w:rsidP="00EB5B7F">
      <w:pPr>
        <w:spacing w:line="240" w:lineRule="auto"/>
        <w:ind w:left="720"/>
        <w:rPr>
          <w:rFonts w:asciiTheme="majorHAnsi" w:hAnsiTheme="majorHAnsi"/>
          <w:color w:val="000000"/>
          <w:sz w:val="24"/>
          <w:szCs w:val="24"/>
        </w:rPr>
      </w:pPr>
      <w:r w:rsidRPr="00922BC4">
        <w:rPr>
          <w:rFonts w:asciiTheme="majorHAnsi" w:hAnsiTheme="majorHAnsi"/>
          <w:color w:val="000000"/>
          <w:sz w:val="24"/>
          <w:szCs w:val="24"/>
        </w:rPr>
        <w:t xml:space="preserve">If a referred student has no desire to continue in the Teacher Education program, a written request for withdrawal of admission may be submitted to the Admission and Retention committee. A retention hearing would then not be conducted. </w:t>
      </w:r>
    </w:p>
    <w:p w:rsidR="00EB5B7F" w:rsidRDefault="00EB5B7F" w:rsidP="00EB5B7F">
      <w:pPr>
        <w:spacing w:after="0" w:line="240" w:lineRule="auto"/>
        <w:ind w:left="720" w:hanging="360"/>
        <w:rPr>
          <w:rFonts w:asciiTheme="majorHAnsi" w:hAnsiTheme="majorHAnsi"/>
          <w:color w:val="000000"/>
          <w:sz w:val="24"/>
          <w:szCs w:val="24"/>
        </w:rPr>
      </w:pPr>
      <w:r w:rsidRPr="00922BC4">
        <w:rPr>
          <w:rFonts w:asciiTheme="majorHAnsi" w:hAnsiTheme="majorHAnsi"/>
          <w:color w:val="000000"/>
          <w:sz w:val="24"/>
          <w:szCs w:val="24"/>
        </w:rPr>
        <w:t xml:space="preserve">3. </w:t>
      </w:r>
      <w:r w:rsidRPr="00922BC4">
        <w:rPr>
          <w:rFonts w:asciiTheme="majorHAnsi" w:hAnsiTheme="majorHAnsi"/>
          <w:color w:val="000000"/>
          <w:sz w:val="24"/>
          <w:szCs w:val="24"/>
        </w:rPr>
        <w:tab/>
      </w:r>
      <w:r w:rsidRPr="00922BC4">
        <w:rPr>
          <w:rFonts w:asciiTheme="majorHAnsi" w:hAnsiTheme="majorHAnsi"/>
          <w:color w:val="000000"/>
          <w:sz w:val="24"/>
          <w:szCs w:val="24"/>
          <w:u w:val="single"/>
        </w:rPr>
        <w:t>Notification of Findings and Decision</w:t>
      </w:r>
      <w:r>
        <w:rPr>
          <w:rFonts w:asciiTheme="majorHAnsi" w:hAnsiTheme="majorHAnsi"/>
          <w:color w:val="000000"/>
          <w:sz w:val="24"/>
          <w:szCs w:val="24"/>
        </w:rPr>
        <w:t xml:space="preserve">.  </w:t>
      </w:r>
      <w:r w:rsidRPr="00922BC4">
        <w:rPr>
          <w:rFonts w:asciiTheme="majorHAnsi" w:hAnsiTheme="majorHAnsi"/>
          <w:color w:val="000000"/>
          <w:sz w:val="24"/>
          <w:szCs w:val="24"/>
        </w:rPr>
        <w:t>The student shall be notified in writing of the decision of the Committee within ten (10) working days of the hearing.  As a minimum, the notification shall include a statement of findings as pertain to the allegations, the decision of the committee, and indication of the student’s right of appeal.</w:t>
      </w:r>
    </w:p>
    <w:p w:rsidR="00EB5B7F" w:rsidRPr="00922BC4" w:rsidRDefault="00EB5B7F" w:rsidP="00EB5B7F">
      <w:pPr>
        <w:spacing w:after="0" w:line="240" w:lineRule="auto"/>
        <w:ind w:firstLine="360"/>
        <w:rPr>
          <w:rFonts w:asciiTheme="majorHAnsi" w:hAnsiTheme="majorHAnsi"/>
          <w:color w:val="000000"/>
          <w:sz w:val="24"/>
          <w:szCs w:val="24"/>
        </w:rPr>
      </w:pPr>
    </w:p>
    <w:p w:rsidR="00A177F2" w:rsidRDefault="00EB5B7F" w:rsidP="00A177F2">
      <w:pPr>
        <w:spacing w:line="240" w:lineRule="auto"/>
        <w:ind w:left="360" w:hanging="360"/>
        <w:rPr>
          <w:rFonts w:cs="Times New Roman"/>
          <w:sz w:val="32"/>
          <w:szCs w:val="32"/>
        </w:rPr>
        <w:sectPr w:rsidR="00A177F2" w:rsidSect="007A1197">
          <w:pgSz w:w="12240" w:h="15840"/>
          <w:pgMar w:top="1440" w:right="1440" w:bottom="1440" w:left="1440" w:header="720" w:footer="720" w:gutter="0"/>
          <w:cols w:space="720"/>
          <w:docGrid w:linePitch="360"/>
        </w:sectPr>
      </w:pPr>
      <w:r w:rsidRPr="00922BC4">
        <w:rPr>
          <w:rFonts w:asciiTheme="majorHAnsi" w:hAnsiTheme="majorHAnsi"/>
          <w:b/>
          <w:color w:val="000000"/>
          <w:sz w:val="24"/>
          <w:szCs w:val="24"/>
        </w:rPr>
        <w:t>Appeal Process</w:t>
      </w:r>
      <w:r w:rsidRPr="00922BC4">
        <w:rPr>
          <w:rFonts w:asciiTheme="majorHAnsi" w:hAnsiTheme="majorHAnsi"/>
          <w:color w:val="000000"/>
          <w:sz w:val="24"/>
          <w:szCs w:val="24"/>
        </w:rPr>
        <w:t xml:space="preserve"> - A Student who wishes to appeal a ruling of the Retention Committee shall communicate such appeal in writing to the Dean of the College of Education, with copies forwarded simultaneously to the Chairs of the Department of Teacher Education and the Retention Committee.  To be valid, an appeal must be received by the Dean of the College within 10 working days from when the student received notification from the Retention Committee and must include a thorough explanation of issues the student wishes to be considered, along with documentation to </w:t>
      </w:r>
      <w:r w:rsidR="00A177F2">
        <w:rPr>
          <w:rFonts w:asciiTheme="majorHAnsi" w:hAnsiTheme="majorHAnsi"/>
          <w:color w:val="000000"/>
          <w:sz w:val="24"/>
          <w:szCs w:val="24"/>
        </w:rPr>
        <w:t>support any and all assertions.</w:t>
      </w:r>
    </w:p>
    <w:p w:rsidR="00D11B32" w:rsidRPr="00DA1B5D" w:rsidRDefault="00D11B32" w:rsidP="0032033B">
      <w:pPr>
        <w:pStyle w:val="Heading1"/>
        <w:spacing w:line="240" w:lineRule="auto"/>
        <w:contextualSpacing/>
        <w:jc w:val="center"/>
        <w:rPr>
          <w:rFonts w:cs="Times New Roman"/>
          <w:sz w:val="32"/>
          <w:szCs w:val="32"/>
        </w:rPr>
      </w:pPr>
      <w:r w:rsidRPr="00DA1B5D">
        <w:rPr>
          <w:rFonts w:cs="Times New Roman"/>
          <w:color w:val="auto"/>
          <w:sz w:val="32"/>
          <w:szCs w:val="32"/>
        </w:rPr>
        <w:lastRenderedPageBreak/>
        <w:t>Appendix E: Inventory of Available Measures</w:t>
      </w:r>
    </w:p>
    <w:p w:rsidR="00D11B32" w:rsidRPr="00917CB2" w:rsidRDefault="00D11B32" w:rsidP="009C2861">
      <w:pPr>
        <w:keepNext/>
        <w:spacing w:after="0" w:line="240" w:lineRule="auto"/>
        <w:contextualSpacing/>
        <w:outlineLvl w:val="0"/>
        <w:rPr>
          <w:rFonts w:asciiTheme="majorHAnsi" w:eastAsia="Times New Roman" w:hAnsiTheme="majorHAnsi" w:cs="Times New Roman"/>
          <w:sz w:val="24"/>
          <w:szCs w:val="24"/>
        </w:rPr>
      </w:pPr>
    </w:p>
    <w:p w:rsidR="0067118B" w:rsidRPr="00917CB2" w:rsidRDefault="00D11B32" w:rsidP="009C2861">
      <w:pPr>
        <w:keepNext/>
        <w:spacing w:after="0" w:line="240" w:lineRule="auto"/>
        <w:contextualSpacing/>
        <w:outlineLvl w:val="0"/>
        <w:rPr>
          <w:rFonts w:asciiTheme="majorHAnsi" w:eastAsia="Times New Roman" w:hAnsiTheme="majorHAnsi" w:cs="Times New Roman"/>
          <w:sz w:val="24"/>
          <w:szCs w:val="24"/>
        </w:rPr>
      </w:pPr>
      <w:r w:rsidRPr="00917CB2">
        <w:rPr>
          <w:rFonts w:asciiTheme="majorHAnsi" w:eastAsia="Times New Roman" w:hAnsiTheme="majorHAnsi" w:cs="Times New Roman"/>
          <w:sz w:val="24"/>
          <w:szCs w:val="24"/>
        </w:rPr>
        <w:t xml:space="preserve"> </w:t>
      </w: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2635"/>
        <w:gridCol w:w="2504"/>
        <w:gridCol w:w="2303"/>
        <w:gridCol w:w="2613"/>
      </w:tblGrid>
      <w:tr w:rsidR="0067118B" w:rsidRPr="009D2F42" w:rsidTr="00707FEC">
        <w:tc>
          <w:tcPr>
            <w:tcW w:w="13338" w:type="dxa"/>
            <w:gridSpan w:val="5"/>
            <w:shd w:val="clear" w:color="auto" w:fill="auto"/>
          </w:tcPr>
          <w:p w:rsidR="0067118B" w:rsidRPr="009D2F42" w:rsidRDefault="0067118B" w:rsidP="009C2861">
            <w:pPr>
              <w:spacing w:after="0" w:line="240" w:lineRule="auto"/>
              <w:contextualSpacing/>
              <w:jc w:val="center"/>
              <w:rPr>
                <w:rFonts w:asciiTheme="majorHAnsi" w:eastAsia="Times New Roman" w:hAnsiTheme="majorHAnsi" w:cs="Times New Roman"/>
                <w:sz w:val="20"/>
                <w:szCs w:val="20"/>
                <w:u w:val="single"/>
              </w:rPr>
            </w:pPr>
            <w:r w:rsidRPr="009D2F42">
              <w:rPr>
                <w:rFonts w:asciiTheme="majorHAnsi" w:eastAsia="Times New Roman" w:hAnsiTheme="majorHAnsi" w:cs="Times New Roman"/>
                <w:sz w:val="20"/>
                <w:szCs w:val="20"/>
              </w:rPr>
              <w:t xml:space="preserve">Inventory: status of evidence from measures and indicators for TEAC </w:t>
            </w:r>
            <w:r w:rsidRPr="009D2F42">
              <w:rPr>
                <w:rFonts w:asciiTheme="majorHAnsi" w:eastAsia="Times New Roman" w:hAnsiTheme="majorHAnsi" w:cs="Times New Roman"/>
                <w:i/>
                <w:iCs/>
                <w:sz w:val="20"/>
                <w:szCs w:val="20"/>
              </w:rPr>
              <w:t>Quality Principle I</w:t>
            </w:r>
          </w:p>
        </w:tc>
      </w:tr>
      <w:tr w:rsidR="0067118B" w:rsidRPr="009D2F42" w:rsidTr="00707FEC">
        <w:tc>
          <w:tcPr>
            <w:tcW w:w="3283" w:type="dxa"/>
            <w:shd w:val="clear" w:color="auto" w:fill="auto"/>
          </w:tcPr>
          <w:p w:rsidR="0067118B" w:rsidRPr="009D2F42" w:rsidRDefault="0067118B" w:rsidP="009C2861">
            <w:pPr>
              <w:spacing w:after="0" w:line="240" w:lineRule="auto"/>
              <w:contextualSpacing/>
              <w:jc w:val="center"/>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Type of Evidence</w:t>
            </w:r>
          </w:p>
        </w:tc>
        <w:tc>
          <w:tcPr>
            <w:tcW w:w="5139" w:type="dxa"/>
            <w:gridSpan w:val="2"/>
            <w:shd w:val="clear" w:color="auto" w:fill="auto"/>
          </w:tcPr>
          <w:p w:rsidR="0067118B" w:rsidRPr="009D2F42" w:rsidRDefault="0067118B" w:rsidP="009C2861">
            <w:pPr>
              <w:spacing w:before="100" w:beforeAutospacing="1" w:after="100" w:afterAutospacing="1" w:line="240" w:lineRule="auto"/>
              <w:contextualSpacing/>
              <w:jc w:val="center"/>
              <w:outlineLvl w:val="1"/>
              <w:rPr>
                <w:rFonts w:asciiTheme="majorHAnsi" w:eastAsia="Times New Roman" w:hAnsiTheme="majorHAnsi" w:cs="Times New Roman"/>
                <w:bCs/>
                <w:sz w:val="20"/>
                <w:szCs w:val="20"/>
              </w:rPr>
            </w:pPr>
            <w:bookmarkStart w:id="6" w:name="_Toc333436617"/>
            <w:bookmarkStart w:id="7" w:name="_Toc333481222"/>
            <w:bookmarkStart w:id="8" w:name="_Toc333487177"/>
            <w:r w:rsidRPr="009D2F42">
              <w:rPr>
                <w:rFonts w:asciiTheme="majorHAnsi" w:eastAsia="Times New Roman" w:hAnsiTheme="majorHAnsi" w:cs="Times New Roman"/>
                <w:bCs/>
                <w:sz w:val="20"/>
                <w:szCs w:val="20"/>
              </w:rPr>
              <w:t xml:space="preserve">Available </w:t>
            </w:r>
            <w:bookmarkEnd w:id="6"/>
            <w:bookmarkEnd w:id="7"/>
            <w:bookmarkEnd w:id="8"/>
          </w:p>
        </w:tc>
        <w:tc>
          <w:tcPr>
            <w:tcW w:w="4916" w:type="dxa"/>
            <w:gridSpan w:val="2"/>
            <w:shd w:val="clear" w:color="auto" w:fill="auto"/>
          </w:tcPr>
          <w:p w:rsidR="0067118B" w:rsidRPr="009D2F42" w:rsidRDefault="0067118B" w:rsidP="009C2861">
            <w:pPr>
              <w:spacing w:after="0" w:line="240" w:lineRule="auto"/>
              <w:contextualSpacing/>
              <w:jc w:val="center"/>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Not Available </w:t>
            </w: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Note: items under each category are examples.  Program may have more or different evidence</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bCs/>
                <w:sz w:val="20"/>
                <w:szCs w:val="20"/>
              </w:rPr>
            </w:pPr>
            <w:r w:rsidRPr="009D2F42">
              <w:rPr>
                <w:rFonts w:asciiTheme="majorHAnsi" w:eastAsia="Times New Roman" w:hAnsiTheme="majorHAnsi" w:cs="Times New Roman"/>
                <w:sz w:val="20"/>
                <w:szCs w:val="20"/>
                <w:u w:val="single"/>
              </w:rPr>
              <w:t>Relied on</w:t>
            </w:r>
            <w:r w:rsidRPr="009D2F42">
              <w:rPr>
                <w:rFonts w:asciiTheme="majorHAnsi" w:eastAsia="Times New Roman" w:hAnsiTheme="majorHAnsi" w:cs="Times New Roman"/>
                <w:i/>
                <w:iCs/>
                <w:sz w:val="20"/>
                <w:szCs w:val="20"/>
                <w:u w:val="single"/>
              </w:rPr>
              <w:t xml:space="preserve"> </w:t>
            </w:r>
          </w:p>
          <w:p w:rsidR="0067118B" w:rsidRPr="009D2F42" w:rsidRDefault="0067118B" w:rsidP="009C2861">
            <w:pPr>
              <w:spacing w:after="0" w:line="240" w:lineRule="auto"/>
              <w:contextualSpacing/>
              <w:rPr>
                <w:rFonts w:asciiTheme="majorHAnsi" w:eastAsia="Times New Roman" w:hAnsiTheme="majorHAnsi" w:cs="Times New Roman"/>
                <w:bCs/>
                <w:sz w:val="20"/>
                <w:szCs w:val="20"/>
              </w:rPr>
            </w:pPr>
            <w:r w:rsidRPr="009D2F42">
              <w:rPr>
                <w:rFonts w:asciiTheme="majorHAnsi" w:eastAsia="Times New Roman" w:hAnsiTheme="majorHAnsi" w:cs="Times New Roman"/>
                <w:bCs/>
                <w:sz w:val="20"/>
                <w:szCs w:val="20"/>
              </w:rPr>
              <w:t xml:space="preserve">Reasons for including the results in the </w:t>
            </w:r>
            <w:r w:rsidRPr="009D2F42">
              <w:rPr>
                <w:rFonts w:asciiTheme="majorHAnsi" w:eastAsia="Times New Roman" w:hAnsiTheme="majorHAnsi" w:cs="Times New Roman"/>
                <w:bCs/>
                <w:i/>
                <w:iCs/>
                <w:sz w:val="20"/>
                <w:szCs w:val="20"/>
              </w:rPr>
              <w:t>Brief &amp;</w:t>
            </w:r>
            <w:r w:rsidRPr="009D2F42">
              <w:rPr>
                <w:rFonts w:asciiTheme="majorHAnsi" w:eastAsia="Times New Roman" w:hAnsiTheme="majorHAnsi" w:cs="Times New Roman"/>
                <w:bCs/>
                <w:sz w:val="20"/>
                <w:szCs w:val="20"/>
              </w:rPr>
              <w:t xml:space="preserve"> location in </w:t>
            </w:r>
            <w:r w:rsidRPr="009D2F42">
              <w:rPr>
                <w:rFonts w:asciiTheme="majorHAnsi" w:eastAsia="Times New Roman" w:hAnsiTheme="majorHAnsi" w:cs="Times New Roman"/>
                <w:bCs/>
                <w:i/>
                <w:sz w:val="20"/>
                <w:szCs w:val="20"/>
              </w:rPr>
              <w:t>Brief</w:t>
            </w: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bCs/>
                <w:sz w:val="20"/>
                <w:szCs w:val="20"/>
              </w:rPr>
            </w:pPr>
            <w:r w:rsidRPr="009D2F42">
              <w:rPr>
                <w:rFonts w:asciiTheme="majorHAnsi" w:eastAsia="Times New Roman" w:hAnsiTheme="majorHAnsi" w:cs="Times New Roman"/>
                <w:sz w:val="20"/>
                <w:szCs w:val="20"/>
                <w:u w:val="single"/>
              </w:rPr>
              <w:t>Not relied on</w:t>
            </w:r>
          </w:p>
          <w:p w:rsidR="0067118B" w:rsidRPr="009D2F42" w:rsidRDefault="0067118B" w:rsidP="009C2861">
            <w:pPr>
              <w:spacing w:after="0" w:line="240" w:lineRule="auto"/>
              <w:contextualSpacing/>
              <w:rPr>
                <w:rFonts w:asciiTheme="majorHAnsi" w:eastAsia="Times New Roman" w:hAnsiTheme="majorHAnsi" w:cs="Times New Roman"/>
                <w:bCs/>
                <w:sz w:val="20"/>
                <w:szCs w:val="20"/>
              </w:rPr>
            </w:pPr>
            <w:r w:rsidRPr="009D2F42">
              <w:rPr>
                <w:rFonts w:asciiTheme="majorHAnsi" w:eastAsia="Times New Roman" w:hAnsiTheme="majorHAnsi" w:cs="Times New Roman"/>
                <w:bCs/>
                <w:sz w:val="20"/>
                <w:szCs w:val="20"/>
              </w:rPr>
              <w:t xml:space="preserve">Reasons for not relying on this evidence </w:t>
            </w: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bCs/>
                <w:sz w:val="20"/>
                <w:szCs w:val="20"/>
                <w:u w:val="single"/>
              </w:rPr>
            </w:pPr>
            <w:r w:rsidRPr="009D2F42">
              <w:rPr>
                <w:rFonts w:asciiTheme="majorHAnsi" w:eastAsia="Times New Roman" w:hAnsiTheme="majorHAnsi" w:cs="Times New Roman"/>
                <w:bCs/>
                <w:sz w:val="20"/>
                <w:szCs w:val="20"/>
                <w:u w:val="single"/>
              </w:rPr>
              <w:t>For future use</w:t>
            </w:r>
          </w:p>
          <w:p w:rsidR="0067118B" w:rsidRPr="009D2F42" w:rsidRDefault="0067118B" w:rsidP="009C2861">
            <w:pPr>
              <w:spacing w:after="0" w:line="240" w:lineRule="auto"/>
              <w:contextualSpacing/>
              <w:rPr>
                <w:rFonts w:asciiTheme="majorHAnsi" w:eastAsia="Times New Roman" w:hAnsiTheme="majorHAnsi" w:cs="Times New Roman"/>
                <w:i/>
                <w:iCs/>
                <w:sz w:val="20"/>
                <w:szCs w:val="20"/>
              </w:rPr>
            </w:pPr>
            <w:r w:rsidRPr="009D2F42">
              <w:rPr>
                <w:rFonts w:asciiTheme="majorHAnsi" w:eastAsia="Times New Roman" w:hAnsiTheme="majorHAnsi" w:cs="Times New Roman"/>
                <w:sz w:val="20"/>
                <w:szCs w:val="20"/>
              </w:rPr>
              <w:t xml:space="preserve">Reasons for including in future </w:t>
            </w:r>
            <w:r w:rsidRPr="009D2F42">
              <w:rPr>
                <w:rFonts w:asciiTheme="majorHAnsi" w:eastAsia="Times New Roman" w:hAnsiTheme="majorHAnsi" w:cs="Times New Roman"/>
                <w:i/>
                <w:iCs/>
                <w:sz w:val="20"/>
                <w:szCs w:val="20"/>
              </w:rPr>
              <w:t>Briefs</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bCs/>
                <w:sz w:val="20"/>
                <w:szCs w:val="20"/>
                <w:u w:val="single"/>
              </w:rPr>
            </w:pPr>
            <w:r w:rsidRPr="009D2F42">
              <w:rPr>
                <w:rFonts w:asciiTheme="majorHAnsi" w:eastAsia="Times New Roman" w:hAnsiTheme="majorHAnsi" w:cs="Times New Roman"/>
                <w:sz w:val="20"/>
                <w:szCs w:val="20"/>
                <w:u w:val="single"/>
              </w:rPr>
              <w:t>Not for future use</w:t>
            </w:r>
          </w:p>
          <w:p w:rsidR="0067118B" w:rsidRPr="009D2F42" w:rsidRDefault="0067118B" w:rsidP="009C2861">
            <w:pPr>
              <w:spacing w:after="0" w:line="240" w:lineRule="auto"/>
              <w:contextualSpacing/>
              <w:rPr>
                <w:rFonts w:asciiTheme="majorHAnsi" w:eastAsia="Times New Roman" w:hAnsiTheme="majorHAnsi" w:cs="Times New Roman"/>
                <w:bCs/>
                <w:i/>
                <w:iCs/>
                <w:sz w:val="20"/>
                <w:szCs w:val="20"/>
              </w:rPr>
            </w:pPr>
            <w:r w:rsidRPr="009D2F42">
              <w:rPr>
                <w:rFonts w:asciiTheme="majorHAnsi" w:eastAsia="Times New Roman" w:hAnsiTheme="majorHAnsi" w:cs="Times New Roman"/>
                <w:bCs/>
                <w:sz w:val="20"/>
                <w:szCs w:val="20"/>
              </w:rPr>
              <w:t xml:space="preserve">Reasons for not including in future </w:t>
            </w:r>
            <w:r w:rsidRPr="009D2F42">
              <w:rPr>
                <w:rFonts w:asciiTheme="majorHAnsi" w:eastAsia="Times New Roman" w:hAnsiTheme="majorHAnsi" w:cs="Times New Roman"/>
                <w:bCs/>
                <w:i/>
                <w:iCs/>
                <w:sz w:val="20"/>
                <w:szCs w:val="20"/>
              </w:rPr>
              <w:t>Briefs</w:t>
            </w:r>
          </w:p>
        </w:tc>
      </w:tr>
      <w:tr w:rsidR="0067118B" w:rsidRPr="009D2F42" w:rsidTr="00707FEC">
        <w:tc>
          <w:tcPr>
            <w:tcW w:w="13338" w:type="dxa"/>
            <w:gridSpan w:val="5"/>
            <w:shd w:val="clear" w:color="auto" w:fill="auto"/>
          </w:tcPr>
          <w:p w:rsidR="0067118B" w:rsidRPr="00DB011D" w:rsidRDefault="0067118B" w:rsidP="009C2861">
            <w:pPr>
              <w:spacing w:after="0" w:line="240" w:lineRule="auto"/>
              <w:contextualSpacing/>
              <w:rPr>
                <w:rFonts w:asciiTheme="majorHAnsi" w:eastAsia="Times New Roman" w:hAnsiTheme="majorHAnsi" w:cs="Times New Roman"/>
                <w:b/>
                <w:sz w:val="20"/>
                <w:szCs w:val="20"/>
              </w:rPr>
            </w:pPr>
            <w:r w:rsidRPr="00DB011D">
              <w:rPr>
                <w:rFonts w:asciiTheme="majorHAnsi" w:eastAsia="Times New Roman" w:hAnsiTheme="majorHAnsi" w:cs="Times New Roman"/>
                <w:b/>
                <w:sz w:val="20"/>
                <w:szCs w:val="20"/>
              </w:rPr>
              <w:t>Grades</w:t>
            </w: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Grade point averages (GPA) at admission</w:t>
            </w:r>
          </w:p>
        </w:tc>
        <w:tc>
          <w:tcPr>
            <w:tcW w:w="2635" w:type="dxa"/>
            <w:shd w:val="clear" w:color="auto" w:fill="auto"/>
          </w:tcPr>
          <w:p w:rsidR="0067118B" w:rsidRPr="005B079E"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Candidate grade point averages at admission represent subject matter courses and support Claim 2, Quality Principle 1.1 for Elementary Education and Special Education majors</w:t>
            </w: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GPA Major</w:t>
            </w:r>
          </w:p>
        </w:tc>
        <w:tc>
          <w:tcPr>
            <w:tcW w:w="2635" w:type="dxa"/>
            <w:shd w:val="clear" w:color="auto" w:fill="auto"/>
          </w:tcPr>
          <w:p w:rsidR="0067118B" w:rsidRPr="009D2F42" w:rsidRDefault="0067118B" w:rsidP="009D2F42">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9D2F42"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Candidate grade point averages at admission represent subject matter courses and support Claim 2, Quality Principle 1.1 for Secondary Education licensure</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GPA Minor</w:t>
            </w:r>
          </w:p>
        </w:tc>
        <w:tc>
          <w:tcPr>
            <w:tcW w:w="2635" w:type="dxa"/>
            <w:shd w:val="clear" w:color="auto" w:fill="auto"/>
          </w:tcPr>
          <w:p w:rsidR="0067118B" w:rsidRPr="009D2F42" w:rsidRDefault="0067118B" w:rsidP="009D2F42">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9D2F42"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Candidate grade point averages at admission represent subject matter courses and support Claim 2, Quality Principle 1.1 for Secondary Education licensure</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GPA in professional education courses</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Candidate grades in professional education courses represent pedagogical knowledge </w:t>
            </w:r>
            <w:r w:rsidRPr="009D2F42">
              <w:rPr>
                <w:rFonts w:asciiTheme="majorHAnsi" w:eastAsia="Times New Roman" w:hAnsiTheme="majorHAnsi" w:cs="Times New Roman"/>
                <w:sz w:val="20"/>
                <w:szCs w:val="20"/>
              </w:rPr>
              <w:lastRenderedPageBreak/>
              <w:t>and support Claim 2, Quality Principle 1.2 Pedagogical knowledge for all programs</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lastRenderedPageBreak/>
              <w:t>Cumulative GPA at graduation</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Does not provide direct evidence of either content knowledge nor pedagogical knowledge</w:t>
            </w: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13338" w:type="dxa"/>
            <w:gridSpan w:val="5"/>
            <w:shd w:val="clear" w:color="auto" w:fill="auto"/>
          </w:tcPr>
          <w:p w:rsidR="0067118B" w:rsidRPr="00DB011D" w:rsidRDefault="00DB011D" w:rsidP="009C2861">
            <w:pPr>
              <w:spacing w:after="0" w:line="240" w:lineRule="auto"/>
              <w:contextualSpacing/>
              <w:rPr>
                <w:rFonts w:asciiTheme="majorHAnsi" w:eastAsia="Times New Roman" w:hAnsiTheme="majorHAnsi" w:cs="Times New Roman"/>
                <w:b/>
                <w:sz w:val="20"/>
                <w:szCs w:val="20"/>
              </w:rPr>
            </w:pPr>
            <w:r>
              <w:rPr>
                <w:rFonts w:asciiTheme="majorHAnsi" w:eastAsia="Times New Roman" w:hAnsiTheme="majorHAnsi" w:cs="Times New Roman"/>
                <w:b/>
                <w:sz w:val="20"/>
                <w:szCs w:val="20"/>
              </w:rPr>
              <w:t>Scores on S</w:t>
            </w:r>
            <w:r w:rsidR="0067118B" w:rsidRPr="00DB011D">
              <w:rPr>
                <w:rFonts w:asciiTheme="majorHAnsi" w:eastAsia="Times New Roman" w:hAnsiTheme="majorHAnsi" w:cs="Times New Roman"/>
                <w:b/>
                <w:sz w:val="20"/>
                <w:szCs w:val="20"/>
              </w:rPr>
              <w:t>tandard</w:t>
            </w:r>
            <w:r>
              <w:rPr>
                <w:rFonts w:asciiTheme="majorHAnsi" w:eastAsia="Times New Roman" w:hAnsiTheme="majorHAnsi" w:cs="Times New Roman"/>
                <w:b/>
                <w:sz w:val="20"/>
                <w:szCs w:val="20"/>
              </w:rPr>
              <w:t>ized T</w:t>
            </w:r>
            <w:r w:rsidR="0067118B" w:rsidRPr="00DB011D">
              <w:rPr>
                <w:rFonts w:asciiTheme="majorHAnsi" w:eastAsia="Times New Roman" w:hAnsiTheme="majorHAnsi" w:cs="Times New Roman"/>
                <w:b/>
                <w:sz w:val="20"/>
                <w:szCs w:val="20"/>
              </w:rPr>
              <w:t>ests</w:t>
            </w: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Scores on standardized license examinations</w:t>
            </w:r>
          </w:p>
        </w:tc>
        <w:tc>
          <w:tcPr>
            <w:tcW w:w="2635" w:type="dxa"/>
            <w:shd w:val="clear" w:color="auto" w:fill="auto"/>
          </w:tcPr>
          <w:p w:rsidR="0067118B" w:rsidRPr="005B079E"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u w:val="single"/>
              </w:rPr>
              <w:t>Praxis II scores</w:t>
            </w:r>
            <w:r w:rsidRPr="009D2F42">
              <w:rPr>
                <w:rFonts w:asciiTheme="majorHAnsi" w:eastAsia="Times New Roman" w:hAnsiTheme="majorHAnsi" w:cs="Times New Roman"/>
                <w:sz w:val="20"/>
                <w:szCs w:val="20"/>
              </w:rPr>
              <w:t xml:space="preserve"> support Claim 2, Quality Principle 1.1 for all programs</w:t>
            </w: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p w:rsidR="0067118B" w:rsidRPr="009D2F42" w:rsidRDefault="0067118B" w:rsidP="00585DB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DB011D" w:rsidRPr="009D2F42" w:rsidTr="00707FEC">
        <w:tc>
          <w:tcPr>
            <w:tcW w:w="3283" w:type="dxa"/>
            <w:shd w:val="clear" w:color="auto" w:fill="auto"/>
          </w:tcPr>
          <w:p w:rsidR="00DB011D" w:rsidRPr="009D2F42" w:rsidRDefault="00DB011D"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Student scores on undergraduate and/or graduate admission tests of subject matter knowledge and aptitude</w:t>
            </w:r>
          </w:p>
        </w:tc>
        <w:tc>
          <w:tcPr>
            <w:tcW w:w="2635" w:type="dxa"/>
            <w:shd w:val="clear" w:color="auto" w:fill="auto"/>
          </w:tcPr>
          <w:p w:rsidR="00DB011D" w:rsidRPr="009D2F42" w:rsidRDefault="00DB011D" w:rsidP="009C2861">
            <w:pPr>
              <w:spacing w:after="0" w:line="240" w:lineRule="auto"/>
              <w:contextualSpacing/>
              <w:rPr>
                <w:rFonts w:asciiTheme="majorHAnsi" w:eastAsia="Times New Roman" w:hAnsiTheme="majorHAnsi" w:cs="Times New Roman"/>
                <w:sz w:val="20"/>
                <w:szCs w:val="20"/>
                <w:u w:val="single"/>
              </w:rPr>
            </w:pPr>
          </w:p>
        </w:tc>
        <w:tc>
          <w:tcPr>
            <w:tcW w:w="2504" w:type="dxa"/>
            <w:shd w:val="clear" w:color="auto" w:fill="auto"/>
          </w:tcPr>
          <w:p w:rsidR="00DB011D" w:rsidRPr="009D2F42" w:rsidRDefault="00DB011D"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CAAP does not provide evidence for Quality Principle I.</w:t>
            </w:r>
          </w:p>
        </w:tc>
        <w:tc>
          <w:tcPr>
            <w:tcW w:w="2303" w:type="dxa"/>
            <w:shd w:val="clear" w:color="auto" w:fill="auto"/>
          </w:tcPr>
          <w:p w:rsidR="00DB011D" w:rsidRPr="009D2F42" w:rsidRDefault="00DB011D"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DB011D" w:rsidRPr="009D2F42" w:rsidRDefault="00DB011D" w:rsidP="009C2861">
            <w:pPr>
              <w:spacing w:after="0" w:line="240" w:lineRule="auto"/>
              <w:contextualSpacing/>
              <w:rPr>
                <w:rFonts w:asciiTheme="majorHAnsi" w:eastAsia="Times New Roman" w:hAnsiTheme="majorHAnsi" w:cs="Times New Roman"/>
                <w:sz w:val="20"/>
                <w:szCs w:val="20"/>
              </w:rPr>
            </w:pPr>
          </w:p>
        </w:tc>
      </w:tr>
      <w:tr w:rsidR="00DB011D" w:rsidRPr="009D2F42" w:rsidTr="00707FEC">
        <w:tc>
          <w:tcPr>
            <w:tcW w:w="3283" w:type="dxa"/>
            <w:shd w:val="clear" w:color="auto" w:fill="auto"/>
          </w:tcPr>
          <w:p w:rsidR="00DB011D" w:rsidRPr="009D2F42" w:rsidRDefault="00DB011D"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Standardize scores and gains of the program graduates’ own pupils</w:t>
            </w:r>
          </w:p>
        </w:tc>
        <w:tc>
          <w:tcPr>
            <w:tcW w:w="2635" w:type="dxa"/>
            <w:shd w:val="clear" w:color="auto" w:fill="auto"/>
          </w:tcPr>
          <w:p w:rsidR="00DB011D" w:rsidRPr="009D2F42" w:rsidRDefault="00DB011D" w:rsidP="009C2861">
            <w:pPr>
              <w:spacing w:after="0" w:line="240" w:lineRule="auto"/>
              <w:contextualSpacing/>
              <w:rPr>
                <w:rFonts w:asciiTheme="majorHAnsi" w:eastAsia="Times New Roman" w:hAnsiTheme="majorHAnsi" w:cs="Times New Roman"/>
                <w:sz w:val="20"/>
                <w:szCs w:val="20"/>
                <w:u w:val="single"/>
              </w:rPr>
            </w:pPr>
          </w:p>
        </w:tc>
        <w:tc>
          <w:tcPr>
            <w:tcW w:w="2504" w:type="dxa"/>
            <w:shd w:val="clear" w:color="auto" w:fill="auto"/>
          </w:tcPr>
          <w:p w:rsidR="00DB011D" w:rsidRPr="009D2F42" w:rsidRDefault="00DB011D"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DB011D" w:rsidRPr="009D2F42" w:rsidRDefault="00DB011D"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DB011D" w:rsidRPr="009D2F42" w:rsidRDefault="004F731A"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These data are part of the state teacher evaluation system, but are not available as separate scores to EPPs. We will use the overall rating by administrators (stored in CACTUS) of teachers.</w:t>
            </w:r>
          </w:p>
        </w:tc>
      </w:tr>
      <w:tr w:rsidR="0067118B" w:rsidRPr="009D2F42" w:rsidTr="00707FEC">
        <w:tc>
          <w:tcPr>
            <w:tcW w:w="13338" w:type="dxa"/>
            <w:gridSpan w:val="5"/>
            <w:shd w:val="clear" w:color="auto" w:fill="auto"/>
          </w:tcPr>
          <w:p w:rsidR="0067118B" w:rsidRPr="00DB011D" w:rsidRDefault="0067118B" w:rsidP="009C2861">
            <w:pPr>
              <w:spacing w:after="0" w:line="240" w:lineRule="auto"/>
              <w:contextualSpacing/>
              <w:rPr>
                <w:rFonts w:asciiTheme="majorHAnsi" w:eastAsia="Times New Roman" w:hAnsiTheme="majorHAnsi" w:cs="Times New Roman"/>
                <w:b/>
                <w:sz w:val="20"/>
                <w:szCs w:val="20"/>
              </w:rPr>
            </w:pPr>
            <w:r w:rsidRPr="00DB011D">
              <w:rPr>
                <w:rFonts w:asciiTheme="majorHAnsi" w:eastAsia="Times New Roman" w:hAnsiTheme="majorHAnsi" w:cs="Times New Roman"/>
                <w:b/>
                <w:sz w:val="20"/>
                <w:szCs w:val="20"/>
              </w:rPr>
              <w:t>Ratings</w:t>
            </w: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Admission interview ratings</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Does not give evidence for Quality Principle I, but is used to screen candidates prior to admission. The measure allows a glimpse into dispositions, communication skills, and interpersonal skills.</w:t>
            </w: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u w:val="single"/>
              </w:rPr>
            </w:pP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570543" w:rsidP="00570543">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Student Teaching Final </w:t>
            </w:r>
            <w:r w:rsidR="0067118B" w:rsidRPr="009D2F42">
              <w:rPr>
                <w:rFonts w:asciiTheme="majorHAnsi" w:eastAsia="Times New Roman" w:hAnsiTheme="majorHAnsi" w:cs="Times New Roman"/>
                <w:sz w:val="20"/>
                <w:szCs w:val="20"/>
              </w:rPr>
              <w:t>Evaluation</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5B079E"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Student Teaching Final Evaluation Forms provide evidence of all Claims and Quality Principle I. Work is needed to provide </w:t>
            </w:r>
            <w:r w:rsidRPr="009D2F42">
              <w:rPr>
                <w:rFonts w:asciiTheme="majorHAnsi" w:eastAsia="Times New Roman" w:hAnsiTheme="majorHAnsi" w:cs="Times New Roman"/>
                <w:sz w:val="20"/>
                <w:szCs w:val="20"/>
              </w:rPr>
              <w:lastRenderedPageBreak/>
              <w:t>specific component evidence in order to support each Claim and specific aspects of Quality Principle I, including QP 1.1, 1.2, 1.3, and 1.4.1-3.</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lastRenderedPageBreak/>
              <w:t>Ratings</w:t>
            </w:r>
            <w:r w:rsidR="0039745E" w:rsidRPr="009D2F42">
              <w:rPr>
                <w:rFonts w:asciiTheme="majorHAnsi" w:eastAsia="Times New Roman" w:hAnsiTheme="majorHAnsi" w:cs="Times New Roman"/>
                <w:sz w:val="20"/>
                <w:szCs w:val="20"/>
              </w:rPr>
              <w:t xml:space="preserve"> of portfolio reflections</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p w:rsidR="0067118B" w:rsidRPr="009D2F42" w:rsidRDefault="0067118B" w:rsidP="009C2861">
            <w:pPr>
              <w:spacing w:after="0" w:line="240" w:lineRule="auto"/>
              <w:contextualSpacing/>
              <w:rPr>
                <w:rFonts w:asciiTheme="majorHAnsi" w:eastAsia="Times New Roman" w:hAnsiTheme="majorHAnsi" w:cs="Times New Roman"/>
                <w:sz w:val="20"/>
                <w:szCs w:val="20"/>
                <w:highlight w:val="yellow"/>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We are moving to an electronic portfolio, which will provide information for Quality Principle 1.4.1 through reflections and 1.4.3 for technology skill. We have been collecting information about portfolio, but it has not been focused on the reflections or the functionality of an electronic version. </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Ratings, by college / university supervisors, of candidates’ teaching support documents (TSD). </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The teaching support documents provide evidence for Claim 1, 2, and 3 showing candidates’ ability to support student learning by creating lessons that consider all learners and plan appropriate lessons based on content knowledge and effective pedagogy. Work is needed to provide specific component evidence in order to support each Claim and specific aspects of </w:t>
            </w:r>
            <w:r w:rsidRPr="009D2F42">
              <w:rPr>
                <w:rFonts w:asciiTheme="majorHAnsi" w:eastAsia="Times New Roman" w:hAnsiTheme="majorHAnsi" w:cs="Times New Roman"/>
                <w:sz w:val="20"/>
                <w:szCs w:val="20"/>
              </w:rPr>
              <w:lastRenderedPageBreak/>
              <w:t>Quality Principle I.</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ind w:left="450"/>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lastRenderedPageBreak/>
              <w:t>TSD Rationale</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Claim 1, QP 1.3 &amp; 1.4.2</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ind w:left="450"/>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TSD Lesson Plans</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Claim 2, QP 1.1, 1.2, 1.4.3</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ind w:left="450"/>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TSD Assessments</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Claim 2, QP 1.2</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67118B" w:rsidRPr="009D2F42" w:rsidTr="00707FEC">
        <w:tc>
          <w:tcPr>
            <w:tcW w:w="3283" w:type="dxa"/>
            <w:shd w:val="clear" w:color="auto" w:fill="auto"/>
          </w:tcPr>
          <w:p w:rsidR="0067118B" w:rsidRPr="009D2F42" w:rsidRDefault="0067118B" w:rsidP="009C2861">
            <w:pPr>
              <w:spacing w:after="0" w:line="240" w:lineRule="auto"/>
              <w:ind w:left="450"/>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TSD Adaptations/Accommodations</w:t>
            </w:r>
          </w:p>
        </w:tc>
        <w:tc>
          <w:tcPr>
            <w:tcW w:w="2635"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Claim 1, QP 1.3 &amp; 1.4.2</w:t>
            </w:r>
          </w:p>
        </w:tc>
        <w:tc>
          <w:tcPr>
            <w:tcW w:w="2613" w:type="dxa"/>
            <w:shd w:val="clear" w:color="auto" w:fill="auto"/>
          </w:tcPr>
          <w:p w:rsidR="0067118B" w:rsidRPr="009D2F42" w:rsidRDefault="0067118B" w:rsidP="009C2861">
            <w:pPr>
              <w:spacing w:after="0" w:line="240" w:lineRule="auto"/>
              <w:contextualSpacing/>
              <w:rPr>
                <w:rFonts w:asciiTheme="majorHAnsi" w:eastAsia="Times New Roman" w:hAnsiTheme="majorHAnsi" w:cs="Times New Roman"/>
                <w:sz w:val="20"/>
                <w:szCs w:val="20"/>
              </w:rPr>
            </w:pPr>
          </w:p>
        </w:tc>
      </w:tr>
      <w:tr w:rsidR="0039745E" w:rsidRPr="009D2F42" w:rsidTr="00707FEC">
        <w:tc>
          <w:tcPr>
            <w:tcW w:w="3283" w:type="dxa"/>
            <w:shd w:val="clear" w:color="auto" w:fill="auto"/>
          </w:tcPr>
          <w:p w:rsidR="0039745E" w:rsidRPr="009D2F42" w:rsidRDefault="0039745E" w:rsidP="009C2861">
            <w:pPr>
              <w:spacing w:after="0" w:line="240" w:lineRule="auto"/>
              <w:ind w:left="450"/>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TSD Lesson Reflections</w:t>
            </w:r>
          </w:p>
        </w:tc>
        <w:tc>
          <w:tcPr>
            <w:tcW w:w="2635"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Claim 3, QP 1.4.1</w:t>
            </w:r>
          </w:p>
        </w:tc>
        <w:tc>
          <w:tcPr>
            <w:tcW w:w="261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r>
      <w:tr w:rsidR="0039745E" w:rsidRPr="009D2F42" w:rsidTr="00707FEC">
        <w:tc>
          <w:tcPr>
            <w:tcW w:w="3283" w:type="dxa"/>
            <w:shd w:val="clear" w:color="auto" w:fill="auto"/>
          </w:tcPr>
          <w:p w:rsidR="0039745E" w:rsidRPr="009D2F42" w:rsidRDefault="0039745E" w:rsidP="0039745E">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Rating of Candidate Disposition</w:t>
            </w:r>
          </w:p>
        </w:tc>
        <w:tc>
          <w:tcPr>
            <w:tcW w:w="2635"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The form is being developed and will be used for referrals, but will not provide direct evidence for Quality Principle I.</w:t>
            </w:r>
          </w:p>
        </w:tc>
        <w:tc>
          <w:tcPr>
            <w:tcW w:w="261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r>
      <w:tr w:rsidR="0039745E" w:rsidRPr="009D2F42" w:rsidTr="00707FEC">
        <w:tc>
          <w:tcPr>
            <w:tcW w:w="13338" w:type="dxa"/>
            <w:gridSpan w:val="5"/>
            <w:shd w:val="clear" w:color="auto" w:fill="auto"/>
          </w:tcPr>
          <w:p w:rsidR="0039745E" w:rsidRPr="00DB011D" w:rsidRDefault="0039745E" w:rsidP="009C2861">
            <w:pPr>
              <w:spacing w:after="0" w:line="240" w:lineRule="auto"/>
              <w:contextualSpacing/>
              <w:rPr>
                <w:rFonts w:asciiTheme="majorHAnsi" w:eastAsia="Times New Roman" w:hAnsiTheme="majorHAnsi" w:cs="Times New Roman"/>
                <w:b/>
                <w:sz w:val="20"/>
                <w:szCs w:val="20"/>
              </w:rPr>
            </w:pPr>
            <w:r w:rsidRPr="00DB011D">
              <w:rPr>
                <w:rFonts w:asciiTheme="majorHAnsi" w:eastAsia="Times New Roman" w:hAnsiTheme="majorHAnsi" w:cs="Times New Roman"/>
                <w:b/>
                <w:sz w:val="20"/>
                <w:szCs w:val="20"/>
              </w:rPr>
              <w:t>Rates</w:t>
            </w:r>
          </w:p>
        </w:tc>
      </w:tr>
      <w:tr w:rsidR="0039745E" w:rsidRPr="009D2F42" w:rsidTr="00707FEC">
        <w:tc>
          <w:tcPr>
            <w:tcW w:w="328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Rates of student teaching pass/fail</w:t>
            </w:r>
          </w:p>
        </w:tc>
        <w:tc>
          <w:tcPr>
            <w:tcW w:w="2635"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Pass/Fail </w:t>
            </w:r>
            <w:r w:rsidR="00C426D1">
              <w:rPr>
                <w:rFonts w:asciiTheme="majorHAnsi" w:eastAsia="Times New Roman" w:hAnsiTheme="majorHAnsi" w:cs="Times New Roman"/>
                <w:sz w:val="20"/>
                <w:szCs w:val="20"/>
              </w:rPr>
              <w:t xml:space="preserve">is included, but </w:t>
            </w:r>
            <w:r w:rsidRPr="009D2F42">
              <w:rPr>
                <w:rFonts w:asciiTheme="majorHAnsi" w:eastAsia="Times New Roman" w:hAnsiTheme="majorHAnsi" w:cs="Times New Roman"/>
                <w:sz w:val="20"/>
                <w:szCs w:val="20"/>
              </w:rPr>
              <w:t>alone provides little evidence to support individual claims.</w:t>
            </w:r>
          </w:p>
        </w:tc>
        <w:tc>
          <w:tcPr>
            <w:tcW w:w="230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Work is needed to provide specific component evidence from Student Teaching Final Evaluation in order to support each Claim and specific aspects of Quality Principle I.</w:t>
            </w:r>
          </w:p>
        </w:tc>
        <w:tc>
          <w:tcPr>
            <w:tcW w:w="261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r>
      <w:tr w:rsidR="0039745E" w:rsidRPr="009D2F42" w:rsidTr="00707FEC">
        <w:tc>
          <w:tcPr>
            <w:tcW w:w="328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Rate of students referred for academic, disposition concerns.</w:t>
            </w:r>
          </w:p>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635"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This information is helpful to understand the validity and reliability of processes for admission, the functioning of the QCS, but does not provide direct evidence for the Claims.</w:t>
            </w:r>
          </w:p>
        </w:tc>
      </w:tr>
      <w:tr w:rsidR="0039745E" w:rsidRPr="009D2F42" w:rsidTr="00707FEC">
        <w:tc>
          <w:tcPr>
            <w:tcW w:w="328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Graduates’ job placement and retention rates </w:t>
            </w:r>
          </w:p>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635"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39745E" w:rsidRPr="009D2F42" w:rsidRDefault="0039745E" w:rsidP="009C2861">
            <w:pPr>
              <w:spacing w:after="0" w:line="240" w:lineRule="auto"/>
              <w:contextualSpacing/>
              <w:rPr>
                <w:rFonts w:asciiTheme="majorHAnsi" w:eastAsia="Times New Roman" w:hAnsiTheme="majorHAnsi" w:cs="Times New Roman"/>
                <w:sz w:val="20"/>
                <w:szCs w:val="20"/>
              </w:rPr>
            </w:pPr>
          </w:p>
          <w:p w:rsidR="0039745E" w:rsidRPr="009D2F42" w:rsidRDefault="005B079E"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We will use CACTUS data to determine hiring and retention in an education career. This will provide validity and reliability evidence for our measures. We will </w:t>
            </w:r>
            <w:r w:rsidRPr="009D2F42">
              <w:rPr>
                <w:rFonts w:asciiTheme="majorHAnsi" w:eastAsia="Times New Roman" w:hAnsiTheme="majorHAnsi" w:cs="Times New Roman"/>
                <w:sz w:val="20"/>
                <w:szCs w:val="20"/>
              </w:rPr>
              <w:lastRenderedPageBreak/>
              <w:t>compare our ratings during student teaching (summative assessments) with the hiring/retention rates.</w:t>
            </w:r>
          </w:p>
        </w:tc>
        <w:tc>
          <w:tcPr>
            <w:tcW w:w="2613" w:type="dxa"/>
            <w:shd w:val="clear" w:color="auto" w:fill="auto"/>
          </w:tcPr>
          <w:p w:rsidR="0039745E" w:rsidRPr="009D2F42" w:rsidRDefault="0039745E" w:rsidP="005B079E">
            <w:pPr>
              <w:spacing w:after="0" w:line="240" w:lineRule="auto"/>
              <w:contextualSpacing/>
              <w:rPr>
                <w:rFonts w:asciiTheme="majorHAnsi" w:eastAsia="Times New Roman" w:hAnsiTheme="majorHAnsi" w:cs="Times New Roman"/>
                <w:sz w:val="20"/>
                <w:szCs w:val="20"/>
              </w:rPr>
            </w:pPr>
          </w:p>
        </w:tc>
      </w:tr>
      <w:tr w:rsidR="00C426D1" w:rsidRPr="009D2F42" w:rsidTr="00707FEC">
        <w:tc>
          <w:tcPr>
            <w:tcW w:w="328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lastRenderedPageBreak/>
              <w:t>Rates of completion of courses and program</w:t>
            </w:r>
          </w:p>
        </w:tc>
        <w:tc>
          <w:tcPr>
            <w:tcW w:w="2635"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C426D1" w:rsidRPr="009D2F42" w:rsidRDefault="004F731A"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This information is helpful to understand the validity and reliability of processes for admission, the functioning of the QCS, but does not provide direct evidence for the Claims.</w:t>
            </w:r>
          </w:p>
        </w:tc>
      </w:tr>
      <w:tr w:rsidR="00C426D1" w:rsidRPr="009D2F42" w:rsidTr="00707FEC">
        <w:tc>
          <w:tcPr>
            <w:tcW w:w="328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Rates of graduates’ professional advanced study</w:t>
            </w:r>
          </w:p>
        </w:tc>
        <w:tc>
          <w:tcPr>
            <w:tcW w:w="2635"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C426D1" w:rsidRPr="009D2F42" w:rsidRDefault="004F731A"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Does not provide direct evidence for the Claims</w:t>
            </w:r>
          </w:p>
        </w:tc>
      </w:tr>
      <w:tr w:rsidR="00C426D1" w:rsidRPr="009D2F42" w:rsidTr="00707FEC">
        <w:tc>
          <w:tcPr>
            <w:tcW w:w="328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Rates of graduates’ leadership roles</w:t>
            </w:r>
          </w:p>
        </w:tc>
        <w:tc>
          <w:tcPr>
            <w:tcW w:w="2635"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C426D1" w:rsidRPr="009D2F42" w:rsidRDefault="004F731A"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Does not provide direct evidence for the Claims</w:t>
            </w:r>
          </w:p>
        </w:tc>
      </w:tr>
      <w:tr w:rsidR="00C426D1" w:rsidRPr="009D2F42" w:rsidTr="00707FEC">
        <w:tc>
          <w:tcPr>
            <w:tcW w:w="328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Rates of graduates’ professional service activities</w:t>
            </w:r>
          </w:p>
        </w:tc>
        <w:tc>
          <w:tcPr>
            <w:tcW w:w="2635"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C426D1" w:rsidRPr="009D2F42" w:rsidRDefault="004F731A"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Does not provide direct evidence for the Claims</w:t>
            </w:r>
          </w:p>
        </w:tc>
      </w:tr>
      <w:tr w:rsidR="0039745E" w:rsidRPr="009D2F42" w:rsidTr="00707FEC">
        <w:tc>
          <w:tcPr>
            <w:tcW w:w="13338" w:type="dxa"/>
            <w:gridSpan w:val="5"/>
            <w:shd w:val="clear" w:color="auto" w:fill="auto"/>
          </w:tcPr>
          <w:p w:rsidR="0039745E" w:rsidRPr="00DB011D" w:rsidRDefault="0039745E" w:rsidP="009C2861">
            <w:pPr>
              <w:spacing w:after="0" w:line="240" w:lineRule="auto"/>
              <w:contextualSpacing/>
              <w:rPr>
                <w:rFonts w:asciiTheme="majorHAnsi" w:eastAsia="Times New Roman" w:hAnsiTheme="majorHAnsi" w:cs="Times New Roman"/>
                <w:b/>
                <w:sz w:val="20"/>
                <w:szCs w:val="20"/>
              </w:rPr>
            </w:pPr>
            <w:r w:rsidRPr="00DB011D">
              <w:rPr>
                <w:rFonts w:asciiTheme="majorHAnsi" w:eastAsia="Times New Roman" w:hAnsiTheme="majorHAnsi" w:cs="Times New Roman"/>
                <w:b/>
                <w:sz w:val="20"/>
                <w:szCs w:val="20"/>
              </w:rPr>
              <w:t xml:space="preserve">Case </w:t>
            </w:r>
            <w:r w:rsidR="00DB011D" w:rsidRPr="00DB011D">
              <w:rPr>
                <w:rFonts w:asciiTheme="majorHAnsi" w:eastAsia="Times New Roman" w:hAnsiTheme="majorHAnsi" w:cs="Times New Roman"/>
                <w:b/>
                <w:sz w:val="20"/>
                <w:szCs w:val="20"/>
              </w:rPr>
              <w:t>Studies And Alumni Competence</w:t>
            </w:r>
          </w:p>
        </w:tc>
      </w:tr>
      <w:tr w:rsidR="007D23EA" w:rsidRPr="009D2F42" w:rsidTr="00707FEC">
        <w:tc>
          <w:tcPr>
            <w:tcW w:w="328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Employers’ evaluations of the program’s graduates</w:t>
            </w:r>
          </w:p>
        </w:tc>
        <w:tc>
          <w:tcPr>
            <w:tcW w:w="2635"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CACTUS data of graduates’ first, second, and third year evaluation ratings. This will provide validity and reliability evidence for our measures. We will compare our ratings during student teaching (summative assessments) with the hiring/retention rates.</w:t>
            </w:r>
          </w:p>
        </w:tc>
        <w:tc>
          <w:tcPr>
            <w:tcW w:w="261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r>
      <w:tr w:rsidR="007D23EA" w:rsidRPr="009D2F42" w:rsidTr="00707FEC">
        <w:tc>
          <w:tcPr>
            <w:tcW w:w="328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 xml:space="preserve">Case studies of graduates </w:t>
            </w:r>
          </w:p>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635"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7D23EA" w:rsidRPr="009D2F42" w:rsidRDefault="007D23EA" w:rsidP="0039745E">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We will conduct a case study of a small sample (2-3 graduates) and use the results of the case study to collect evidence of reliability and validity of measures.</w:t>
            </w:r>
          </w:p>
        </w:tc>
        <w:tc>
          <w:tcPr>
            <w:tcW w:w="261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r>
      <w:tr w:rsidR="007D23EA" w:rsidRPr="009D2F42" w:rsidTr="00707FEC">
        <w:tc>
          <w:tcPr>
            <w:tcW w:w="3283" w:type="dxa"/>
            <w:shd w:val="clear" w:color="auto" w:fill="auto"/>
          </w:tcPr>
          <w:p w:rsidR="007D23EA" w:rsidRPr="00DB011D" w:rsidRDefault="007D23EA" w:rsidP="009C2861">
            <w:pPr>
              <w:spacing w:after="0" w:line="240" w:lineRule="auto"/>
              <w:contextualSpacing/>
              <w:rPr>
                <w:rFonts w:asciiTheme="majorHAnsi" w:eastAsia="Times New Roman" w:hAnsiTheme="majorHAnsi" w:cs="Times New Roman"/>
                <w:b/>
                <w:sz w:val="20"/>
                <w:szCs w:val="20"/>
              </w:rPr>
            </w:pPr>
            <w:r w:rsidRPr="00DB011D">
              <w:rPr>
                <w:rFonts w:asciiTheme="majorHAnsi" w:eastAsia="Times New Roman" w:hAnsiTheme="majorHAnsi" w:cs="Times New Roman"/>
                <w:b/>
                <w:sz w:val="20"/>
                <w:szCs w:val="20"/>
              </w:rPr>
              <w:lastRenderedPageBreak/>
              <w:t>Other</w:t>
            </w:r>
          </w:p>
        </w:tc>
        <w:tc>
          <w:tcPr>
            <w:tcW w:w="2635"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r>
      <w:tr w:rsidR="007D23EA" w:rsidRPr="009D2F42" w:rsidTr="00707FEC">
        <w:tc>
          <w:tcPr>
            <w:tcW w:w="328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Student perception survey</w:t>
            </w:r>
          </w:p>
        </w:tc>
        <w:tc>
          <w:tcPr>
            <w:tcW w:w="2635"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We will systematically collect perceptions of preparedness from candidates during the student teaching seminar. We have data from some programs, but not in all programs. The responses will be used to help us identify potential areas of weakness in curriculum.</w:t>
            </w:r>
          </w:p>
        </w:tc>
      </w:tr>
      <w:tr w:rsidR="007D23EA" w:rsidRPr="009D2F42" w:rsidTr="00707FEC">
        <w:tc>
          <w:tcPr>
            <w:tcW w:w="328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Graduate survey</w:t>
            </w:r>
          </w:p>
        </w:tc>
        <w:tc>
          <w:tcPr>
            <w:tcW w:w="2635"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7D23EA" w:rsidRPr="009D2F42" w:rsidRDefault="007D23EA" w:rsidP="009C2861">
            <w:pPr>
              <w:spacing w:after="0" w:line="240" w:lineRule="auto"/>
              <w:contextualSpacing/>
              <w:rPr>
                <w:rFonts w:asciiTheme="majorHAnsi" w:eastAsia="Times New Roman" w:hAnsiTheme="majorHAnsi" w:cs="Times New Roman"/>
                <w:sz w:val="20"/>
                <w:szCs w:val="20"/>
              </w:rPr>
            </w:pPr>
            <w:r w:rsidRPr="009D2F42">
              <w:rPr>
                <w:rFonts w:asciiTheme="majorHAnsi" w:eastAsia="Times New Roman" w:hAnsiTheme="majorHAnsi" w:cs="Times New Roman"/>
                <w:sz w:val="20"/>
                <w:szCs w:val="20"/>
              </w:rPr>
              <w:t>We will systematically collect perceptions of preparedness from candidates during the student teaching seminar. The responses will be used to help us identify potential areas of weakness in curriculum.</w:t>
            </w:r>
          </w:p>
        </w:tc>
      </w:tr>
      <w:tr w:rsidR="00C426D1" w:rsidRPr="009D2F42" w:rsidTr="00707FEC">
        <w:tc>
          <w:tcPr>
            <w:tcW w:w="328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Evaluation of graduates by their own pupils</w:t>
            </w:r>
          </w:p>
        </w:tc>
        <w:tc>
          <w:tcPr>
            <w:tcW w:w="2635"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C426D1" w:rsidRPr="009D2F42" w:rsidRDefault="004F731A"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These data are part of the state teacher evaluation system, but are not available as separate scores to EPPs. We will use the overall rating by administrators (stored in CACTUS) of teachers.</w:t>
            </w:r>
          </w:p>
        </w:tc>
      </w:tr>
      <w:tr w:rsidR="00C426D1" w:rsidRPr="009D2F42" w:rsidTr="00707FEC">
        <w:tc>
          <w:tcPr>
            <w:tcW w:w="328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Alumni self-assessment of their accomplishments</w:t>
            </w:r>
          </w:p>
        </w:tc>
        <w:tc>
          <w:tcPr>
            <w:tcW w:w="2635"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C426D1" w:rsidRPr="009D2F42" w:rsidRDefault="004F731A"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Does not provide direct evidence for the Claims</w:t>
            </w:r>
          </w:p>
        </w:tc>
      </w:tr>
      <w:tr w:rsidR="00C426D1" w:rsidRPr="009D2F42" w:rsidTr="00707FEC">
        <w:tc>
          <w:tcPr>
            <w:tcW w:w="328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Third-party professional recognition of graduates (e.g., NBPTS)</w:t>
            </w:r>
          </w:p>
        </w:tc>
        <w:tc>
          <w:tcPr>
            <w:tcW w:w="2635"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C426D1" w:rsidRPr="009D2F42" w:rsidRDefault="004F731A"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Does not provide direct evidence for the Claims</w:t>
            </w:r>
          </w:p>
        </w:tc>
      </w:tr>
      <w:tr w:rsidR="00C426D1" w:rsidRPr="009D2F42" w:rsidTr="00707FEC">
        <w:tc>
          <w:tcPr>
            <w:tcW w:w="328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Graduates’ authoring of textbooks, curriculum materials, etc.</w:t>
            </w:r>
          </w:p>
        </w:tc>
        <w:tc>
          <w:tcPr>
            <w:tcW w:w="2635"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C426D1" w:rsidRPr="009D2F42" w:rsidRDefault="004F731A"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Does not provide direct evidence for the Claims</w:t>
            </w:r>
          </w:p>
        </w:tc>
      </w:tr>
      <w:tr w:rsidR="00C426D1" w:rsidRPr="009D2F42" w:rsidTr="00707FEC">
        <w:tc>
          <w:tcPr>
            <w:tcW w:w="3283" w:type="dxa"/>
            <w:shd w:val="clear" w:color="auto" w:fill="auto"/>
          </w:tcPr>
          <w:p w:rsidR="00C426D1" w:rsidRDefault="00C426D1"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Case studies of graduates’ own pupils’ learning and accomplishment</w:t>
            </w:r>
          </w:p>
        </w:tc>
        <w:tc>
          <w:tcPr>
            <w:tcW w:w="2635"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504"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303" w:type="dxa"/>
            <w:shd w:val="clear" w:color="auto" w:fill="auto"/>
          </w:tcPr>
          <w:p w:rsidR="00C426D1" w:rsidRPr="009D2F42" w:rsidRDefault="00C426D1" w:rsidP="009C2861">
            <w:pPr>
              <w:spacing w:after="0" w:line="240" w:lineRule="auto"/>
              <w:contextualSpacing/>
              <w:rPr>
                <w:rFonts w:asciiTheme="majorHAnsi" w:eastAsia="Times New Roman" w:hAnsiTheme="majorHAnsi" w:cs="Times New Roman"/>
                <w:sz w:val="20"/>
                <w:szCs w:val="20"/>
              </w:rPr>
            </w:pPr>
          </w:p>
        </w:tc>
        <w:tc>
          <w:tcPr>
            <w:tcW w:w="2613" w:type="dxa"/>
            <w:shd w:val="clear" w:color="auto" w:fill="auto"/>
          </w:tcPr>
          <w:p w:rsidR="00C426D1" w:rsidRPr="009D2F42" w:rsidRDefault="004F731A" w:rsidP="009C2861">
            <w:pPr>
              <w:spacing w:after="0" w:line="240" w:lineRule="auto"/>
              <w:contextualSpacing/>
              <w:rPr>
                <w:rFonts w:asciiTheme="majorHAnsi" w:eastAsia="Times New Roman" w:hAnsiTheme="majorHAnsi" w:cs="Times New Roman"/>
                <w:sz w:val="20"/>
                <w:szCs w:val="20"/>
              </w:rPr>
            </w:pPr>
            <w:r>
              <w:rPr>
                <w:rFonts w:asciiTheme="majorHAnsi" w:eastAsia="Times New Roman" w:hAnsiTheme="majorHAnsi" w:cs="Times New Roman"/>
                <w:sz w:val="20"/>
                <w:szCs w:val="20"/>
              </w:rPr>
              <w:t>Does not provide direct evidence for the Claims</w:t>
            </w:r>
          </w:p>
        </w:tc>
      </w:tr>
    </w:tbl>
    <w:p w:rsidR="00DB71A8" w:rsidRDefault="00DB71A8" w:rsidP="005B079E">
      <w:pPr>
        <w:pStyle w:val="Heading1"/>
        <w:spacing w:line="240" w:lineRule="auto"/>
        <w:contextualSpacing/>
        <w:rPr>
          <w:rFonts w:cs="Times New Roman"/>
          <w:b w:val="0"/>
          <w:sz w:val="24"/>
          <w:szCs w:val="24"/>
        </w:rPr>
        <w:sectPr w:rsidR="00DB71A8" w:rsidSect="00A177F2">
          <w:pgSz w:w="15840" w:h="12240" w:orient="landscape"/>
          <w:pgMar w:top="1440" w:right="1440" w:bottom="1440" w:left="1440" w:header="720" w:footer="720" w:gutter="0"/>
          <w:cols w:space="720"/>
          <w:docGrid w:linePitch="360"/>
        </w:sectPr>
      </w:pPr>
    </w:p>
    <w:p w:rsidR="00DB71A8" w:rsidRPr="00DA1B5D" w:rsidRDefault="00DB71A8" w:rsidP="00DB71A8">
      <w:pPr>
        <w:pStyle w:val="Heading1"/>
        <w:spacing w:line="240" w:lineRule="auto"/>
        <w:contextualSpacing/>
        <w:jc w:val="center"/>
        <w:rPr>
          <w:rFonts w:cs="Times New Roman"/>
          <w:sz w:val="32"/>
          <w:szCs w:val="32"/>
        </w:rPr>
      </w:pPr>
      <w:r>
        <w:rPr>
          <w:rFonts w:cs="Times New Roman"/>
          <w:color w:val="auto"/>
          <w:sz w:val="32"/>
          <w:szCs w:val="32"/>
        </w:rPr>
        <w:lastRenderedPageBreak/>
        <w:t>Appendix F</w:t>
      </w:r>
      <w:r w:rsidRPr="00DA1B5D">
        <w:rPr>
          <w:rFonts w:cs="Times New Roman"/>
          <w:color w:val="auto"/>
          <w:sz w:val="32"/>
          <w:szCs w:val="32"/>
        </w:rPr>
        <w:t xml:space="preserve">: </w:t>
      </w:r>
      <w:r>
        <w:rPr>
          <w:rFonts w:cs="Times New Roman"/>
          <w:color w:val="auto"/>
          <w:sz w:val="32"/>
          <w:szCs w:val="32"/>
        </w:rPr>
        <w:t>Draft Assessments</w:t>
      </w:r>
    </w:p>
    <w:p w:rsidR="00CA3FE4" w:rsidRPr="00200EB9" w:rsidRDefault="00CA3FE4" w:rsidP="00CA3FE4">
      <w:pPr>
        <w:jc w:val="center"/>
        <w:rPr>
          <w:b/>
          <w:sz w:val="28"/>
          <w:szCs w:val="20"/>
        </w:rPr>
      </w:pPr>
      <w:r w:rsidRPr="00200EB9">
        <w:rPr>
          <w:b/>
          <w:noProof/>
          <w:sz w:val="36"/>
        </w:rPr>
        <w:drawing>
          <wp:anchor distT="0" distB="0" distL="114300" distR="114300" simplePos="0" relativeHeight="251725824" behindDoc="0" locked="0" layoutInCell="1" allowOverlap="1" wp14:anchorId="5950B3D5" wp14:editId="080FD1FE">
            <wp:simplePos x="0" y="0"/>
            <wp:positionH relativeFrom="column">
              <wp:posOffset>-34290</wp:posOffset>
            </wp:positionH>
            <wp:positionV relativeFrom="paragraph">
              <wp:posOffset>-135255</wp:posOffset>
            </wp:positionV>
            <wp:extent cx="624114" cy="61225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oeRnd log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24114" cy="612250"/>
                    </a:xfrm>
                    <a:prstGeom prst="rect">
                      <a:avLst/>
                    </a:prstGeom>
                  </pic:spPr>
                </pic:pic>
              </a:graphicData>
            </a:graphic>
            <wp14:sizeRelH relativeFrom="margin">
              <wp14:pctWidth>0</wp14:pctWidth>
            </wp14:sizeRelH>
            <wp14:sizeRelV relativeFrom="margin">
              <wp14:pctHeight>0</wp14:pctHeight>
            </wp14:sizeRelV>
          </wp:anchor>
        </w:drawing>
      </w:r>
      <w:r w:rsidRPr="00200EB9">
        <w:rPr>
          <w:b/>
          <w:sz w:val="28"/>
          <w:szCs w:val="20"/>
        </w:rPr>
        <w:t>Utah Teaching Observation Tool</w:t>
      </w:r>
    </w:p>
    <w:p w:rsidR="00CA3FE4" w:rsidRPr="00200EB9" w:rsidRDefault="00CA3FE4" w:rsidP="00CA3FE4">
      <w:pPr>
        <w:jc w:val="center"/>
        <w:rPr>
          <w:b/>
          <w:color w:val="FF0000"/>
          <w:sz w:val="28"/>
          <w:szCs w:val="20"/>
        </w:rPr>
      </w:pPr>
      <w:r w:rsidRPr="00200EB9">
        <w:rPr>
          <w:b/>
          <w:color w:val="FF0000"/>
          <w:sz w:val="28"/>
          <w:szCs w:val="20"/>
        </w:rPr>
        <w:t xml:space="preserve">Version 2.0 </w:t>
      </w:r>
      <w:r w:rsidRPr="00700704">
        <w:rPr>
          <w:color w:val="FF0000"/>
          <w:sz w:val="28"/>
          <w:szCs w:val="20"/>
        </w:rPr>
        <w:t>(Draft)</w:t>
      </w:r>
      <w:r>
        <w:rPr>
          <w:b/>
          <w:color w:val="FF0000"/>
          <w:sz w:val="28"/>
          <w:szCs w:val="20"/>
        </w:rPr>
        <w:t xml:space="preserve"> –September, 2013</w:t>
      </w:r>
    </w:p>
    <w:p w:rsidR="00CA3FE4" w:rsidRDefault="00CA3FE4" w:rsidP="00CA3FE4">
      <w:pPr>
        <w:rPr>
          <w:sz w:val="18"/>
          <w:szCs w:val="18"/>
        </w:rPr>
      </w:pPr>
    </w:p>
    <w:p w:rsidR="00CA3FE4" w:rsidRPr="0050190D" w:rsidRDefault="00CA3FE4" w:rsidP="00CA3FE4">
      <w:pPr>
        <w:rPr>
          <w:b/>
          <w:sz w:val="20"/>
          <w:szCs w:val="18"/>
        </w:rPr>
      </w:pPr>
      <w:r w:rsidRPr="0050190D">
        <w:rPr>
          <w:b/>
          <w:sz w:val="20"/>
          <w:szCs w:val="18"/>
        </w:rPr>
        <w:t>Introduction</w:t>
      </w:r>
    </w:p>
    <w:p w:rsidR="00CA3FE4" w:rsidRPr="0050190D" w:rsidRDefault="00CA3FE4" w:rsidP="00CA3FE4">
      <w:pPr>
        <w:rPr>
          <w:sz w:val="16"/>
          <w:szCs w:val="16"/>
        </w:rPr>
      </w:pPr>
      <w:r w:rsidRPr="001D279D">
        <w:rPr>
          <w:sz w:val="16"/>
          <w:szCs w:val="16"/>
        </w:rPr>
        <w:t xml:space="preserve">The </w:t>
      </w:r>
      <w:r w:rsidRPr="001D279D">
        <w:rPr>
          <w:b/>
          <w:sz w:val="16"/>
          <w:szCs w:val="16"/>
        </w:rPr>
        <w:t xml:space="preserve">Utah </w:t>
      </w:r>
      <w:r>
        <w:rPr>
          <w:b/>
          <w:sz w:val="16"/>
          <w:szCs w:val="16"/>
        </w:rPr>
        <w:t>Teaching Observation Tool</w:t>
      </w:r>
      <w:r w:rsidRPr="001D279D">
        <w:rPr>
          <w:sz w:val="16"/>
          <w:szCs w:val="16"/>
        </w:rPr>
        <w:t xml:space="preserve"> is </w:t>
      </w:r>
      <w:r w:rsidRPr="00F25721">
        <w:rPr>
          <w:sz w:val="16"/>
          <w:szCs w:val="16"/>
        </w:rPr>
        <w:t>to be used</w:t>
      </w:r>
      <w:r>
        <w:rPr>
          <w:sz w:val="16"/>
          <w:szCs w:val="16"/>
        </w:rPr>
        <w:t xml:space="preserve"> </w:t>
      </w:r>
      <w:r w:rsidRPr="00F25721">
        <w:rPr>
          <w:sz w:val="16"/>
          <w:szCs w:val="16"/>
        </w:rPr>
        <w:t xml:space="preserve">as part of the </w:t>
      </w:r>
      <w:r w:rsidRPr="00F25721">
        <w:rPr>
          <w:b/>
          <w:sz w:val="16"/>
          <w:szCs w:val="16"/>
        </w:rPr>
        <w:t xml:space="preserve">Public Educator Evaluation Requirements (PEER) </w:t>
      </w:r>
      <w:r w:rsidRPr="00F25721">
        <w:rPr>
          <w:sz w:val="16"/>
          <w:szCs w:val="16"/>
        </w:rPr>
        <w:t xml:space="preserve">model educator evaluation program. The </w:t>
      </w:r>
      <w:r>
        <w:rPr>
          <w:sz w:val="16"/>
          <w:szCs w:val="16"/>
        </w:rPr>
        <w:t>tool</w:t>
      </w:r>
      <w:r w:rsidRPr="00F25721">
        <w:rPr>
          <w:sz w:val="16"/>
          <w:szCs w:val="16"/>
        </w:rPr>
        <w:t xml:space="preserve"> is aligned with the standards and indicators of the </w:t>
      </w:r>
      <w:r w:rsidRPr="00F25721">
        <w:rPr>
          <w:b/>
          <w:sz w:val="16"/>
          <w:szCs w:val="16"/>
        </w:rPr>
        <w:t>Utah Effective Teaching Standards</w:t>
      </w:r>
      <w:r w:rsidRPr="00F25721">
        <w:rPr>
          <w:sz w:val="16"/>
          <w:szCs w:val="16"/>
        </w:rPr>
        <w:t xml:space="preserve"> and </w:t>
      </w:r>
      <w:r w:rsidRPr="00F25721">
        <w:rPr>
          <w:b/>
          <w:sz w:val="16"/>
          <w:szCs w:val="16"/>
        </w:rPr>
        <w:t>Continuum of Practice</w:t>
      </w:r>
      <w:r w:rsidRPr="00F25721">
        <w:rPr>
          <w:sz w:val="16"/>
          <w:szCs w:val="16"/>
        </w:rPr>
        <w:t xml:space="preserve"> and focuses on the measurement of high-leverage instructional activities necessary for effectively teaching the </w:t>
      </w:r>
      <w:r w:rsidRPr="00F25721">
        <w:rPr>
          <w:b/>
          <w:sz w:val="16"/>
          <w:szCs w:val="16"/>
        </w:rPr>
        <w:t>Utah Core</w:t>
      </w:r>
      <w:r>
        <w:rPr>
          <w:b/>
          <w:sz w:val="16"/>
          <w:szCs w:val="16"/>
        </w:rPr>
        <w:t xml:space="preserve"> Standards</w:t>
      </w:r>
      <w:r w:rsidRPr="00F25721">
        <w:rPr>
          <w:sz w:val="16"/>
          <w:szCs w:val="16"/>
        </w:rPr>
        <w:t xml:space="preserve">. </w:t>
      </w:r>
      <w:r>
        <w:rPr>
          <w:sz w:val="16"/>
          <w:szCs w:val="16"/>
        </w:rPr>
        <w:t>Performance Expectations align</w:t>
      </w:r>
      <w:r w:rsidRPr="001D279D">
        <w:rPr>
          <w:sz w:val="16"/>
          <w:szCs w:val="16"/>
        </w:rPr>
        <w:t xml:space="preserve"> with the </w:t>
      </w:r>
      <w:r w:rsidRPr="001D279D">
        <w:rPr>
          <w:b/>
          <w:sz w:val="16"/>
          <w:szCs w:val="16"/>
        </w:rPr>
        <w:t>Utah Effective Teaching Standards</w:t>
      </w:r>
      <w:r w:rsidRPr="001D279D">
        <w:rPr>
          <w:sz w:val="16"/>
          <w:szCs w:val="16"/>
        </w:rPr>
        <w:t xml:space="preserve"> and indicators (R277-530).  All standards and indicators are represented in the </w:t>
      </w:r>
      <w:r>
        <w:rPr>
          <w:sz w:val="16"/>
          <w:szCs w:val="16"/>
        </w:rPr>
        <w:t>observation tool. Standards and indicators</w:t>
      </w:r>
      <w:r w:rsidRPr="001D279D">
        <w:rPr>
          <w:sz w:val="16"/>
          <w:szCs w:val="16"/>
        </w:rPr>
        <w:t xml:space="preserve"> </w:t>
      </w:r>
      <w:r>
        <w:rPr>
          <w:sz w:val="16"/>
          <w:szCs w:val="16"/>
        </w:rPr>
        <w:t>are</w:t>
      </w:r>
      <w:r w:rsidRPr="001D279D">
        <w:rPr>
          <w:sz w:val="16"/>
          <w:szCs w:val="16"/>
        </w:rPr>
        <w:t xml:space="preserve"> identified by notations at the end of each observation </w:t>
      </w:r>
      <w:r>
        <w:rPr>
          <w:sz w:val="16"/>
          <w:szCs w:val="16"/>
        </w:rPr>
        <w:t>Performance Expectation</w:t>
      </w:r>
      <w:r w:rsidRPr="001D279D">
        <w:rPr>
          <w:sz w:val="16"/>
          <w:szCs w:val="16"/>
        </w:rPr>
        <w:t xml:space="preserve">. The results of the observation should be used in conjunction with self-evaluation, goal-setting, and formative evaluation and support. </w:t>
      </w:r>
    </w:p>
    <w:p w:rsidR="00CA3FE4" w:rsidRPr="0050190D" w:rsidRDefault="00CA3FE4" w:rsidP="00CA3FE4">
      <w:pPr>
        <w:rPr>
          <w:sz w:val="20"/>
          <w:szCs w:val="18"/>
        </w:rPr>
      </w:pPr>
      <w:r w:rsidRPr="0050190D">
        <w:rPr>
          <w:b/>
          <w:sz w:val="20"/>
          <w:szCs w:val="18"/>
        </w:rPr>
        <w:t>Purposes</w:t>
      </w:r>
    </w:p>
    <w:p w:rsidR="00CA3FE4" w:rsidRPr="00F25721" w:rsidRDefault="00CA3FE4" w:rsidP="00CA3FE4">
      <w:pPr>
        <w:rPr>
          <w:sz w:val="16"/>
          <w:szCs w:val="16"/>
        </w:rPr>
      </w:pPr>
      <w:r w:rsidRPr="00F25721">
        <w:rPr>
          <w:sz w:val="16"/>
          <w:szCs w:val="16"/>
        </w:rPr>
        <w:t xml:space="preserve">The </w:t>
      </w:r>
      <w:r>
        <w:rPr>
          <w:sz w:val="16"/>
          <w:szCs w:val="16"/>
        </w:rPr>
        <w:t>Utah Teaching Observation Tool:</w:t>
      </w:r>
    </w:p>
    <w:p w:rsidR="00CA3FE4" w:rsidRPr="00F25721" w:rsidRDefault="00CA3FE4" w:rsidP="00CA3FE4">
      <w:pPr>
        <w:numPr>
          <w:ilvl w:val="0"/>
          <w:numId w:val="74"/>
        </w:numPr>
        <w:spacing w:after="0" w:line="240" w:lineRule="auto"/>
        <w:rPr>
          <w:sz w:val="16"/>
          <w:szCs w:val="16"/>
        </w:rPr>
      </w:pPr>
      <w:r w:rsidRPr="00F25721">
        <w:rPr>
          <w:sz w:val="16"/>
          <w:szCs w:val="16"/>
        </w:rPr>
        <w:t>Serves as a measurement of performance for individual teachers;</w:t>
      </w:r>
    </w:p>
    <w:p w:rsidR="00CA3FE4" w:rsidRPr="00F25721" w:rsidRDefault="00CA3FE4" w:rsidP="00CA3FE4">
      <w:pPr>
        <w:numPr>
          <w:ilvl w:val="0"/>
          <w:numId w:val="74"/>
        </w:numPr>
        <w:spacing w:after="0" w:line="240" w:lineRule="auto"/>
        <w:rPr>
          <w:sz w:val="16"/>
          <w:szCs w:val="16"/>
        </w:rPr>
      </w:pPr>
      <w:r w:rsidRPr="00F25721">
        <w:rPr>
          <w:sz w:val="16"/>
          <w:szCs w:val="16"/>
        </w:rPr>
        <w:t>Serves as a source of information for each teacher’s annual rating;</w:t>
      </w:r>
    </w:p>
    <w:p w:rsidR="00CA3FE4" w:rsidRPr="00F25721" w:rsidRDefault="00CA3FE4" w:rsidP="00CA3FE4">
      <w:pPr>
        <w:numPr>
          <w:ilvl w:val="0"/>
          <w:numId w:val="74"/>
        </w:numPr>
        <w:spacing w:after="0" w:line="240" w:lineRule="auto"/>
        <w:rPr>
          <w:sz w:val="16"/>
          <w:szCs w:val="16"/>
        </w:rPr>
      </w:pPr>
      <w:r w:rsidRPr="00F25721">
        <w:rPr>
          <w:sz w:val="16"/>
          <w:szCs w:val="16"/>
        </w:rPr>
        <w:t>Serves as a guide for teachers as they reflect upon and improve their effectiveness;</w:t>
      </w:r>
    </w:p>
    <w:p w:rsidR="00CA3FE4" w:rsidRPr="00F25721" w:rsidRDefault="00CA3FE4" w:rsidP="00CA3FE4">
      <w:pPr>
        <w:numPr>
          <w:ilvl w:val="0"/>
          <w:numId w:val="74"/>
        </w:numPr>
        <w:spacing w:after="0" w:line="240" w:lineRule="auto"/>
        <w:rPr>
          <w:sz w:val="16"/>
          <w:szCs w:val="16"/>
        </w:rPr>
      </w:pPr>
      <w:r w:rsidRPr="00F25721">
        <w:rPr>
          <w:sz w:val="16"/>
          <w:szCs w:val="16"/>
        </w:rPr>
        <w:t>Serves as a basis for instructional improvement;</w:t>
      </w:r>
    </w:p>
    <w:p w:rsidR="00CA3FE4" w:rsidRPr="00F25721" w:rsidRDefault="00CA3FE4" w:rsidP="00CA3FE4">
      <w:pPr>
        <w:numPr>
          <w:ilvl w:val="0"/>
          <w:numId w:val="74"/>
        </w:numPr>
        <w:spacing w:after="0" w:line="240" w:lineRule="auto"/>
        <w:rPr>
          <w:sz w:val="16"/>
          <w:szCs w:val="16"/>
        </w:rPr>
      </w:pPr>
      <w:r w:rsidRPr="00F25721">
        <w:rPr>
          <w:sz w:val="16"/>
          <w:szCs w:val="16"/>
        </w:rPr>
        <w:t>Provides information for professional development planning;</w:t>
      </w:r>
    </w:p>
    <w:p w:rsidR="00CA3FE4" w:rsidRPr="00F25721" w:rsidRDefault="00CA3FE4" w:rsidP="00CA3FE4">
      <w:pPr>
        <w:numPr>
          <w:ilvl w:val="0"/>
          <w:numId w:val="74"/>
        </w:numPr>
        <w:spacing w:after="0" w:line="240" w:lineRule="auto"/>
        <w:rPr>
          <w:sz w:val="16"/>
          <w:szCs w:val="16"/>
        </w:rPr>
      </w:pPr>
      <w:r w:rsidRPr="00F25721">
        <w:rPr>
          <w:sz w:val="16"/>
          <w:szCs w:val="16"/>
        </w:rPr>
        <w:t>Guides formative assessment and support of teachers; and</w:t>
      </w:r>
    </w:p>
    <w:p w:rsidR="00CA3FE4" w:rsidRPr="0050190D" w:rsidRDefault="00CA3FE4" w:rsidP="00CA3FE4">
      <w:pPr>
        <w:numPr>
          <w:ilvl w:val="0"/>
          <w:numId w:val="74"/>
        </w:numPr>
        <w:spacing w:after="0" w:line="240" w:lineRule="auto"/>
        <w:rPr>
          <w:sz w:val="16"/>
          <w:szCs w:val="16"/>
        </w:rPr>
      </w:pPr>
      <w:r w:rsidRPr="00F25721">
        <w:rPr>
          <w:sz w:val="16"/>
          <w:szCs w:val="16"/>
        </w:rPr>
        <w:t>Enhances implementation of the Utah Core.</w:t>
      </w:r>
    </w:p>
    <w:p w:rsidR="00CA3FE4" w:rsidRPr="0050190D" w:rsidRDefault="00CA3FE4" w:rsidP="00CA3FE4">
      <w:pPr>
        <w:rPr>
          <w:b/>
          <w:sz w:val="20"/>
          <w:szCs w:val="18"/>
        </w:rPr>
      </w:pPr>
      <w:r w:rsidRPr="0050190D">
        <w:rPr>
          <w:b/>
          <w:sz w:val="20"/>
          <w:szCs w:val="18"/>
        </w:rPr>
        <w:t>Observation</w:t>
      </w:r>
      <w:r>
        <w:rPr>
          <w:b/>
          <w:sz w:val="20"/>
          <w:szCs w:val="18"/>
        </w:rPr>
        <w:t>s</w:t>
      </w:r>
    </w:p>
    <w:p w:rsidR="00CA3FE4" w:rsidRDefault="00CA3FE4" w:rsidP="00CA3FE4">
      <w:pPr>
        <w:rPr>
          <w:sz w:val="16"/>
          <w:szCs w:val="16"/>
        </w:rPr>
      </w:pPr>
      <w:r w:rsidRPr="001D279D">
        <w:rPr>
          <w:sz w:val="16"/>
          <w:szCs w:val="16"/>
        </w:rPr>
        <w:t xml:space="preserve">Excellent instructional practice includes many activities performed by a teacher as part of </w:t>
      </w:r>
      <w:r>
        <w:rPr>
          <w:sz w:val="16"/>
          <w:szCs w:val="16"/>
        </w:rPr>
        <w:t xml:space="preserve">his/her </w:t>
      </w:r>
      <w:r w:rsidRPr="001D279D">
        <w:rPr>
          <w:sz w:val="16"/>
          <w:szCs w:val="16"/>
        </w:rPr>
        <w:t xml:space="preserve">professional </w:t>
      </w:r>
      <w:r>
        <w:rPr>
          <w:sz w:val="16"/>
          <w:szCs w:val="16"/>
        </w:rPr>
        <w:t>work</w:t>
      </w:r>
      <w:r w:rsidRPr="001D279D">
        <w:rPr>
          <w:sz w:val="16"/>
          <w:szCs w:val="16"/>
        </w:rPr>
        <w:t>.</w:t>
      </w:r>
      <w:r>
        <w:rPr>
          <w:sz w:val="16"/>
          <w:szCs w:val="16"/>
        </w:rPr>
        <w:t xml:space="preserve"> The </w:t>
      </w:r>
      <w:r w:rsidRPr="00BC2C0C">
        <w:rPr>
          <w:b/>
          <w:sz w:val="16"/>
          <w:szCs w:val="16"/>
        </w:rPr>
        <w:t xml:space="preserve">Utah </w:t>
      </w:r>
      <w:r>
        <w:rPr>
          <w:b/>
          <w:sz w:val="16"/>
          <w:szCs w:val="16"/>
        </w:rPr>
        <w:t>Teaching Observation Tool</w:t>
      </w:r>
      <w:r>
        <w:rPr>
          <w:sz w:val="16"/>
          <w:szCs w:val="16"/>
        </w:rPr>
        <w:t xml:space="preserve"> includes Performance Expectations that may be observed both formally and informally. Teaching practice may be observed iteratively in the classroom, at professional meetings, at grade or department team meetings, etc.</w:t>
      </w:r>
      <w:r w:rsidRPr="001D279D">
        <w:rPr>
          <w:sz w:val="16"/>
          <w:szCs w:val="16"/>
        </w:rPr>
        <w:t xml:space="preserve"> </w:t>
      </w:r>
      <w:r>
        <w:rPr>
          <w:sz w:val="16"/>
          <w:szCs w:val="16"/>
        </w:rPr>
        <w:t>Effective practice may be observed when teachers are interacting with students inside and outside of the classroom and during formal and informal interactions with parents, colleagues, and community members</w:t>
      </w:r>
      <w:r w:rsidRPr="001D279D">
        <w:rPr>
          <w:sz w:val="16"/>
          <w:szCs w:val="16"/>
        </w:rPr>
        <w:t>.</w:t>
      </w:r>
      <w:r>
        <w:rPr>
          <w:sz w:val="16"/>
          <w:szCs w:val="16"/>
        </w:rPr>
        <w:t xml:space="preserve"> Each Performance Expectation may be observed and recorded on more than one occasion during the rating period. </w:t>
      </w:r>
    </w:p>
    <w:p w:rsidR="00CA3FE4" w:rsidRPr="0050190D" w:rsidRDefault="00CA3FE4" w:rsidP="00CA3FE4">
      <w:pPr>
        <w:rPr>
          <w:b/>
          <w:sz w:val="20"/>
          <w:szCs w:val="20"/>
        </w:rPr>
      </w:pPr>
      <w:r w:rsidRPr="0050190D">
        <w:rPr>
          <w:b/>
          <w:sz w:val="20"/>
          <w:szCs w:val="20"/>
        </w:rPr>
        <w:t>Ratings</w:t>
      </w:r>
    </w:p>
    <w:p w:rsidR="00CA3FE4" w:rsidRDefault="00CA3FE4" w:rsidP="00CA3FE4">
      <w:pPr>
        <w:rPr>
          <w:sz w:val="16"/>
          <w:szCs w:val="16"/>
        </w:rPr>
      </w:pPr>
      <w:r w:rsidRPr="009D5092">
        <w:rPr>
          <w:sz w:val="16"/>
          <w:szCs w:val="16"/>
        </w:rPr>
        <w:t xml:space="preserve">The rating rubric includes four levels. The levels are cumulative across the rows of the rubric. An </w:t>
      </w:r>
      <w:r w:rsidRPr="009D5092">
        <w:rPr>
          <w:b/>
          <w:sz w:val="16"/>
          <w:szCs w:val="16"/>
        </w:rPr>
        <w:t>Emerging Effective</w:t>
      </w:r>
      <w:r w:rsidRPr="009D5092">
        <w:rPr>
          <w:sz w:val="16"/>
          <w:szCs w:val="16"/>
        </w:rPr>
        <w:t xml:space="preserve"> teacher exemplifies the skills expected of a teacher who is new to the profession (Level 1) or an experienced teacher who is working in a new content area or grade level. An </w:t>
      </w:r>
      <w:r w:rsidRPr="009D5092">
        <w:rPr>
          <w:b/>
          <w:sz w:val="16"/>
          <w:szCs w:val="16"/>
        </w:rPr>
        <w:t>Effective</w:t>
      </w:r>
      <w:r w:rsidRPr="009D5092">
        <w:rPr>
          <w:sz w:val="16"/>
          <w:szCs w:val="16"/>
        </w:rPr>
        <w:t xml:space="preserve"> teacher must exhibit the skills and knowledge described under the </w:t>
      </w:r>
      <w:r w:rsidRPr="009D5092">
        <w:rPr>
          <w:b/>
          <w:sz w:val="16"/>
          <w:szCs w:val="16"/>
        </w:rPr>
        <w:t>Emerging</w:t>
      </w:r>
      <w:r w:rsidRPr="009D5092">
        <w:rPr>
          <w:sz w:val="16"/>
          <w:szCs w:val="16"/>
        </w:rPr>
        <w:t xml:space="preserve"> heading as well as those under the </w:t>
      </w:r>
      <w:r w:rsidRPr="009D5092">
        <w:rPr>
          <w:b/>
          <w:sz w:val="16"/>
          <w:szCs w:val="16"/>
        </w:rPr>
        <w:t>Effective</w:t>
      </w:r>
      <w:r w:rsidRPr="009D5092">
        <w:rPr>
          <w:sz w:val="16"/>
          <w:szCs w:val="16"/>
        </w:rPr>
        <w:t xml:space="preserve"> heading. Likewise, a </w:t>
      </w:r>
      <w:r w:rsidRPr="009D5092">
        <w:rPr>
          <w:b/>
          <w:sz w:val="16"/>
          <w:szCs w:val="16"/>
        </w:rPr>
        <w:t>Highly Effective</w:t>
      </w:r>
      <w:r w:rsidRPr="009D5092">
        <w:rPr>
          <w:sz w:val="16"/>
          <w:szCs w:val="16"/>
        </w:rPr>
        <w:t xml:space="preserve"> teacher exhibits all of the skills and knowledge described in that that element across the row. </w:t>
      </w:r>
      <w:r>
        <w:rPr>
          <w:sz w:val="16"/>
          <w:szCs w:val="16"/>
        </w:rPr>
        <w:t>Ratings are intended to support professionalism. Instruction becomes qualitatively better across the scale.</w:t>
      </w:r>
    </w:p>
    <w:p w:rsidR="00CA3FE4" w:rsidRDefault="00CA3FE4" w:rsidP="00CA3FE4">
      <w:pPr>
        <w:rPr>
          <w:sz w:val="16"/>
          <w:szCs w:val="16"/>
        </w:rPr>
      </w:pPr>
      <w:r w:rsidRPr="009D5092">
        <w:rPr>
          <w:sz w:val="16"/>
          <w:szCs w:val="16"/>
        </w:rPr>
        <w:t xml:space="preserve">An experienced (Level 2) teacher who scores at the </w:t>
      </w:r>
      <w:r w:rsidRPr="009D5092">
        <w:rPr>
          <w:b/>
          <w:sz w:val="16"/>
          <w:szCs w:val="16"/>
        </w:rPr>
        <w:t>Minimally Effective</w:t>
      </w:r>
      <w:r w:rsidRPr="009D5092">
        <w:rPr>
          <w:sz w:val="16"/>
          <w:szCs w:val="16"/>
        </w:rPr>
        <w:t xml:space="preserve"> level must have access to formative support to correct deficiencies and achieve the </w:t>
      </w:r>
      <w:r w:rsidRPr="009D5092">
        <w:rPr>
          <w:b/>
          <w:sz w:val="16"/>
          <w:szCs w:val="16"/>
        </w:rPr>
        <w:t>Effective</w:t>
      </w:r>
      <w:r w:rsidRPr="009D5092">
        <w:rPr>
          <w:sz w:val="16"/>
          <w:szCs w:val="16"/>
        </w:rPr>
        <w:t xml:space="preserve"> level within a reasonable period of time. The </w:t>
      </w:r>
      <w:r w:rsidRPr="009D5092">
        <w:rPr>
          <w:b/>
          <w:sz w:val="16"/>
          <w:szCs w:val="16"/>
        </w:rPr>
        <w:t>Not Effective</w:t>
      </w:r>
      <w:r w:rsidRPr="009D5092">
        <w:rPr>
          <w:sz w:val="16"/>
          <w:szCs w:val="16"/>
        </w:rPr>
        <w:t xml:space="preserve"> rating should be used when a teacher is performing below expectations and not making adequate growth toward becoming </w:t>
      </w:r>
      <w:r w:rsidRPr="009D5092">
        <w:rPr>
          <w:b/>
          <w:sz w:val="16"/>
          <w:szCs w:val="16"/>
        </w:rPr>
        <w:t>Effective</w:t>
      </w:r>
      <w:r w:rsidRPr="009D5092">
        <w:rPr>
          <w:sz w:val="16"/>
          <w:szCs w:val="16"/>
        </w:rPr>
        <w:t xml:space="preserve"> on the </w:t>
      </w:r>
      <w:r>
        <w:rPr>
          <w:sz w:val="16"/>
          <w:szCs w:val="16"/>
        </w:rPr>
        <w:t>Performance Expectation</w:t>
      </w:r>
      <w:r w:rsidRPr="009D5092">
        <w:rPr>
          <w:sz w:val="16"/>
          <w:szCs w:val="16"/>
        </w:rPr>
        <w:t>.</w:t>
      </w:r>
    </w:p>
    <w:p w:rsidR="00CA3FE4" w:rsidRDefault="00CA3FE4" w:rsidP="00CA3FE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462"/>
        <w:gridCol w:w="2387"/>
        <w:gridCol w:w="2364"/>
      </w:tblGrid>
      <w:tr w:rsidR="00CA3FE4" w:rsidRPr="000067CA" w:rsidTr="00A94871">
        <w:tc>
          <w:tcPr>
            <w:tcW w:w="2826" w:type="dxa"/>
            <w:shd w:val="clear" w:color="auto" w:fill="808080"/>
          </w:tcPr>
          <w:p w:rsidR="00CA3FE4" w:rsidRPr="0050190D" w:rsidRDefault="00CA3FE4" w:rsidP="00A94871">
            <w:pPr>
              <w:jc w:val="center"/>
              <w:rPr>
                <w:b/>
                <w:sz w:val="16"/>
                <w:szCs w:val="18"/>
              </w:rPr>
            </w:pPr>
          </w:p>
          <w:p w:rsidR="00CA3FE4" w:rsidRPr="0050190D" w:rsidRDefault="00CA3FE4" w:rsidP="00A94871">
            <w:pPr>
              <w:jc w:val="center"/>
              <w:rPr>
                <w:b/>
                <w:sz w:val="16"/>
                <w:szCs w:val="18"/>
              </w:rPr>
            </w:pPr>
            <w:r w:rsidRPr="0050190D">
              <w:rPr>
                <w:b/>
                <w:sz w:val="16"/>
                <w:szCs w:val="18"/>
              </w:rPr>
              <w:t>Not Effective</w:t>
            </w:r>
          </w:p>
        </w:tc>
        <w:tc>
          <w:tcPr>
            <w:tcW w:w="2826" w:type="dxa"/>
            <w:shd w:val="clear" w:color="auto" w:fill="808080"/>
          </w:tcPr>
          <w:p w:rsidR="00CA3FE4" w:rsidRPr="0050190D" w:rsidRDefault="00CA3FE4" w:rsidP="00A94871">
            <w:pPr>
              <w:jc w:val="center"/>
              <w:rPr>
                <w:b/>
                <w:sz w:val="16"/>
                <w:szCs w:val="18"/>
              </w:rPr>
            </w:pPr>
          </w:p>
          <w:p w:rsidR="00CA3FE4" w:rsidRPr="0050190D" w:rsidRDefault="00CA3FE4" w:rsidP="00A94871">
            <w:pPr>
              <w:jc w:val="center"/>
              <w:rPr>
                <w:b/>
                <w:sz w:val="16"/>
                <w:szCs w:val="18"/>
              </w:rPr>
            </w:pPr>
            <w:r w:rsidRPr="0050190D">
              <w:rPr>
                <w:b/>
                <w:sz w:val="16"/>
                <w:szCs w:val="18"/>
              </w:rPr>
              <w:t>Emerging/Minimally Effective</w:t>
            </w:r>
          </w:p>
        </w:tc>
        <w:tc>
          <w:tcPr>
            <w:tcW w:w="2826" w:type="dxa"/>
            <w:shd w:val="clear" w:color="auto" w:fill="808080"/>
          </w:tcPr>
          <w:p w:rsidR="00CA3FE4" w:rsidRPr="0050190D" w:rsidRDefault="00CA3FE4" w:rsidP="00A94871">
            <w:pPr>
              <w:jc w:val="center"/>
              <w:rPr>
                <w:b/>
                <w:sz w:val="16"/>
                <w:szCs w:val="18"/>
              </w:rPr>
            </w:pPr>
          </w:p>
          <w:p w:rsidR="00CA3FE4" w:rsidRPr="0050190D" w:rsidRDefault="00CA3FE4" w:rsidP="00A94871">
            <w:pPr>
              <w:jc w:val="center"/>
              <w:rPr>
                <w:b/>
                <w:sz w:val="16"/>
                <w:szCs w:val="18"/>
              </w:rPr>
            </w:pPr>
            <w:r w:rsidRPr="0050190D">
              <w:rPr>
                <w:b/>
                <w:sz w:val="16"/>
                <w:szCs w:val="18"/>
              </w:rPr>
              <w:t>Effective</w:t>
            </w:r>
          </w:p>
        </w:tc>
        <w:tc>
          <w:tcPr>
            <w:tcW w:w="2826" w:type="dxa"/>
            <w:shd w:val="clear" w:color="auto" w:fill="808080"/>
          </w:tcPr>
          <w:p w:rsidR="00CA3FE4" w:rsidRPr="0050190D" w:rsidRDefault="00CA3FE4" w:rsidP="00A94871">
            <w:pPr>
              <w:jc w:val="center"/>
              <w:rPr>
                <w:b/>
                <w:sz w:val="16"/>
                <w:szCs w:val="18"/>
              </w:rPr>
            </w:pPr>
          </w:p>
          <w:p w:rsidR="00CA3FE4" w:rsidRPr="0050190D" w:rsidRDefault="00CA3FE4" w:rsidP="00A94871">
            <w:pPr>
              <w:jc w:val="center"/>
              <w:rPr>
                <w:b/>
                <w:sz w:val="16"/>
                <w:szCs w:val="18"/>
              </w:rPr>
            </w:pPr>
            <w:r w:rsidRPr="0050190D">
              <w:rPr>
                <w:b/>
                <w:sz w:val="16"/>
                <w:szCs w:val="18"/>
              </w:rPr>
              <w:t>Highly Effective</w:t>
            </w:r>
          </w:p>
          <w:p w:rsidR="00CA3FE4" w:rsidRPr="0050190D" w:rsidRDefault="00CA3FE4" w:rsidP="00A94871">
            <w:pPr>
              <w:jc w:val="center"/>
              <w:rPr>
                <w:b/>
                <w:sz w:val="16"/>
                <w:szCs w:val="18"/>
              </w:rPr>
            </w:pPr>
          </w:p>
        </w:tc>
      </w:tr>
      <w:tr w:rsidR="00CA3FE4" w:rsidRPr="00681975" w:rsidTr="00A94871">
        <w:tc>
          <w:tcPr>
            <w:tcW w:w="2826" w:type="dxa"/>
            <w:shd w:val="clear" w:color="auto" w:fill="auto"/>
          </w:tcPr>
          <w:p w:rsidR="00CA3FE4" w:rsidRPr="00415CFF" w:rsidRDefault="00CA3FE4" w:rsidP="00A94871">
            <w:pPr>
              <w:rPr>
                <w:sz w:val="18"/>
                <w:szCs w:val="18"/>
              </w:rPr>
            </w:pPr>
            <w:r w:rsidRPr="00415CFF">
              <w:rPr>
                <w:sz w:val="18"/>
                <w:szCs w:val="18"/>
              </w:rPr>
              <w:t xml:space="preserve">A teacher at the </w:t>
            </w:r>
            <w:r w:rsidRPr="00415CFF">
              <w:rPr>
                <w:b/>
                <w:sz w:val="18"/>
                <w:szCs w:val="18"/>
              </w:rPr>
              <w:t xml:space="preserve">Not </w:t>
            </w:r>
            <w:r w:rsidRPr="00415CFF">
              <w:rPr>
                <w:b/>
                <w:sz w:val="18"/>
                <w:szCs w:val="18"/>
              </w:rPr>
              <w:lastRenderedPageBreak/>
              <w:t>Effective</w:t>
            </w:r>
            <w:r w:rsidRPr="00415CFF">
              <w:rPr>
                <w:sz w:val="18"/>
                <w:szCs w:val="18"/>
              </w:rPr>
              <w:t xml:space="preserve"> level of practice may have minimal knowledge of content and limited instructional skills. He/she may not create an effective learning environment and may respond in a limited way to the differences in students’ personal, cultural, and linguistic development. The teacher may have limited skills in monitoring student progress and may not collaborate effectively with students, colleagues, parents, and/or the community.</w:t>
            </w:r>
          </w:p>
        </w:tc>
        <w:tc>
          <w:tcPr>
            <w:tcW w:w="2826" w:type="dxa"/>
            <w:shd w:val="clear" w:color="auto" w:fill="auto"/>
          </w:tcPr>
          <w:p w:rsidR="00CA3FE4" w:rsidRPr="00415CFF" w:rsidRDefault="00CA3FE4" w:rsidP="00A94871">
            <w:pPr>
              <w:rPr>
                <w:sz w:val="18"/>
                <w:szCs w:val="18"/>
              </w:rPr>
            </w:pPr>
            <w:r w:rsidRPr="00415CFF">
              <w:rPr>
                <w:sz w:val="18"/>
                <w:szCs w:val="18"/>
              </w:rPr>
              <w:lastRenderedPageBreak/>
              <w:t xml:space="preserve">A teacher at the </w:t>
            </w:r>
            <w:r w:rsidRPr="00415CFF">
              <w:rPr>
                <w:b/>
                <w:sz w:val="18"/>
                <w:szCs w:val="18"/>
              </w:rPr>
              <w:t xml:space="preserve">Emerging </w:t>
            </w:r>
            <w:r w:rsidRPr="00415CFF">
              <w:rPr>
                <w:b/>
                <w:sz w:val="18"/>
                <w:szCs w:val="18"/>
              </w:rPr>
              <w:lastRenderedPageBreak/>
              <w:t xml:space="preserve">Effective </w:t>
            </w:r>
            <w:r w:rsidRPr="00415CFF">
              <w:rPr>
                <w:sz w:val="18"/>
                <w:szCs w:val="18"/>
              </w:rPr>
              <w:t xml:space="preserve">level is a Level 1 teacher who demonstrates beginning knowledge about the individual needs of students. He/she recognizes a variety of learning needs and demonstrates appropriate classroom management strategies. He/she demonstrates a basic understanding of content and uses data to evaluate the outcomes of teaching. The </w:t>
            </w:r>
            <w:r w:rsidRPr="00415CFF">
              <w:rPr>
                <w:b/>
                <w:sz w:val="18"/>
                <w:szCs w:val="18"/>
              </w:rPr>
              <w:t>Emerging Effective</w:t>
            </w:r>
            <w:r w:rsidRPr="00415CFF">
              <w:rPr>
                <w:sz w:val="18"/>
                <w:szCs w:val="18"/>
              </w:rPr>
              <w:t xml:space="preserve"> teacher aligns instruction with the Utah Core Standards and plans and implements appropriate instructional experiences for students. He/she communicates with students, parents, and colleagues, and applies new skills from professional development experiences. A teacher at the </w:t>
            </w:r>
            <w:r w:rsidRPr="00415CFF">
              <w:rPr>
                <w:b/>
                <w:sz w:val="18"/>
                <w:szCs w:val="18"/>
              </w:rPr>
              <w:t>Emerging Effective</w:t>
            </w:r>
            <w:r w:rsidRPr="00415CFF">
              <w:rPr>
                <w:sz w:val="18"/>
                <w:szCs w:val="18"/>
              </w:rPr>
              <w:t xml:space="preserve"> level is receiving mentoring and other formative support through their participation in the Entry Years Enhancements (EYE) program and is receiving two evaluations per year. He/she is making appropriate progress toward the </w:t>
            </w:r>
            <w:r w:rsidRPr="00415CFF">
              <w:rPr>
                <w:b/>
                <w:sz w:val="18"/>
                <w:szCs w:val="18"/>
              </w:rPr>
              <w:t>Effective</w:t>
            </w:r>
            <w:r w:rsidRPr="00415CFF">
              <w:rPr>
                <w:sz w:val="18"/>
                <w:szCs w:val="18"/>
              </w:rPr>
              <w:t xml:space="preserve"> level.</w:t>
            </w:r>
          </w:p>
          <w:p w:rsidR="00CA3FE4" w:rsidRPr="00415CFF" w:rsidRDefault="00CA3FE4" w:rsidP="00A94871">
            <w:pPr>
              <w:rPr>
                <w:sz w:val="18"/>
                <w:szCs w:val="18"/>
              </w:rPr>
            </w:pPr>
          </w:p>
          <w:p w:rsidR="00CA3FE4" w:rsidRPr="0050190D" w:rsidRDefault="00CA3FE4" w:rsidP="00A94871">
            <w:pPr>
              <w:rPr>
                <w:sz w:val="12"/>
                <w:szCs w:val="12"/>
              </w:rPr>
            </w:pPr>
            <w:r w:rsidRPr="00415CFF">
              <w:rPr>
                <w:sz w:val="18"/>
                <w:szCs w:val="18"/>
              </w:rPr>
              <w:t xml:space="preserve"> A teacher at the </w:t>
            </w:r>
            <w:r w:rsidRPr="00415CFF">
              <w:rPr>
                <w:b/>
                <w:sz w:val="18"/>
                <w:szCs w:val="18"/>
              </w:rPr>
              <w:t>Minimally Effective</w:t>
            </w:r>
            <w:r w:rsidRPr="00415CFF">
              <w:rPr>
                <w:sz w:val="18"/>
                <w:szCs w:val="18"/>
              </w:rPr>
              <w:t xml:space="preserve"> level is an experienced teacher (Level 2) who may have had the opportunity to attain the </w:t>
            </w:r>
            <w:r w:rsidRPr="00415CFF">
              <w:rPr>
                <w:b/>
                <w:sz w:val="18"/>
                <w:szCs w:val="18"/>
              </w:rPr>
              <w:t>Effective</w:t>
            </w:r>
            <w:r w:rsidRPr="00415CFF">
              <w:rPr>
                <w:sz w:val="18"/>
                <w:szCs w:val="18"/>
              </w:rPr>
              <w:t xml:space="preserve"> level, but may have limitations in knowledge and skills that require formative support and a prescribed amount of time to improve.</w:t>
            </w:r>
          </w:p>
        </w:tc>
        <w:tc>
          <w:tcPr>
            <w:tcW w:w="2826" w:type="dxa"/>
            <w:shd w:val="clear" w:color="auto" w:fill="auto"/>
          </w:tcPr>
          <w:p w:rsidR="00CA3FE4" w:rsidRPr="00415CFF" w:rsidRDefault="00CA3FE4" w:rsidP="00A94871">
            <w:pPr>
              <w:rPr>
                <w:sz w:val="18"/>
                <w:szCs w:val="18"/>
              </w:rPr>
            </w:pPr>
            <w:r w:rsidRPr="0050190D">
              <w:rPr>
                <w:sz w:val="12"/>
                <w:szCs w:val="12"/>
              </w:rPr>
              <w:lastRenderedPageBreak/>
              <w:t xml:space="preserve"> </w:t>
            </w:r>
            <w:r w:rsidRPr="00415CFF">
              <w:rPr>
                <w:sz w:val="18"/>
                <w:szCs w:val="18"/>
              </w:rPr>
              <w:t xml:space="preserve">A teacher at the </w:t>
            </w:r>
            <w:r w:rsidRPr="00415CFF">
              <w:rPr>
                <w:b/>
                <w:sz w:val="18"/>
                <w:szCs w:val="18"/>
              </w:rPr>
              <w:t>Effective</w:t>
            </w:r>
            <w:r w:rsidRPr="00415CFF">
              <w:rPr>
                <w:sz w:val="18"/>
                <w:szCs w:val="18"/>
              </w:rPr>
              <w:t xml:space="preserve"> </w:t>
            </w:r>
            <w:r w:rsidRPr="00415CFF">
              <w:rPr>
                <w:sz w:val="18"/>
                <w:szCs w:val="18"/>
              </w:rPr>
              <w:lastRenderedPageBreak/>
              <w:t xml:space="preserve">Level identifies the developmental needs of individual students and responds effectively to areas of diversity. He/she establishes a learning community that supports individual learners and develops their skills as active, engaged learners. He/she has a strong understanding of the tools and structures of the discipline and targets instruction and learning interventions based on data and individual student needs. A teacher at the </w:t>
            </w:r>
            <w:r w:rsidRPr="00415CFF">
              <w:rPr>
                <w:b/>
                <w:sz w:val="18"/>
                <w:szCs w:val="18"/>
              </w:rPr>
              <w:t xml:space="preserve">Effective </w:t>
            </w:r>
            <w:r w:rsidRPr="00415CFF">
              <w:rPr>
                <w:sz w:val="18"/>
                <w:szCs w:val="18"/>
              </w:rPr>
              <w:t xml:space="preserve">level communicates and collaborates with students, families, colleagues, and the community, and advocates for students and the profession. </w:t>
            </w:r>
          </w:p>
        </w:tc>
        <w:tc>
          <w:tcPr>
            <w:tcW w:w="2826" w:type="dxa"/>
            <w:shd w:val="clear" w:color="auto" w:fill="auto"/>
          </w:tcPr>
          <w:p w:rsidR="00CA3FE4" w:rsidRPr="00415CFF" w:rsidRDefault="00CA3FE4" w:rsidP="00A94871">
            <w:pPr>
              <w:rPr>
                <w:sz w:val="18"/>
                <w:szCs w:val="18"/>
              </w:rPr>
            </w:pPr>
            <w:r w:rsidRPr="00415CFF">
              <w:rPr>
                <w:sz w:val="18"/>
                <w:szCs w:val="18"/>
              </w:rPr>
              <w:lastRenderedPageBreak/>
              <w:t xml:space="preserve"> A teacher at the </w:t>
            </w:r>
            <w:r w:rsidRPr="00415CFF">
              <w:rPr>
                <w:b/>
                <w:sz w:val="18"/>
                <w:szCs w:val="18"/>
              </w:rPr>
              <w:t xml:space="preserve">Highly </w:t>
            </w:r>
            <w:r w:rsidRPr="00415CFF">
              <w:rPr>
                <w:b/>
                <w:sz w:val="18"/>
                <w:szCs w:val="18"/>
              </w:rPr>
              <w:lastRenderedPageBreak/>
              <w:t>Effective</w:t>
            </w:r>
            <w:r w:rsidRPr="00415CFF">
              <w:rPr>
                <w:sz w:val="18"/>
                <w:szCs w:val="18"/>
              </w:rPr>
              <w:t xml:space="preserve"> level consistently exemplifies the highest level of instructional skills, professional responsibility, and collaboration. He/she uses a high level of content knowledge and formal and informal data to implement relevant learning experiences for all learners. He/she assumes a leadership role in the school and educational community.</w:t>
            </w:r>
          </w:p>
        </w:tc>
      </w:tr>
    </w:tbl>
    <w:p w:rsidR="00CA3FE4" w:rsidRPr="009D5092" w:rsidRDefault="00CA3FE4" w:rsidP="00CA3FE4">
      <w:pPr>
        <w:rPr>
          <w:sz w:val="16"/>
          <w:szCs w:val="16"/>
        </w:rPr>
      </w:pPr>
    </w:p>
    <w:p w:rsidR="00CA3FE4" w:rsidRPr="0050190D" w:rsidRDefault="00CA3FE4" w:rsidP="00CA3FE4">
      <w:pPr>
        <w:rPr>
          <w:b/>
          <w:sz w:val="20"/>
          <w:szCs w:val="18"/>
        </w:rPr>
      </w:pPr>
      <w:r w:rsidRPr="0050190D">
        <w:rPr>
          <w:b/>
          <w:sz w:val="20"/>
          <w:szCs w:val="18"/>
        </w:rPr>
        <w:t>Evidence</w:t>
      </w:r>
    </w:p>
    <w:p w:rsidR="00CA3FE4" w:rsidRPr="008A380E" w:rsidRDefault="00CA3FE4" w:rsidP="00CA3FE4">
      <w:pPr>
        <w:rPr>
          <w:sz w:val="16"/>
          <w:szCs w:val="16"/>
        </w:rPr>
      </w:pPr>
      <w:r w:rsidRPr="00F4356E">
        <w:rPr>
          <w:sz w:val="16"/>
          <w:szCs w:val="16"/>
        </w:rPr>
        <w:lastRenderedPageBreak/>
        <w:t xml:space="preserve">Evidence provides confirmation that a </w:t>
      </w:r>
      <w:r>
        <w:rPr>
          <w:sz w:val="16"/>
          <w:szCs w:val="16"/>
        </w:rPr>
        <w:t>Performance Expectation</w:t>
      </w:r>
      <w:r w:rsidRPr="00F4356E">
        <w:rPr>
          <w:sz w:val="16"/>
          <w:szCs w:val="16"/>
        </w:rPr>
        <w:t xml:space="preserve"> has been achieved at a particular level of effectiveness. Evidence </w:t>
      </w:r>
      <w:r>
        <w:rPr>
          <w:sz w:val="16"/>
          <w:szCs w:val="16"/>
        </w:rPr>
        <w:t>may</w:t>
      </w:r>
      <w:r w:rsidRPr="00F4356E">
        <w:rPr>
          <w:sz w:val="16"/>
          <w:szCs w:val="16"/>
        </w:rPr>
        <w:t xml:space="preserve"> be introduced</w:t>
      </w:r>
      <w:r>
        <w:rPr>
          <w:sz w:val="16"/>
          <w:szCs w:val="16"/>
        </w:rPr>
        <w:t xml:space="preserve"> by the teacher or the evaluator and must be reviewed during the conference.</w:t>
      </w:r>
      <w:r w:rsidRPr="00F4356E">
        <w:rPr>
          <w:sz w:val="16"/>
          <w:szCs w:val="16"/>
        </w:rPr>
        <w:t xml:space="preserve"> </w:t>
      </w:r>
      <w:r>
        <w:rPr>
          <w:sz w:val="16"/>
          <w:szCs w:val="16"/>
        </w:rPr>
        <w:t>E</w:t>
      </w:r>
      <w:r w:rsidRPr="00F4356E">
        <w:rPr>
          <w:sz w:val="16"/>
          <w:szCs w:val="16"/>
        </w:rPr>
        <w:t>vidence may supply</w:t>
      </w:r>
      <w:r>
        <w:rPr>
          <w:sz w:val="16"/>
          <w:szCs w:val="16"/>
        </w:rPr>
        <w:t xml:space="preserve"> information and verification to Performance Expectations already observed and to Performance Expectations not yet </w:t>
      </w:r>
      <w:r w:rsidRPr="00F4356E">
        <w:rPr>
          <w:sz w:val="16"/>
          <w:szCs w:val="16"/>
        </w:rPr>
        <w:t xml:space="preserve">observed. Evidence should be specific to the standard and the </w:t>
      </w:r>
      <w:r>
        <w:rPr>
          <w:sz w:val="16"/>
          <w:szCs w:val="16"/>
        </w:rPr>
        <w:t>Performance Expectation</w:t>
      </w:r>
      <w:r w:rsidRPr="00F4356E">
        <w:rPr>
          <w:sz w:val="16"/>
          <w:szCs w:val="16"/>
        </w:rPr>
        <w:t xml:space="preserve">, and must provide clear information supportive </w:t>
      </w:r>
      <w:r>
        <w:rPr>
          <w:sz w:val="16"/>
          <w:szCs w:val="16"/>
        </w:rPr>
        <w:t>of</w:t>
      </w:r>
      <w:r w:rsidRPr="00F4356E">
        <w:rPr>
          <w:sz w:val="16"/>
          <w:szCs w:val="16"/>
        </w:rPr>
        <w:t xml:space="preserve"> the rating. General or unrelated data or examples will not be accepted as part of the assessment</w:t>
      </w:r>
      <w:r w:rsidRPr="00F25721">
        <w:rPr>
          <w:sz w:val="16"/>
          <w:szCs w:val="16"/>
        </w:rPr>
        <w:t xml:space="preserve"> record</w:t>
      </w:r>
      <w:r>
        <w:rPr>
          <w:sz w:val="16"/>
          <w:szCs w:val="16"/>
        </w:rPr>
        <w:t xml:space="preserve"> and will not be added to the body of supportive evidence.</w:t>
      </w:r>
    </w:p>
    <w:p w:rsidR="00CA3FE4" w:rsidRPr="008A380E" w:rsidRDefault="00CA3FE4" w:rsidP="00CA3FE4">
      <w:pPr>
        <w:rPr>
          <w:b/>
          <w:sz w:val="18"/>
          <w:szCs w:val="18"/>
        </w:rPr>
      </w:pPr>
    </w:p>
    <w:p w:rsidR="00CA3FE4" w:rsidRDefault="00CA3FE4" w:rsidP="00CA3FE4">
      <w:pPr>
        <w:rPr>
          <w:b/>
          <w:sz w:val="18"/>
          <w:szCs w:val="18"/>
        </w:rPr>
      </w:pPr>
    </w:p>
    <w:p w:rsidR="00CA3FE4" w:rsidRPr="003335EC" w:rsidRDefault="00CA3FE4" w:rsidP="00CA3FE4">
      <w:pPr>
        <w:pBdr>
          <w:bottom w:val="single" w:sz="12" w:space="1" w:color="auto"/>
        </w:pBdr>
        <w:rPr>
          <w:b/>
          <w:sz w:val="12"/>
          <w:szCs w:val="20"/>
        </w:rPr>
      </w:pPr>
      <w:r w:rsidRPr="003335EC">
        <w:rPr>
          <w:b/>
          <w:sz w:val="20"/>
          <w:szCs w:val="20"/>
        </w:rPr>
        <w:t xml:space="preserve">Utah Teaching </w:t>
      </w:r>
      <w:r>
        <w:rPr>
          <w:b/>
          <w:sz w:val="20"/>
          <w:szCs w:val="20"/>
        </w:rPr>
        <w:t>Observation</w:t>
      </w:r>
      <w:r w:rsidRPr="003335EC">
        <w:rPr>
          <w:b/>
          <w:sz w:val="20"/>
          <w:szCs w:val="20"/>
        </w:rPr>
        <w:t xml:space="preserve"> Tool</w:t>
      </w:r>
    </w:p>
    <w:p w:rsidR="00CA3FE4" w:rsidRPr="003335EC" w:rsidRDefault="00CA3FE4" w:rsidP="00CA3FE4">
      <w:pPr>
        <w:rPr>
          <w:sz w:val="10"/>
          <w:szCs w:val="18"/>
        </w:rPr>
      </w:pPr>
    </w:p>
    <w:p w:rsidR="00CA3FE4" w:rsidRDefault="00CA3FE4" w:rsidP="00CA3FE4">
      <w:pPr>
        <w:rPr>
          <w:b/>
          <w:sz w:val="20"/>
          <w:szCs w:val="20"/>
        </w:rPr>
      </w:pPr>
      <w:r>
        <w:rPr>
          <w:b/>
          <w:sz w:val="20"/>
          <w:szCs w:val="20"/>
        </w:rPr>
        <w:t>Teacher Information:</w:t>
      </w:r>
    </w:p>
    <w:p w:rsidR="00CA3FE4" w:rsidRPr="003335EC" w:rsidRDefault="00CA3FE4" w:rsidP="00CA3FE4">
      <w:pPr>
        <w:rPr>
          <w:b/>
          <w:sz w:val="20"/>
          <w:szCs w:val="20"/>
        </w:rPr>
      </w:pPr>
      <w:r w:rsidRPr="007249C3">
        <w:rPr>
          <w:b/>
          <w:sz w:val="20"/>
          <w:szCs w:val="20"/>
        </w:rPr>
        <w:t>Name:</w:t>
      </w:r>
      <w:r w:rsidRPr="003335EC">
        <w:rPr>
          <w:sz w:val="20"/>
          <w:szCs w:val="20"/>
        </w:rPr>
        <w:t xml:space="preserve"> _________________________________________</w:t>
      </w:r>
      <w:r>
        <w:rPr>
          <w:sz w:val="20"/>
          <w:szCs w:val="20"/>
        </w:rPr>
        <w:t>_______</w:t>
      </w:r>
      <w:r w:rsidRPr="003335EC">
        <w:rPr>
          <w:sz w:val="20"/>
          <w:szCs w:val="20"/>
        </w:rPr>
        <w:tab/>
      </w:r>
      <w:r w:rsidRPr="007249C3">
        <w:rPr>
          <w:b/>
          <w:sz w:val="20"/>
          <w:szCs w:val="20"/>
        </w:rPr>
        <w:t># of Students:</w:t>
      </w:r>
      <w:r w:rsidRPr="003335EC">
        <w:rPr>
          <w:sz w:val="20"/>
          <w:szCs w:val="20"/>
        </w:rPr>
        <w:t xml:space="preserve"> _______     </w:t>
      </w:r>
      <w:r w:rsidRPr="007249C3">
        <w:rPr>
          <w:b/>
          <w:sz w:val="20"/>
          <w:szCs w:val="20"/>
        </w:rPr>
        <w:t>Date:</w:t>
      </w:r>
      <w:r w:rsidRPr="003335EC">
        <w:rPr>
          <w:sz w:val="20"/>
          <w:szCs w:val="20"/>
        </w:rPr>
        <w:t xml:space="preserve"> ___________</w:t>
      </w:r>
    </w:p>
    <w:p w:rsidR="00CA3FE4" w:rsidRPr="003335EC" w:rsidRDefault="00CA3FE4" w:rsidP="00CA3FE4">
      <w:pPr>
        <w:rPr>
          <w:sz w:val="20"/>
          <w:szCs w:val="20"/>
        </w:rPr>
      </w:pPr>
      <w:r w:rsidRPr="007249C3">
        <w:rPr>
          <w:b/>
          <w:sz w:val="20"/>
          <w:szCs w:val="20"/>
        </w:rPr>
        <w:t>School:</w:t>
      </w:r>
      <w:r w:rsidRPr="003335EC">
        <w:rPr>
          <w:sz w:val="20"/>
          <w:szCs w:val="20"/>
        </w:rPr>
        <w:t xml:space="preserve"> ____________________</w:t>
      </w:r>
      <w:r>
        <w:rPr>
          <w:sz w:val="20"/>
          <w:szCs w:val="20"/>
        </w:rPr>
        <w:t>____________________________</w:t>
      </w:r>
      <w:r w:rsidRPr="003335EC">
        <w:rPr>
          <w:sz w:val="20"/>
          <w:szCs w:val="20"/>
        </w:rPr>
        <w:tab/>
      </w:r>
      <w:r w:rsidRPr="007249C3">
        <w:rPr>
          <w:b/>
          <w:sz w:val="20"/>
          <w:szCs w:val="20"/>
        </w:rPr>
        <w:t>Grade/Subject:</w:t>
      </w:r>
      <w:r>
        <w:rPr>
          <w:b/>
          <w:sz w:val="20"/>
          <w:szCs w:val="20"/>
        </w:rPr>
        <w:t xml:space="preserve"> </w:t>
      </w:r>
      <w:r w:rsidRPr="003335EC">
        <w:rPr>
          <w:sz w:val="20"/>
          <w:szCs w:val="20"/>
        </w:rPr>
        <w:t xml:space="preserve"> _________________________</w:t>
      </w:r>
    </w:p>
    <w:p w:rsidR="00CA3FE4" w:rsidRPr="003335EC" w:rsidRDefault="00CA3FE4" w:rsidP="00CA3FE4">
      <w:pPr>
        <w:rPr>
          <w:b/>
          <w:sz w:val="20"/>
          <w:szCs w:val="20"/>
        </w:rPr>
      </w:pPr>
      <w:r w:rsidRPr="003335EC">
        <w:rPr>
          <w:b/>
          <w:sz w:val="20"/>
          <w:szCs w:val="20"/>
        </w:rPr>
        <w:t>Evaluator Information:</w:t>
      </w:r>
    </w:p>
    <w:p w:rsidR="00CA3FE4" w:rsidRDefault="00CA3FE4" w:rsidP="00CA3FE4">
      <w:pPr>
        <w:rPr>
          <w:sz w:val="18"/>
          <w:szCs w:val="18"/>
        </w:rPr>
      </w:pPr>
      <w:r w:rsidRPr="007249C3">
        <w:rPr>
          <w:b/>
          <w:sz w:val="20"/>
          <w:szCs w:val="20"/>
        </w:rPr>
        <w:t>Name:</w:t>
      </w:r>
      <w:r w:rsidRPr="003335EC">
        <w:rPr>
          <w:sz w:val="20"/>
          <w:szCs w:val="20"/>
        </w:rPr>
        <w:t xml:space="preserve"> ___________________________________</w:t>
      </w:r>
      <w:r>
        <w:rPr>
          <w:sz w:val="20"/>
          <w:szCs w:val="20"/>
        </w:rPr>
        <w:t xml:space="preserve">_____  </w:t>
      </w:r>
      <w:r w:rsidRPr="003335EC">
        <w:rPr>
          <w:sz w:val="20"/>
          <w:szCs w:val="20"/>
        </w:rPr>
        <w:t xml:space="preserve">    </w:t>
      </w:r>
      <w:r w:rsidRPr="007249C3">
        <w:rPr>
          <w:b/>
          <w:sz w:val="20"/>
          <w:szCs w:val="20"/>
        </w:rPr>
        <w:t>Position:</w:t>
      </w:r>
      <w:r w:rsidRPr="003335EC">
        <w:rPr>
          <w:sz w:val="20"/>
          <w:szCs w:val="20"/>
        </w:rPr>
        <w:t xml:space="preserve"> ____________________________________________</w:t>
      </w:r>
      <w:r w:rsidRPr="009A2FC4">
        <w:rPr>
          <w:sz w:val="18"/>
          <w:szCs w:val="18"/>
        </w:rPr>
        <w:tab/>
        <w:t xml:space="preserve"> </w:t>
      </w:r>
    </w:p>
    <w:p w:rsidR="00CA3FE4" w:rsidRDefault="00CA3FE4" w:rsidP="00CA3FE4">
      <w:pPr>
        <w:jc w:val="center"/>
        <w:rPr>
          <w:b/>
          <w:sz w:val="20"/>
          <w:szCs w:val="20"/>
        </w:rPr>
      </w:pPr>
    </w:p>
    <w:p w:rsidR="00CA3FE4" w:rsidRPr="003335EC" w:rsidRDefault="00CA3FE4" w:rsidP="00CA3FE4">
      <w:pPr>
        <w:jc w:val="center"/>
        <w:rPr>
          <w:b/>
          <w:sz w:val="20"/>
          <w:szCs w:val="20"/>
        </w:rPr>
      </w:pPr>
      <w:r w:rsidRPr="003335EC">
        <w:rPr>
          <w:b/>
          <w:sz w:val="20"/>
          <w:szCs w:val="20"/>
        </w:rPr>
        <w:t>Section 1: The Learner and Learning</w:t>
      </w:r>
    </w:p>
    <w:p w:rsidR="00CA3FE4" w:rsidRPr="00F25721" w:rsidRDefault="00CA3FE4" w:rsidP="00CA3FE4">
      <w:pPr>
        <w:rPr>
          <w:i/>
          <w:sz w:val="18"/>
          <w:szCs w:val="18"/>
        </w:rPr>
      </w:pPr>
      <w:r w:rsidRPr="0049443E">
        <w:rPr>
          <w:i/>
          <w:sz w:val="18"/>
          <w:szCs w:val="18"/>
        </w:rPr>
        <w:t xml:space="preserve">Teaching begins </w:t>
      </w:r>
      <w:r w:rsidRPr="00F25721">
        <w:rPr>
          <w:i/>
          <w:sz w:val="18"/>
          <w:szCs w:val="18"/>
        </w:rPr>
        <w:t>with the learning. To ensure that each student learns, new knowledge and skills, teachers must understand that learning and developmental patterns vary among individuals, that learners bring unique individual differences to the learning process, and that learners need supportive and safe learning environments to thrive.</w:t>
      </w:r>
    </w:p>
    <w:p w:rsidR="00CA3FE4" w:rsidRDefault="00CA3FE4" w:rsidP="00CA3FE4">
      <w:pPr>
        <w:rPr>
          <w:i/>
          <w:sz w:val="18"/>
          <w:szCs w:val="18"/>
        </w:rPr>
      </w:pPr>
    </w:p>
    <w:p w:rsidR="00CA3FE4" w:rsidRPr="00F25721" w:rsidRDefault="00CA3FE4" w:rsidP="00CA3FE4">
      <w:pPr>
        <w:rPr>
          <w:i/>
          <w:sz w:val="18"/>
          <w:szCs w:val="18"/>
        </w:rPr>
      </w:pPr>
    </w:p>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2196"/>
        <w:gridCol w:w="2196"/>
        <w:gridCol w:w="2196"/>
        <w:gridCol w:w="2196"/>
        <w:gridCol w:w="2111"/>
      </w:tblGrid>
      <w:tr w:rsidR="00CA3FE4" w:rsidRPr="003110B9" w:rsidTr="00A94871">
        <w:trPr>
          <w:jc w:val="center"/>
        </w:trPr>
        <w:tc>
          <w:tcPr>
            <w:tcW w:w="423" w:type="dxa"/>
            <w:vAlign w:val="center"/>
          </w:tcPr>
          <w:p w:rsidR="00CA3FE4" w:rsidRPr="003110B9" w:rsidRDefault="00CA3FE4" w:rsidP="00A94871">
            <w:pPr>
              <w:rPr>
                <w:b/>
                <w:sz w:val="18"/>
                <w:szCs w:val="18"/>
              </w:rPr>
            </w:pPr>
          </w:p>
        </w:tc>
        <w:tc>
          <w:tcPr>
            <w:tcW w:w="10895" w:type="dxa"/>
            <w:gridSpan w:val="5"/>
            <w:shd w:val="clear" w:color="auto" w:fill="auto"/>
          </w:tcPr>
          <w:p w:rsidR="00CA3FE4" w:rsidRPr="003335EC" w:rsidRDefault="00CA3FE4" w:rsidP="00A94871">
            <w:pPr>
              <w:shd w:val="clear" w:color="auto" w:fill="FFFFFF"/>
              <w:rPr>
                <w:b/>
                <w:sz w:val="20"/>
                <w:szCs w:val="20"/>
              </w:rPr>
            </w:pPr>
            <w:r w:rsidRPr="003335EC">
              <w:rPr>
                <w:b/>
                <w:sz w:val="20"/>
                <w:szCs w:val="20"/>
              </w:rPr>
              <w:t>Standard 1: Learner Development</w:t>
            </w:r>
          </w:p>
          <w:p w:rsidR="00CA3FE4" w:rsidRPr="0049443E" w:rsidRDefault="00CA3FE4" w:rsidP="00A94871">
            <w:pPr>
              <w:rPr>
                <w:b/>
                <w:i/>
                <w:sz w:val="18"/>
                <w:szCs w:val="18"/>
              </w:rPr>
            </w:pPr>
            <w:r w:rsidRPr="0049443E">
              <w:rPr>
                <w:sz w:val="18"/>
                <w:szCs w:val="18"/>
              </w:rPr>
              <w:t>The teacher understands cognitive, linguistic, social, emotional and physical areas of student development.</w:t>
            </w:r>
            <w:r w:rsidRPr="0049443E">
              <w:rPr>
                <w:b/>
                <w:i/>
                <w:sz w:val="18"/>
                <w:szCs w:val="18"/>
              </w:rPr>
              <w:t xml:space="preserve"> </w:t>
            </w:r>
          </w:p>
        </w:tc>
      </w:tr>
      <w:tr w:rsidR="00CA3FE4" w:rsidRPr="00060322" w:rsidTr="00A94871">
        <w:trPr>
          <w:cantSplit/>
          <w:trHeight w:val="965"/>
          <w:jc w:val="center"/>
        </w:trPr>
        <w:tc>
          <w:tcPr>
            <w:tcW w:w="423" w:type="dxa"/>
            <w:shd w:val="clear" w:color="auto" w:fill="auto"/>
            <w:textDirection w:val="btLr"/>
            <w:vAlign w:val="center"/>
          </w:tcPr>
          <w:p w:rsidR="00CA3FE4" w:rsidRPr="00060322" w:rsidRDefault="00CA3FE4" w:rsidP="00A94871">
            <w:pPr>
              <w:ind w:left="113" w:right="113"/>
              <w:jc w:val="center"/>
              <w:rPr>
                <w:b/>
                <w:sz w:val="20"/>
                <w:szCs w:val="20"/>
              </w:rPr>
            </w:pPr>
          </w:p>
        </w:tc>
        <w:tc>
          <w:tcPr>
            <w:tcW w:w="2196" w:type="dxa"/>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196"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96"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196"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111"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r w:rsidR="00CA3FE4" w:rsidRPr="00060322" w:rsidTr="00A94871">
        <w:trPr>
          <w:cantSplit/>
          <w:trHeight w:val="908"/>
          <w:jc w:val="center"/>
        </w:trPr>
        <w:tc>
          <w:tcPr>
            <w:tcW w:w="423" w:type="dxa"/>
            <w:shd w:val="clear" w:color="auto" w:fill="auto"/>
            <w:textDirection w:val="btLr"/>
            <w:vAlign w:val="center"/>
          </w:tcPr>
          <w:p w:rsidR="00CA3FE4" w:rsidRPr="00060322" w:rsidRDefault="00CA3FE4" w:rsidP="00A94871">
            <w:pPr>
              <w:ind w:left="113" w:right="113"/>
              <w:jc w:val="center"/>
              <w:rPr>
                <w:b/>
                <w:sz w:val="20"/>
                <w:szCs w:val="20"/>
              </w:rPr>
            </w:pPr>
            <w:r w:rsidRPr="00060322">
              <w:rPr>
                <w:b/>
                <w:sz w:val="20"/>
                <w:szCs w:val="20"/>
              </w:rPr>
              <w:lastRenderedPageBreak/>
              <w:t>1.1</w:t>
            </w:r>
          </w:p>
        </w:tc>
        <w:tc>
          <w:tcPr>
            <w:tcW w:w="2196" w:type="dxa"/>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060322" w:rsidRDefault="00CA3FE4" w:rsidP="00A94871">
            <w:pPr>
              <w:rPr>
                <w:sz w:val="18"/>
                <w:szCs w:val="18"/>
              </w:rPr>
            </w:pPr>
            <w:r w:rsidRPr="00F362C4">
              <w:rPr>
                <w:sz w:val="18"/>
                <w:szCs w:val="18"/>
              </w:rPr>
              <w:t>Creates developmentally appropriate and challenging learning</w:t>
            </w:r>
            <w:r w:rsidRPr="00060322">
              <w:rPr>
                <w:sz w:val="18"/>
                <w:szCs w:val="18"/>
              </w:rPr>
              <w:t xml:space="preserve"> experiences based on </w:t>
            </w:r>
            <w:r>
              <w:rPr>
                <w:sz w:val="18"/>
                <w:szCs w:val="18"/>
              </w:rPr>
              <w:t xml:space="preserve">each learner’s </w:t>
            </w:r>
            <w:r w:rsidRPr="00060322">
              <w:rPr>
                <w:sz w:val="18"/>
                <w:szCs w:val="18"/>
              </w:rPr>
              <w:t>str</w:t>
            </w:r>
            <w:r>
              <w:rPr>
                <w:sz w:val="18"/>
                <w:szCs w:val="18"/>
              </w:rPr>
              <w:t xml:space="preserve">engths, interests, and needs </w:t>
            </w:r>
            <w:r w:rsidRPr="009A2FC4">
              <w:rPr>
                <w:sz w:val="18"/>
                <w:szCs w:val="18"/>
              </w:rPr>
              <w:t>(1a, 2</w:t>
            </w:r>
            <w:r>
              <w:rPr>
                <w:sz w:val="18"/>
                <w:szCs w:val="18"/>
              </w:rPr>
              <w:t>e</w:t>
            </w:r>
            <w:r w:rsidRPr="009A2FC4">
              <w:rPr>
                <w:sz w:val="18"/>
                <w:szCs w:val="18"/>
              </w:rPr>
              <w:t>)</w:t>
            </w:r>
            <w:r>
              <w:rPr>
                <w:sz w:val="18"/>
                <w:szCs w:val="18"/>
              </w:rPr>
              <w:t>.</w:t>
            </w:r>
          </w:p>
        </w:tc>
        <w:tc>
          <w:tcPr>
            <w:tcW w:w="2196" w:type="dxa"/>
            <w:shd w:val="clear" w:color="auto" w:fill="auto"/>
          </w:tcPr>
          <w:p w:rsidR="00CA3FE4" w:rsidRPr="00F25721" w:rsidRDefault="00CA3FE4" w:rsidP="00A94871">
            <w:pPr>
              <w:pStyle w:val="ListParagraph"/>
              <w:rPr>
                <w:noProof/>
                <w:sz w:val="18"/>
                <w:szCs w:val="18"/>
              </w:rPr>
            </w:pPr>
          </w:p>
          <w:p w:rsidR="00CA3FE4" w:rsidRPr="00F25721" w:rsidRDefault="00CA3FE4" w:rsidP="00A94871">
            <w:pPr>
              <w:pStyle w:val="ListParagraph"/>
              <w:rPr>
                <w:noProof/>
                <w:sz w:val="18"/>
                <w:szCs w:val="18"/>
              </w:rPr>
            </w:pPr>
          </w:p>
          <w:p w:rsidR="00CA3FE4" w:rsidRPr="00F25721" w:rsidRDefault="00CA3FE4" w:rsidP="00CA3FE4">
            <w:pPr>
              <w:numPr>
                <w:ilvl w:val="0"/>
                <w:numId w:val="47"/>
              </w:numPr>
              <w:spacing w:after="0" w:line="240" w:lineRule="auto"/>
              <w:ind w:left="243" w:hanging="243"/>
              <w:rPr>
                <w:sz w:val="18"/>
                <w:szCs w:val="18"/>
              </w:rPr>
            </w:pPr>
            <w:r w:rsidRPr="00F25721">
              <w:rPr>
                <w:sz w:val="18"/>
                <w:szCs w:val="18"/>
              </w:rPr>
              <w:t>Not effective</w:t>
            </w:r>
          </w:p>
          <w:p w:rsidR="00CA3FE4" w:rsidRPr="00F25721" w:rsidRDefault="00CA3FE4" w:rsidP="00A94871">
            <w:pPr>
              <w:pStyle w:val="ListParagraph"/>
              <w:ind w:left="81"/>
              <w:rPr>
                <w:noProof/>
                <w:sz w:val="18"/>
                <w:szCs w:val="18"/>
              </w:rPr>
            </w:pPr>
          </w:p>
          <w:p w:rsidR="00CA3FE4" w:rsidRPr="007249C3" w:rsidRDefault="00CA3FE4" w:rsidP="00A94871">
            <w:pPr>
              <w:rPr>
                <w:i/>
                <w:sz w:val="16"/>
                <w:szCs w:val="16"/>
              </w:rPr>
            </w:pPr>
            <w:r w:rsidRPr="007249C3">
              <w:rPr>
                <w:i/>
                <w:sz w:val="16"/>
                <w:szCs w:val="16"/>
              </w:rPr>
              <w:t>Evidence of ineffective performance may include:</w:t>
            </w:r>
          </w:p>
          <w:p w:rsidR="00CA3FE4" w:rsidRPr="007249C3" w:rsidRDefault="00CA3FE4" w:rsidP="00CA3FE4">
            <w:pPr>
              <w:pStyle w:val="ListParagraph"/>
              <w:numPr>
                <w:ilvl w:val="0"/>
                <w:numId w:val="71"/>
              </w:numPr>
              <w:spacing w:after="0" w:line="240" w:lineRule="auto"/>
              <w:ind w:left="216" w:hanging="216"/>
              <w:rPr>
                <w:i/>
                <w:noProof/>
                <w:sz w:val="16"/>
                <w:szCs w:val="16"/>
              </w:rPr>
            </w:pPr>
            <w:r w:rsidRPr="007249C3">
              <w:rPr>
                <w:i/>
                <w:noProof/>
                <w:sz w:val="16"/>
                <w:szCs w:val="16"/>
              </w:rPr>
              <w:t>No differentiation</w:t>
            </w:r>
          </w:p>
          <w:p w:rsidR="00CA3FE4" w:rsidRPr="007249C3" w:rsidRDefault="00CA3FE4" w:rsidP="00CA3FE4">
            <w:pPr>
              <w:pStyle w:val="ListParagraph"/>
              <w:numPr>
                <w:ilvl w:val="0"/>
                <w:numId w:val="71"/>
              </w:numPr>
              <w:spacing w:after="0" w:line="240" w:lineRule="auto"/>
              <w:ind w:left="216" w:hanging="216"/>
              <w:rPr>
                <w:i/>
                <w:noProof/>
                <w:sz w:val="16"/>
                <w:szCs w:val="16"/>
              </w:rPr>
            </w:pPr>
            <w:r w:rsidRPr="007249C3">
              <w:rPr>
                <w:i/>
                <w:noProof/>
                <w:sz w:val="16"/>
                <w:szCs w:val="16"/>
              </w:rPr>
              <w:t>Instruction is not developmentally appropriate</w:t>
            </w:r>
          </w:p>
          <w:p w:rsidR="00CA3FE4" w:rsidRPr="007249C3" w:rsidRDefault="00CA3FE4" w:rsidP="00CA3FE4">
            <w:pPr>
              <w:pStyle w:val="ListParagraph"/>
              <w:numPr>
                <w:ilvl w:val="0"/>
                <w:numId w:val="71"/>
              </w:numPr>
              <w:spacing w:after="0" w:line="240" w:lineRule="auto"/>
              <w:ind w:left="216" w:hanging="216"/>
              <w:rPr>
                <w:i/>
                <w:noProof/>
                <w:sz w:val="16"/>
                <w:szCs w:val="16"/>
              </w:rPr>
            </w:pPr>
            <w:r w:rsidRPr="007249C3">
              <w:rPr>
                <w:i/>
                <w:noProof/>
                <w:sz w:val="16"/>
                <w:szCs w:val="16"/>
              </w:rPr>
              <w:t>Lack of hands-on instruction</w:t>
            </w:r>
          </w:p>
          <w:p w:rsidR="00CA3FE4" w:rsidRPr="007249C3" w:rsidRDefault="00CA3FE4" w:rsidP="00CA3FE4">
            <w:pPr>
              <w:pStyle w:val="ListParagraph"/>
              <w:numPr>
                <w:ilvl w:val="0"/>
                <w:numId w:val="71"/>
              </w:numPr>
              <w:spacing w:after="0" w:line="240" w:lineRule="auto"/>
              <w:ind w:left="216" w:hanging="216"/>
              <w:rPr>
                <w:i/>
                <w:noProof/>
                <w:sz w:val="16"/>
                <w:szCs w:val="16"/>
              </w:rPr>
            </w:pPr>
            <w:r w:rsidRPr="007249C3">
              <w:rPr>
                <w:i/>
                <w:noProof/>
                <w:sz w:val="16"/>
                <w:szCs w:val="16"/>
              </w:rPr>
              <w:t>Lack of real world application</w:t>
            </w:r>
          </w:p>
          <w:p w:rsidR="00CA3FE4" w:rsidRPr="007249C3" w:rsidRDefault="00CA3FE4" w:rsidP="00CA3FE4">
            <w:pPr>
              <w:pStyle w:val="ListParagraph"/>
              <w:numPr>
                <w:ilvl w:val="0"/>
                <w:numId w:val="71"/>
              </w:numPr>
              <w:spacing w:after="0" w:line="240" w:lineRule="auto"/>
              <w:ind w:left="216" w:hanging="216"/>
              <w:rPr>
                <w:i/>
                <w:noProof/>
                <w:sz w:val="16"/>
                <w:szCs w:val="16"/>
              </w:rPr>
            </w:pPr>
            <w:r w:rsidRPr="007249C3">
              <w:rPr>
                <w:i/>
                <w:noProof/>
                <w:sz w:val="16"/>
                <w:szCs w:val="16"/>
              </w:rPr>
              <w:t>Emotionally unsafe environment</w:t>
            </w:r>
          </w:p>
          <w:p w:rsidR="00CA3FE4" w:rsidRPr="007249C3" w:rsidRDefault="00CA3FE4" w:rsidP="00CA3FE4">
            <w:pPr>
              <w:pStyle w:val="ListParagraph"/>
              <w:numPr>
                <w:ilvl w:val="0"/>
                <w:numId w:val="71"/>
              </w:numPr>
              <w:spacing w:after="0" w:line="240" w:lineRule="auto"/>
              <w:ind w:left="216" w:hanging="216"/>
              <w:rPr>
                <w:i/>
                <w:noProof/>
                <w:sz w:val="16"/>
                <w:szCs w:val="16"/>
              </w:rPr>
            </w:pPr>
            <w:r w:rsidRPr="007249C3">
              <w:rPr>
                <w:i/>
                <w:noProof/>
                <w:sz w:val="16"/>
                <w:szCs w:val="16"/>
              </w:rPr>
              <w:t>Teacher dependent problem-solving/scaffolding</w:t>
            </w:r>
          </w:p>
          <w:p w:rsidR="00CA3FE4" w:rsidRPr="007249C3" w:rsidRDefault="00CA3FE4" w:rsidP="00CA3FE4">
            <w:pPr>
              <w:pStyle w:val="ListParagraph"/>
              <w:numPr>
                <w:ilvl w:val="0"/>
                <w:numId w:val="71"/>
              </w:numPr>
              <w:spacing w:after="0" w:line="240" w:lineRule="auto"/>
              <w:ind w:left="216" w:hanging="216"/>
              <w:rPr>
                <w:i/>
                <w:noProof/>
                <w:sz w:val="16"/>
                <w:szCs w:val="16"/>
              </w:rPr>
            </w:pPr>
            <w:r w:rsidRPr="007249C3">
              <w:rPr>
                <w:i/>
                <w:noProof/>
                <w:sz w:val="16"/>
                <w:szCs w:val="16"/>
              </w:rPr>
              <w:t>Only one answer</w:t>
            </w:r>
          </w:p>
          <w:p w:rsidR="00CA3FE4" w:rsidRPr="007249C3" w:rsidRDefault="00CA3FE4" w:rsidP="00CA3FE4">
            <w:pPr>
              <w:pStyle w:val="ListParagraph"/>
              <w:numPr>
                <w:ilvl w:val="0"/>
                <w:numId w:val="71"/>
              </w:numPr>
              <w:spacing w:after="0" w:line="240" w:lineRule="auto"/>
              <w:ind w:left="216" w:hanging="216"/>
              <w:rPr>
                <w:i/>
                <w:noProof/>
                <w:sz w:val="16"/>
                <w:szCs w:val="16"/>
              </w:rPr>
            </w:pPr>
            <w:r w:rsidRPr="007249C3">
              <w:rPr>
                <w:i/>
                <w:noProof/>
                <w:sz w:val="16"/>
                <w:szCs w:val="16"/>
              </w:rPr>
              <w:t>Lack of modeling</w:t>
            </w:r>
          </w:p>
          <w:p w:rsidR="00CA3FE4" w:rsidRPr="007249C3" w:rsidRDefault="00CA3FE4" w:rsidP="00CA3FE4">
            <w:pPr>
              <w:pStyle w:val="ListParagraph"/>
              <w:numPr>
                <w:ilvl w:val="0"/>
                <w:numId w:val="71"/>
              </w:numPr>
              <w:spacing w:after="0" w:line="240" w:lineRule="auto"/>
              <w:ind w:left="216" w:hanging="216"/>
              <w:rPr>
                <w:i/>
                <w:noProof/>
                <w:sz w:val="16"/>
                <w:szCs w:val="16"/>
              </w:rPr>
            </w:pPr>
            <w:r w:rsidRPr="007249C3">
              <w:rPr>
                <w:i/>
                <w:noProof/>
                <w:sz w:val="16"/>
                <w:szCs w:val="16"/>
              </w:rPr>
              <w:t>Unaware of developmental needs</w:t>
            </w:r>
          </w:p>
          <w:p w:rsidR="00CA3FE4" w:rsidRPr="00F25721" w:rsidRDefault="00CA3FE4" w:rsidP="00A94871">
            <w:pPr>
              <w:pStyle w:val="ListParagraph"/>
              <w:ind w:left="0"/>
              <w:rPr>
                <w:noProof/>
                <w:sz w:val="18"/>
                <w:szCs w:val="18"/>
              </w:rPr>
            </w:pPr>
          </w:p>
        </w:tc>
        <w:tc>
          <w:tcPr>
            <w:tcW w:w="2196" w:type="dxa"/>
            <w:shd w:val="clear" w:color="auto" w:fill="auto"/>
          </w:tcPr>
          <w:p w:rsidR="00CA3FE4" w:rsidRPr="00F25721" w:rsidRDefault="00CA3FE4" w:rsidP="00A94871">
            <w:pPr>
              <w:pStyle w:val="ListParagraph"/>
              <w:ind w:left="360"/>
              <w:rPr>
                <w:noProof/>
                <w:sz w:val="18"/>
                <w:szCs w:val="18"/>
              </w:rPr>
            </w:pPr>
          </w:p>
          <w:p w:rsidR="00CA3FE4" w:rsidRPr="00F25721" w:rsidRDefault="00CA3FE4" w:rsidP="00A94871">
            <w:pPr>
              <w:pStyle w:val="ListParagraph"/>
              <w:ind w:left="360"/>
              <w:rPr>
                <w:noProof/>
                <w:sz w:val="18"/>
                <w:szCs w:val="18"/>
              </w:rPr>
            </w:pPr>
          </w:p>
          <w:p w:rsidR="00CA3FE4" w:rsidRPr="00F25721" w:rsidRDefault="00CA3FE4" w:rsidP="00CA3FE4">
            <w:pPr>
              <w:pStyle w:val="ListParagraph"/>
              <w:numPr>
                <w:ilvl w:val="0"/>
                <w:numId w:val="44"/>
              </w:numPr>
              <w:spacing w:after="0" w:line="240" w:lineRule="auto"/>
              <w:ind w:left="207" w:hanging="207"/>
              <w:rPr>
                <w:noProof/>
                <w:sz w:val="18"/>
                <w:szCs w:val="18"/>
              </w:rPr>
            </w:pPr>
            <w:r w:rsidRPr="00F25721">
              <w:rPr>
                <w:noProof/>
                <w:sz w:val="18"/>
                <w:szCs w:val="18"/>
              </w:rPr>
              <w:t>Creates whole</w:t>
            </w:r>
            <w:r>
              <w:rPr>
                <w:noProof/>
                <w:sz w:val="18"/>
                <w:szCs w:val="18"/>
              </w:rPr>
              <w:t>-</w:t>
            </w:r>
            <w:r w:rsidRPr="00F25721">
              <w:rPr>
                <w:noProof/>
                <w:sz w:val="18"/>
                <w:szCs w:val="18"/>
              </w:rPr>
              <w:t>class learning experiences that demonstrate an understanding of learner</w:t>
            </w:r>
            <w:r>
              <w:rPr>
                <w:noProof/>
                <w:sz w:val="18"/>
                <w:szCs w:val="18"/>
              </w:rPr>
              <w:t>s’</w:t>
            </w:r>
            <w:r w:rsidRPr="00F25721">
              <w:rPr>
                <w:noProof/>
                <w:sz w:val="18"/>
                <w:szCs w:val="18"/>
              </w:rPr>
              <w:t xml:space="preserve"> develop</w:t>
            </w:r>
            <w:r>
              <w:rPr>
                <w:noProof/>
                <w:sz w:val="18"/>
                <w:szCs w:val="18"/>
              </w:rPr>
              <w:t>-</w:t>
            </w:r>
            <w:r w:rsidRPr="00F25721">
              <w:rPr>
                <w:noProof/>
                <w:sz w:val="18"/>
                <w:szCs w:val="18"/>
              </w:rPr>
              <w:t>mental levels.</w:t>
            </w:r>
          </w:p>
        </w:tc>
        <w:tc>
          <w:tcPr>
            <w:tcW w:w="2196" w:type="dxa"/>
            <w:shd w:val="clear" w:color="auto" w:fill="auto"/>
          </w:tcPr>
          <w:p w:rsidR="00CA3FE4" w:rsidRPr="00060322" w:rsidRDefault="00CA3FE4" w:rsidP="00A94871">
            <w:pPr>
              <w:pStyle w:val="ListParagraph"/>
              <w:ind w:left="0"/>
              <w:rPr>
                <w:noProof/>
                <w:sz w:val="18"/>
                <w:szCs w:val="18"/>
              </w:rPr>
            </w:pPr>
            <w:r w:rsidRPr="00060322">
              <w:rPr>
                <w:noProof/>
                <w:sz w:val="18"/>
                <w:szCs w:val="18"/>
              </w:rPr>
              <w:t>…and</w:t>
            </w:r>
          </w:p>
          <w:p w:rsidR="00CA3FE4" w:rsidRPr="00F25721" w:rsidRDefault="00CA3FE4" w:rsidP="00A94871">
            <w:pPr>
              <w:pStyle w:val="ListParagraph"/>
              <w:ind w:left="360"/>
              <w:rPr>
                <w:noProof/>
                <w:sz w:val="18"/>
                <w:szCs w:val="18"/>
              </w:rPr>
            </w:pPr>
          </w:p>
          <w:p w:rsidR="00CA3FE4" w:rsidRPr="00F362C4" w:rsidRDefault="00CA3FE4" w:rsidP="00CA3FE4">
            <w:pPr>
              <w:pStyle w:val="ListParagraph"/>
              <w:numPr>
                <w:ilvl w:val="0"/>
                <w:numId w:val="44"/>
              </w:numPr>
              <w:spacing w:after="0" w:line="240" w:lineRule="auto"/>
              <w:ind w:left="171" w:hanging="171"/>
              <w:rPr>
                <w:noProof/>
                <w:sz w:val="18"/>
                <w:szCs w:val="18"/>
              </w:rPr>
            </w:pPr>
            <w:r w:rsidRPr="00F25721">
              <w:rPr>
                <w:noProof/>
                <w:sz w:val="18"/>
                <w:szCs w:val="18"/>
              </w:rPr>
              <w:t xml:space="preserve">Identifies appropriate developmental levels of individual learners and consistently and </w:t>
            </w:r>
            <w:r w:rsidRPr="00F362C4">
              <w:rPr>
                <w:noProof/>
                <w:sz w:val="18"/>
                <w:szCs w:val="18"/>
              </w:rPr>
              <w:t>appropriately differentiates instruction.</w:t>
            </w:r>
          </w:p>
          <w:p w:rsidR="00CA3FE4" w:rsidRPr="00F362C4" w:rsidRDefault="00CA3FE4" w:rsidP="00A94871">
            <w:pPr>
              <w:pStyle w:val="ListParagraph"/>
              <w:ind w:left="171"/>
              <w:rPr>
                <w:noProof/>
                <w:sz w:val="18"/>
                <w:szCs w:val="18"/>
              </w:rPr>
            </w:pPr>
          </w:p>
          <w:p w:rsidR="00CA3FE4" w:rsidRPr="00F362C4" w:rsidRDefault="00CA3FE4" w:rsidP="00CA3FE4">
            <w:pPr>
              <w:pStyle w:val="ListParagraph"/>
              <w:numPr>
                <w:ilvl w:val="0"/>
                <w:numId w:val="44"/>
              </w:numPr>
              <w:spacing w:after="0" w:line="240" w:lineRule="auto"/>
              <w:ind w:left="171" w:hanging="171"/>
              <w:rPr>
                <w:noProof/>
                <w:sz w:val="18"/>
                <w:szCs w:val="18"/>
              </w:rPr>
            </w:pPr>
            <w:r w:rsidRPr="00F362C4">
              <w:rPr>
                <w:noProof/>
                <w:sz w:val="18"/>
                <w:szCs w:val="18"/>
              </w:rPr>
              <w:t>Incorporates tools of language development into planning and instruction.</w:t>
            </w:r>
          </w:p>
          <w:p w:rsidR="00CA3FE4" w:rsidRPr="002458D8" w:rsidRDefault="00CA3FE4" w:rsidP="00A94871">
            <w:pPr>
              <w:pStyle w:val="ListParagraph"/>
              <w:ind w:left="196"/>
              <w:rPr>
                <w:noProof/>
                <w:color w:val="FF0000"/>
                <w:sz w:val="18"/>
                <w:szCs w:val="18"/>
              </w:rPr>
            </w:pPr>
          </w:p>
        </w:tc>
        <w:tc>
          <w:tcPr>
            <w:tcW w:w="2111" w:type="dxa"/>
            <w:shd w:val="clear" w:color="auto" w:fill="auto"/>
          </w:tcPr>
          <w:p w:rsidR="00CA3FE4" w:rsidRPr="00060322" w:rsidRDefault="00CA3FE4" w:rsidP="00A94871">
            <w:pPr>
              <w:pStyle w:val="ListParagraph"/>
              <w:ind w:left="0"/>
              <w:rPr>
                <w:noProof/>
                <w:sz w:val="18"/>
                <w:szCs w:val="18"/>
              </w:rPr>
            </w:pPr>
            <w:r w:rsidRPr="00060322">
              <w:rPr>
                <w:noProof/>
                <w:sz w:val="18"/>
                <w:szCs w:val="18"/>
              </w:rPr>
              <w:t>…and</w:t>
            </w:r>
          </w:p>
          <w:p w:rsidR="00CA3FE4" w:rsidRPr="00060322" w:rsidRDefault="00CA3FE4" w:rsidP="00A94871">
            <w:pPr>
              <w:pStyle w:val="ListParagraph"/>
              <w:ind w:left="262"/>
              <w:rPr>
                <w:noProof/>
                <w:sz w:val="18"/>
                <w:szCs w:val="18"/>
              </w:rPr>
            </w:pPr>
          </w:p>
          <w:p w:rsidR="00CA3FE4" w:rsidRPr="00060322" w:rsidRDefault="00CA3FE4" w:rsidP="00CA3FE4">
            <w:pPr>
              <w:pStyle w:val="ListParagraph"/>
              <w:numPr>
                <w:ilvl w:val="0"/>
                <w:numId w:val="44"/>
              </w:numPr>
              <w:spacing w:after="0" w:line="240" w:lineRule="auto"/>
              <w:ind w:left="262" w:hanging="180"/>
              <w:rPr>
                <w:noProof/>
                <w:sz w:val="18"/>
                <w:szCs w:val="18"/>
              </w:rPr>
            </w:pPr>
            <w:r>
              <w:rPr>
                <w:noProof/>
                <w:sz w:val="18"/>
                <w:szCs w:val="18"/>
              </w:rPr>
              <w:t>S</w:t>
            </w:r>
            <w:r w:rsidRPr="00060322">
              <w:rPr>
                <w:noProof/>
                <w:sz w:val="18"/>
                <w:szCs w:val="18"/>
              </w:rPr>
              <w:t xml:space="preserve">upports learners in setting and meeting their </w:t>
            </w:r>
            <w:r>
              <w:rPr>
                <w:noProof/>
                <w:sz w:val="18"/>
                <w:szCs w:val="18"/>
              </w:rPr>
              <w:t xml:space="preserve">own </w:t>
            </w:r>
            <w:r w:rsidRPr="00060322">
              <w:rPr>
                <w:noProof/>
                <w:sz w:val="18"/>
                <w:szCs w:val="18"/>
              </w:rPr>
              <w:t>learning goals</w:t>
            </w:r>
            <w:r>
              <w:rPr>
                <w:noProof/>
                <w:sz w:val="18"/>
                <w:szCs w:val="18"/>
              </w:rPr>
              <w:t xml:space="preserve"> </w:t>
            </w:r>
            <w:r w:rsidRPr="00060322">
              <w:rPr>
                <w:noProof/>
                <w:sz w:val="18"/>
                <w:szCs w:val="18"/>
              </w:rPr>
              <w:t>aligned to their diverse learning needs.</w:t>
            </w:r>
          </w:p>
          <w:p w:rsidR="00CA3FE4" w:rsidRPr="002458D8" w:rsidRDefault="00CA3FE4" w:rsidP="00A94871">
            <w:pPr>
              <w:pStyle w:val="ListParagraph"/>
              <w:ind w:left="0"/>
              <w:rPr>
                <w:noProof/>
                <w:color w:val="FF0000"/>
                <w:sz w:val="18"/>
                <w:szCs w:val="18"/>
              </w:rPr>
            </w:pPr>
          </w:p>
        </w:tc>
      </w:tr>
      <w:tr w:rsidR="00CA3FE4" w:rsidRPr="00060322" w:rsidTr="00A94871">
        <w:trPr>
          <w:cantSplit/>
          <w:trHeight w:val="908"/>
          <w:jc w:val="center"/>
        </w:trPr>
        <w:tc>
          <w:tcPr>
            <w:tcW w:w="423" w:type="dxa"/>
            <w:shd w:val="clear" w:color="auto" w:fill="auto"/>
            <w:textDirection w:val="btLr"/>
            <w:vAlign w:val="center"/>
          </w:tcPr>
          <w:p w:rsidR="00CA3FE4" w:rsidRPr="00060322" w:rsidRDefault="00CA3FE4" w:rsidP="00A94871">
            <w:pPr>
              <w:ind w:left="113" w:right="113"/>
              <w:jc w:val="center"/>
              <w:rPr>
                <w:b/>
                <w:sz w:val="20"/>
                <w:szCs w:val="20"/>
              </w:rPr>
            </w:pPr>
            <w:r w:rsidRPr="00060322">
              <w:rPr>
                <w:b/>
                <w:sz w:val="20"/>
                <w:szCs w:val="20"/>
              </w:rPr>
              <w:t>1.2</w:t>
            </w:r>
          </w:p>
        </w:tc>
        <w:tc>
          <w:tcPr>
            <w:tcW w:w="2196" w:type="dxa"/>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F25721" w:rsidRDefault="00CA3FE4" w:rsidP="00A94871">
            <w:pPr>
              <w:rPr>
                <w:sz w:val="18"/>
                <w:szCs w:val="18"/>
              </w:rPr>
            </w:pPr>
            <w:r w:rsidRPr="00F25721">
              <w:rPr>
                <w:sz w:val="18"/>
                <w:szCs w:val="18"/>
              </w:rPr>
              <w:t>Collaborates with families,     colleagues, and other professionals to promote student growth and development (1b)</w:t>
            </w:r>
            <w:r>
              <w:rPr>
                <w:sz w:val="18"/>
                <w:szCs w:val="18"/>
              </w:rPr>
              <w:t>.</w:t>
            </w:r>
          </w:p>
        </w:tc>
        <w:tc>
          <w:tcPr>
            <w:tcW w:w="2196" w:type="dxa"/>
            <w:shd w:val="clear" w:color="auto" w:fill="auto"/>
          </w:tcPr>
          <w:p w:rsidR="00CA3FE4" w:rsidRPr="00060322" w:rsidRDefault="00CA3FE4" w:rsidP="00A94871">
            <w:pPr>
              <w:pStyle w:val="ListParagraph"/>
              <w:ind w:left="0"/>
              <w:rPr>
                <w:noProof/>
                <w:sz w:val="18"/>
                <w:szCs w:val="18"/>
              </w:rPr>
            </w:pPr>
          </w:p>
          <w:p w:rsidR="00CA3FE4" w:rsidRPr="00060322" w:rsidRDefault="00CA3FE4" w:rsidP="00A94871">
            <w:pPr>
              <w:pStyle w:val="ListParagraph"/>
              <w:ind w:left="0"/>
              <w:rPr>
                <w:noProof/>
                <w:sz w:val="18"/>
                <w:szCs w:val="18"/>
              </w:rPr>
            </w:pPr>
          </w:p>
          <w:p w:rsidR="00CA3FE4" w:rsidRPr="00060322" w:rsidRDefault="00CA3FE4" w:rsidP="00CA3FE4">
            <w:pPr>
              <w:numPr>
                <w:ilvl w:val="0"/>
                <w:numId w:val="47"/>
              </w:numPr>
              <w:spacing w:after="0" w:line="240" w:lineRule="auto"/>
              <w:ind w:left="243" w:hanging="243"/>
              <w:rPr>
                <w:sz w:val="18"/>
                <w:szCs w:val="18"/>
              </w:rPr>
            </w:pPr>
            <w:r w:rsidRPr="00060322">
              <w:rPr>
                <w:sz w:val="18"/>
                <w:szCs w:val="18"/>
              </w:rPr>
              <w:t>Not effective</w:t>
            </w:r>
          </w:p>
          <w:p w:rsidR="00CA3FE4" w:rsidRPr="00060322" w:rsidRDefault="00CA3FE4" w:rsidP="00A94871">
            <w:pPr>
              <w:pStyle w:val="ListParagraph"/>
              <w:ind w:left="81"/>
              <w:rPr>
                <w:noProof/>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pStyle w:val="ListParagraph"/>
              <w:numPr>
                <w:ilvl w:val="0"/>
                <w:numId w:val="71"/>
              </w:numPr>
              <w:spacing w:after="0" w:line="240" w:lineRule="auto"/>
              <w:ind w:left="216" w:hanging="216"/>
              <w:rPr>
                <w:i/>
                <w:sz w:val="16"/>
                <w:szCs w:val="18"/>
              </w:rPr>
            </w:pPr>
            <w:r w:rsidRPr="007249C3">
              <w:rPr>
                <w:i/>
                <w:noProof/>
                <w:sz w:val="16"/>
                <w:szCs w:val="18"/>
              </w:rPr>
              <w:t>Not proactive in communication</w:t>
            </w:r>
            <w:r>
              <w:rPr>
                <w:i/>
                <w:noProof/>
                <w:sz w:val="16"/>
                <w:szCs w:val="18"/>
              </w:rPr>
              <w:t>.</w:t>
            </w:r>
          </w:p>
          <w:p w:rsidR="00CA3FE4" w:rsidRPr="007249C3" w:rsidRDefault="00CA3FE4" w:rsidP="00CA3FE4">
            <w:pPr>
              <w:pStyle w:val="ListParagraph"/>
              <w:numPr>
                <w:ilvl w:val="0"/>
                <w:numId w:val="71"/>
              </w:numPr>
              <w:spacing w:after="0" w:line="240" w:lineRule="auto"/>
              <w:ind w:left="216" w:hanging="216"/>
              <w:rPr>
                <w:i/>
                <w:sz w:val="16"/>
                <w:szCs w:val="18"/>
              </w:rPr>
            </w:pPr>
            <w:r w:rsidRPr="007249C3">
              <w:rPr>
                <w:i/>
                <w:noProof/>
                <w:sz w:val="16"/>
                <w:szCs w:val="18"/>
              </w:rPr>
              <w:t>Not learner focused</w:t>
            </w:r>
            <w:r>
              <w:rPr>
                <w:i/>
                <w:noProof/>
                <w:sz w:val="16"/>
                <w:szCs w:val="18"/>
              </w:rPr>
              <w:t>.</w:t>
            </w:r>
          </w:p>
          <w:p w:rsidR="00CA3FE4" w:rsidRPr="007249C3" w:rsidRDefault="00CA3FE4" w:rsidP="00CA3FE4">
            <w:pPr>
              <w:pStyle w:val="ListParagraph"/>
              <w:numPr>
                <w:ilvl w:val="0"/>
                <w:numId w:val="71"/>
              </w:numPr>
              <w:spacing w:after="0" w:line="240" w:lineRule="auto"/>
              <w:ind w:left="216" w:hanging="216"/>
              <w:rPr>
                <w:i/>
                <w:sz w:val="16"/>
                <w:szCs w:val="18"/>
              </w:rPr>
            </w:pPr>
            <w:r w:rsidRPr="007249C3">
              <w:rPr>
                <w:i/>
                <w:noProof/>
                <w:sz w:val="16"/>
                <w:szCs w:val="18"/>
              </w:rPr>
              <w:t>Defensive or hostile</w:t>
            </w:r>
            <w:r>
              <w:rPr>
                <w:i/>
                <w:noProof/>
                <w:sz w:val="16"/>
                <w:szCs w:val="18"/>
              </w:rPr>
              <w:t>.</w:t>
            </w:r>
          </w:p>
          <w:p w:rsidR="00CA3FE4" w:rsidRPr="007249C3" w:rsidRDefault="00CA3FE4" w:rsidP="00CA3FE4">
            <w:pPr>
              <w:pStyle w:val="ListParagraph"/>
              <w:numPr>
                <w:ilvl w:val="0"/>
                <w:numId w:val="71"/>
              </w:numPr>
              <w:spacing w:after="0" w:line="240" w:lineRule="auto"/>
              <w:ind w:left="216" w:hanging="216"/>
              <w:rPr>
                <w:i/>
                <w:sz w:val="16"/>
                <w:szCs w:val="18"/>
              </w:rPr>
            </w:pPr>
            <w:r w:rsidRPr="007249C3">
              <w:rPr>
                <w:i/>
                <w:noProof/>
                <w:sz w:val="16"/>
                <w:szCs w:val="18"/>
              </w:rPr>
              <w:t>Continual excuses for not collaborating</w:t>
            </w:r>
            <w:r>
              <w:rPr>
                <w:i/>
                <w:noProof/>
                <w:sz w:val="16"/>
                <w:szCs w:val="18"/>
              </w:rPr>
              <w:t>.</w:t>
            </w:r>
          </w:p>
          <w:p w:rsidR="00CA3FE4" w:rsidRPr="007249C3" w:rsidRDefault="00CA3FE4" w:rsidP="00CA3FE4">
            <w:pPr>
              <w:pStyle w:val="ListParagraph"/>
              <w:numPr>
                <w:ilvl w:val="0"/>
                <w:numId w:val="71"/>
              </w:numPr>
              <w:spacing w:after="0" w:line="240" w:lineRule="auto"/>
              <w:ind w:left="216" w:hanging="216"/>
              <w:rPr>
                <w:i/>
                <w:sz w:val="16"/>
                <w:szCs w:val="18"/>
              </w:rPr>
            </w:pPr>
            <w:r w:rsidRPr="007249C3">
              <w:rPr>
                <w:i/>
                <w:noProof/>
                <w:sz w:val="16"/>
                <w:szCs w:val="18"/>
              </w:rPr>
              <w:t>Not taking responsibility for learner growth</w:t>
            </w:r>
            <w:r>
              <w:rPr>
                <w:i/>
                <w:noProof/>
                <w:sz w:val="16"/>
                <w:szCs w:val="18"/>
              </w:rPr>
              <w:t>.</w:t>
            </w:r>
          </w:p>
          <w:p w:rsidR="00CA3FE4" w:rsidRPr="007249C3" w:rsidRDefault="00CA3FE4" w:rsidP="00CA3FE4">
            <w:pPr>
              <w:pStyle w:val="ListParagraph"/>
              <w:numPr>
                <w:ilvl w:val="0"/>
                <w:numId w:val="71"/>
              </w:numPr>
              <w:spacing w:after="0" w:line="240" w:lineRule="auto"/>
              <w:ind w:left="216" w:hanging="216"/>
              <w:rPr>
                <w:i/>
                <w:sz w:val="16"/>
                <w:szCs w:val="18"/>
              </w:rPr>
            </w:pPr>
            <w:r w:rsidRPr="007249C3">
              <w:rPr>
                <w:i/>
                <w:noProof/>
                <w:sz w:val="16"/>
                <w:szCs w:val="18"/>
              </w:rPr>
              <w:t>Unaware of learner  needs</w:t>
            </w:r>
            <w:r>
              <w:rPr>
                <w:i/>
                <w:noProof/>
                <w:sz w:val="16"/>
                <w:szCs w:val="18"/>
              </w:rPr>
              <w:t>.</w:t>
            </w:r>
          </w:p>
          <w:p w:rsidR="00CA3FE4" w:rsidRPr="007249C3" w:rsidRDefault="00CA3FE4" w:rsidP="00CA3FE4">
            <w:pPr>
              <w:pStyle w:val="ListParagraph"/>
              <w:numPr>
                <w:ilvl w:val="0"/>
                <w:numId w:val="71"/>
              </w:numPr>
              <w:spacing w:after="0" w:line="240" w:lineRule="auto"/>
              <w:ind w:left="216" w:hanging="216"/>
              <w:rPr>
                <w:i/>
                <w:sz w:val="16"/>
                <w:szCs w:val="18"/>
              </w:rPr>
            </w:pPr>
            <w:r w:rsidRPr="007249C3">
              <w:rPr>
                <w:i/>
                <w:noProof/>
                <w:sz w:val="16"/>
                <w:szCs w:val="18"/>
              </w:rPr>
              <w:t>Doesn’t communicate effectively</w:t>
            </w:r>
            <w:r>
              <w:rPr>
                <w:i/>
                <w:noProof/>
                <w:sz w:val="16"/>
                <w:szCs w:val="18"/>
              </w:rPr>
              <w:t>.</w:t>
            </w:r>
          </w:p>
          <w:p w:rsidR="00CA3FE4" w:rsidRPr="00060322" w:rsidRDefault="00CA3FE4" w:rsidP="00A94871">
            <w:pPr>
              <w:pStyle w:val="ListParagraph"/>
              <w:ind w:left="0"/>
              <w:rPr>
                <w:sz w:val="18"/>
                <w:szCs w:val="18"/>
              </w:rPr>
            </w:pPr>
          </w:p>
        </w:tc>
        <w:tc>
          <w:tcPr>
            <w:tcW w:w="2196" w:type="dxa"/>
            <w:shd w:val="clear" w:color="auto" w:fill="auto"/>
          </w:tcPr>
          <w:p w:rsidR="00CA3FE4" w:rsidRPr="00060322" w:rsidRDefault="00CA3FE4" w:rsidP="00A94871">
            <w:pPr>
              <w:pStyle w:val="ListParagraph"/>
              <w:ind w:left="360"/>
              <w:rPr>
                <w:sz w:val="18"/>
                <w:szCs w:val="18"/>
              </w:rPr>
            </w:pPr>
          </w:p>
          <w:p w:rsidR="00CA3FE4" w:rsidRPr="00060322" w:rsidRDefault="00CA3FE4" w:rsidP="00A94871">
            <w:pPr>
              <w:pStyle w:val="ListParagraph"/>
              <w:ind w:left="360"/>
              <w:rPr>
                <w:sz w:val="18"/>
                <w:szCs w:val="18"/>
              </w:rPr>
            </w:pPr>
          </w:p>
          <w:p w:rsidR="00CA3FE4" w:rsidRPr="00F25721" w:rsidRDefault="00CA3FE4" w:rsidP="00CA3FE4">
            <w:pPr>
              <w:pStyle w:val="ListParagraph"/>
              <w:numPr>
                <w:ilvl w:val="0"/>
                <w:numId w:val="44"/>
              </w:numPr>
              <w:spacing w:after="0" w:line="240" w:lineRule="auto"/>
              <w:ind w:left="207" w:hanging="207"/>
              <w:rPr>
                <w:sz w:val="18"/>
                <w:szCs w:val="18"/>
              </w:rPr>
            </w:pPr>
            <w:r w:rsidRPr="00F25721">
              <w:rPr>
                <w:noProof/>
                <w:sz w:val="18"/>
                <w:szCs w:val="18"/>
              </w:rPr>
              <w:t>Interacts with families and colleagues related to learner growth and development.</w:t>
            </w:r>
          </w:p>
        </w:tc>
        <w:tc>
          <w:tcPr>
            <w:tcW w:w="2196" w:type="dxa"/>
            <w:shd w:val="clear" w:color="auto" w:fill="auto"/>
          </w:tcPr>
          <w:p w:rsidR="00CA3FE4" w:rsidRPr="00060322" w:rsidRDefault="00CA3FE4" w:rsidP="00A94871">
            <w:pPr>
              <w:pStyle w:val="ListParagraph"/>
              <w:ind w:left="0"/>
              <w:rPr>
                <w:sz w:val="18"/>
                <w:szCs w:val="18"/>
              </w:rPr>
            </w:pPr>
            <w:r w:rsidRPr="00060322">
              <w:rPr>
                <w:sz w:val="18"/>
                <w:szCs w:val="18"/>
              </w:rPr>
              <w:t>…and</w:t>
            </w:r>
          </w:p>
          <w:p w:rsidR="00CA3FE4" w:rsidRPr="00060322" w:rsidRDefault="00CA3FE4" w:rsidP="00A94871">
            <w:pPr>
              <w:pStyle w:val="ListParagraph"/>
              <w:rPr>
                <w:sz w:val="18"/>
                <w:szCs w:val="18"/>
              </w:rPr>
            </w:pPr>
          </w:p>
          <w:p w:rsidR="00CA3FE4" w:rsidRPr="00060322" w:rsidRDefault="00CA3FE4" w:rsidP="00CA3FE4">
            <w:pPr>
              <w:pStyle w:val="ListParagraph"/>
              <w:numPr>
                <w:ilvl w:val="0"/>
                <w:numId w:val="56"/>
              </w:numPr>
              <w:spacing w:after="0" w:line="240" w:lineRule="auto"/>
              <w:ind w:left="171" w:hanging="180"/>
              <w:rPr>
                <w:sz w:val="18"/>
                <w:szCs w:val="18"/>
              </w:rPr>
            </w:pPr>
            <w:r w:rsidRPr="00060322">
              <w:rPr>
                <w:sz w:val="18"/>
                <w:szCs w:val="18"/>
              </w:rPr>
              <w:t>Collaborates with family members and a full range of colleagues</w:t>
            </w:r>
            <w:r>
              <w:rPr>
                <w:sz w:val="18"/>
                <w:szCs w:val="18"/>
              </w:rPr>
              <w:t xml:space="preserve"> </w:t>
            </w:r>
            <w:r w:rsidRPr="00060322">
              <w:rPr>
                <w:sz w:val="18"/>
                <w:szCs w:val="18"/>
              </w:rPr>
              <w:t>to help meet the unique needs of all learners.</w:t>
            </w:r>
          </w:p>
          <w:p w:rsidR="00CA3FE4" w:rsidRPr="00060322" w:rsidRDefault="00CA3FE4" w:rsidP="00A94871">
            <w:pPr>
              <w:pStyle w:val="ListParagraph"/>
              <w:rPr>
                <w:sz w:val="18"/>
                <w:szCs w:val="18"/>
              </w:rPr>
            </w:pPr>
          </w:p>
        </w:tc>
        <w:tc>
          <w:tcPr>
            <w:tcW w:w="2111" w:type="dxa"/>
            <w:shd w:val="clear" w:color="auto" w:fill="auto"/>
          </w:tcPr>
          <w:p w:rsidR="00CA3FE4" w:rsidRPr="00060322" w:rsidRDefault="00CA3FE4" w:rsidP="00A94871">
            <w:pPr>
              <w:pStyle w:val="ListParagraph"/>
              <w:ind w:left="0"/>
              <w:rPr>
                <w:sz w:val="18"/>
                <w:szCs w:val="18"/>
              </w:rPr>
            </w:pPr>
            <w:r w:rsidRPr="00060322">
              <w:rPr>
                <w:sz w:val="18"/>
                <w:szCs w:val="18"/>
              </w:rPr>
              <w:t>…and</w:t>
            </w:r>
          </w:p>
          <w:p w:rsidR="00CA3FE4" w:rsidRPr="00060322" w:rsidRDefault="00CA3FE4" w:rsidP="00A94871">
            <w:pPr>
              <w:pStyle w:val="ListParagraph"/>
              <w:ind w:left="352"/>
              <w:rPr>
                <w:sz w:val="18"/>
                <w:szCs w:val="18"/>
              </w:rPr>
            </w:pPr>
          </w:p>
          <w:p w:rsidR="00CA3FE4" w:rsidRPr="00060322" w:rsidRDefault="00CA3FE4" w:rsidP="00CA3FE4">
            <w:pPr>
              <w:pStyle w:val="ListParagraph"/>
              <w:numPr>
                <w:ilvl w:val="0"/>
                <w:numId w:val="56"/>
              </w:numPr>
              <w:spacing w:after="0" w:line="240" w:lineRule="auto"/>
              <w:ind w:left="315" w:hanging="233"/>
              <w:rPr>
                <w:sz w:val="18"/>
                <w:szCs w:val="18"/>
              </w:rPr>
            </w:pPr>
            <w:r w:rsidRPr="00060322">
              <w:rPr>
                <w:sz w:val="18"/>
                <w:szCs w:val="18"/>
              </w:rPr>
              <w:t>Anticipates the unique needs of each learner and collaborates within and outside the school to address those needs.</w:t>
            </w:r>
          </w:p>
        </w:tc>
      </w:tr>
    </w:tbl>
    <w:p w:rsidR="00CA3FE4" w:rsidRDefault="00CA3FE4" w:rsidP="00CA3FE4"/>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9"/>
        <w:gridCol w:w="5659"/>
      </w:tblGrid>
      <w:tr w:rsidR="00CA3FE4" w:rsidRPr="000A0F5F" w:rsidTr="00A94871">
        <w:trPr>
          <w:trHeight w:val="215"/>
          <w:jc w:val="center"/>
        </w:trPr>
        <w:tc>
          <w:tcPr>
            <w:tcW w:w="11318" w:type="dxa"/>
            <w:gridSpan w:val="2"/>
          </w:tcPr>
          <w:p w:rsidR="00CA3FE4" w:rsidRPr="00312EAC" w:rsidRDefault="00CA3FE4" w:rsidP="00A94871">
            <w:pPr>
              <w:rPr>
                <w:sz w:val="16"/>
                <w:szCs w:val="16"/>
              </w:rPr>
            </w:pPr>
            <w:r w:rsidRPr="00312EAC">
              <w:rPr>
                <w:b/>
                <w:bCs/>
                <w:sz w:val="18"/>
                <w:szCs w:val="18"/>
              </w:rPr>
              <w:t xml:space="preserve">Evaluator Comments: </w:t>
            </w:r>
            <w:r w:rsidRPr="00312EAC">
              <w:rPr>
                <w:bCs/>
                <w:sz w:val="16"/>
                <w:szCs w:val="16"/>
              </w:rPr>
              <w:t xml:space="preserve">(Required for ratings of “Not Effective” or “Minimally/Emerging Effective” and recommended for all rating levels. Please specify the </w:t>
            </w:r>
            <w:r>
              <w:rPr>
                <w:bCs/>
                <w:sz w:val="16"/>
                <w:szCs w:val="16"/>
              </w:rPr>
              <w:t>Performance Expectation</w:t>
            </w:r>
            <w:r w:rsidRPr="00312EAC">
              <w:rPr>
                <w:bCs/>
                <w:sz w:val="16"/>
                <w:szCs w:val="16"/>
              </w:rPr>
              <w:t xml:space="preserve"> for which the comment applies if not for the standard as a whole.</w:t>
            </w:r>
            <w:r>
              <w:rPr>
                <w:bCs/>
                <w:sz w:val="16"/>
                <w:szCs w:val="16"/>
              </w:rPr>
              <w:t>)</w:t>
            </w:r>
          </w:p>
          <w:p w:rsidR="00CA3FE4" w:rsidRPr="00312EAC" w:rsidRDefault="00CA3FE4" w:rsidP="00A94871">
            <w:pPr>
              <w:rPr>
                <w:b/>
                <w:sz w:val="16"/>
                <w:szCs w:val="16"/>
              </w:rPr>
            </w:pPr>
          </w:p>
          <w:p w:rsidR="00CA3FE4" w:rsidRPr="00312EAC" w:rsidRDefault="00CA3FE4" w:rsidP="00A94871">
            <w:pPr>
              <w:rPr>
                <w:b/>
                <w:sz w:val="18"/>
                <w:szCs w:val="18"/>
              </w:rPr>
            </w:pPr>
          </w:p>
          <w:p w:rsidR="00CA3FE4" w:rsidRPr="00312EAC" w:rsidRDefault="00CA3FE4" w:rsidP="00A94871">
            <w:pPr>
              <w:rPr>
                <w:b/>
                <w:sz w:val="18"/>
                <w:szCs w:val="18"/>
              </w:rPr>
            </w:pPr>
          </w:p>
          <w:p w:rsidR="00CA3FE4" w:rsidRPr="00312EAC" w:rsidRDefault="00CA3FE4" w:rsidP="00A94871">
            <w:pPr>
              <w:rPr>
                <w:b/>
                <w:sz w:val="18"/>
                <w:szCs w:val="18"/>
              </w:rPr>
            </w:pPr>
          </w:p>
          <w:p w:rsidR="00CA3FE4" w:rsidRPr="00312EAC" w:rsidRDefault="00CA3FE4" w:rsidP="00A94871">
            <w:pPr>
              <w:rPr>
                <w:b/>
                <w:sz w:val="18"/>
                <w:szCs w:val="18"/>
              </w:rPr>
            </w:pPr>
          </w:p>
          <w:p w:rsidR="00CA3FE4" w:rsidRPr="00312EAC" w:rsidRDefault="00CA3FE4" w:rsidP="00A94871">
            <w:pPr>
              <w:rPr>
                <w:b/>
                <w:sz w:val="18"/>
                <w:szCs w:val="18"/>
              </w:rPr>
            </w:pPr>
          </w:p>
        </w:tc>
      </w:tr>
      <w:tr w:rsidR="00CA3FE4" w:rsidRPr="000A0F5F" w:rsidTr="00A94871">
        <w:trPr>
          <w:trHeight w:val="77"/>
          <w:jc w:val="center"/>
        </w:trPr>
        <w:tc>
          <w:tcPr>
            <w:tcW w:w="5659" w:type="dxa"/>
          </w:tcPr>
          <w:p w:rsidR="00CA3FE4" w:rsidRPr="00F362C4" w:rsidRDefault="00CA3FE4" w:rsidP="00A94871">
            <w:pPr>
              <w:tabs>
                <w:tab w:val="left" w:pos="719"/>
                <w:tab w:val="left" w:pos="747"/>
                <w:tab w:val="left" w:pos="3610"/>
              </w:tabs>
              <w:ind w:left="2"/>
              <w:rPr>
                <w:b/>
                <w:sz w:val="18"/>
                <w:szCs w:val="16"/>
              </w:rPr>
            </w:pPr>
            <w:r w:rsidRPr="000563DF">
              <w:rPr>
                <w:b/>
                <w:sz w:val="18"/>
                <w:szCs w:val="16"/>
              </w:rPr>
              <w:lastRenderedPageBreak/>
              <w:t>Evidence</w:t>
            </w:r>
            <w:r>
              <w:rPr>
                <w:b/>
                <w:sz w:val="18"/>
                <w:szCs w:val="16"/>
              </w:rPr>
              <w:t xml:space="preserve"> </w:t>
            </w:r>
            <w:r w:rsidRPr="000563DF">
              <w:rPr>
                <w:b/>
                <w:sz w:val="18"/>
                <w:szCs w:val="16"/>
              </w:rPr>
              <w:t>that</w:t>
            </w:r>
            <w:r w:rsidRPr="00F362C4">
              <w:rPr>
                <w:b/>
                <w:sz w:val="18"/>
                <w:szCs w:val="16"/>
              </w:rPr>
              <w:t xml:space="preserve"> may be used to provide clarification and support or substantiation of performance not observed:</w:t>
            </w:r>
          </w:p>
        </w:tc>
        <w:tc>
          <w:tcPr>
            <w:tcW w:w="5659" w:type="dxa"/>
          </w:tcPr>
          <w:p w:rsidR="00CA3FE4" w:rsidRPr="00F362C4" w:rsidRDefault="00CA3FE4" w:rsidP="00A94871">
            <w:pPr>
              <w:rPr>
                <w:b/>
                <w:sz w:val="18"/>
                <w:szCs w:val="16"/>
              </w:rPr>
            </w:pPr>
            <w:r w:rsidRPr="00F362C4">
              <w:rPr>
                <w:b/>
                <w:sz w:val="18"/>
                <w:szCs w:val="16"/>
              </w:rPr>
              <w:t>Confirmation of performance provided by evidence:</w:t>
            </w:r>
          </w:p>
        </w:tc>
      </w:tr>
      <w:tr w:rsidR="00CA3FE4" w:rsidRPr="00FD70D8" w:rsidTr="00A94871">
        <w:trPr>
          <w:trHeight w:val="77"/>
          <w:jc w:val="center"/>
        </w:trPr>
        <w:tc>
          <w:tcPr>
            <w:tcW w:w="5659" w:type="dxa"/>
          </w:tcPr>
          <w:p w:rsidR="00CA3FE4" w:rsidRPr="00F362C4" w:rsidRDefault="00CA3FE4" w:rsidP="00A94871">
            <w:pPr>
              <w:tabs>
                <w:tab w:val="left" w:pos="719"/>
                <w:tab w:val="left" w:pos="747"/>
                <w:tab w:val="left" w:pos="3610"/>
              </w:tabs>
              <w:ind w:left="274" w:hanging="274"/>
              <w:rPr>
                <w:sz w:val="16"/>
                <w:szCs w:val="16"/>
              </w:rPr>
            </w:pPr>
            <w:r w:rsidRPr="00F362C4">
              <w:rPr>
                <w:sz w:val="16"/>
                <w:szCs w:val="16"/>
              </w:rPr>
              <w:sym w:font="Wingdings" w:char="F06D"/>
            </w:r>
            <w:r w:rsidRPr="00F362C4">
              <w:rPr>
                <w:sz w:val="16"/>
                <w:szCs w:val="16"/>
              </w:rPr>
              <w:t xml:space="preserve">   Specific documentation of communication with parents regarding cognitive, linguistic, social, emotional</w:t>
            </w:r>
            <w:r>
              <w:rPr>
                <w:sz w:val="16"/>
                <w:szCs w:val="16"/>
              </w:rPr>
              <w:t>,</w:t>
            </w:r>
            <w:r w:rsidRPr="00F362C4">
              <w:rPr>
                <w:sz w:val="16"/>
                <w:szCs w:val="16"/>
              </w:rPr>
              <w:t xml:space="preserve"> and physical development of learners</w:t>
            </w:r>
          </w:p>
        </w:tc>
        <w:tc>
          <w:tcPr>
            <w:tcW w:w="5659" w:type="dxa"/>
          </w:tcPr>
          <w:p w:rsidR="00CA3FE4" w:rsidRPr="00312EAC" w:rsidRDefault="00CA3FE4" w:rsidP="001C19B1">
            <w:pPr>
              <w:ind w:left="525" w:hangingChars="327" w:hanging="525"/>
              <w:rPr>
                <w:b/>
                <w:sz w:val="16"/>
                <w:szCs w:val="16"/>
              </w:rPr>
            </w:pPr>
          </w:p>
        </w:tc>
      </w:tr>
      <w:tr w:rsidR="00CA3FE4" w:rsidRPr="00FD70D8" w:rsidTr="00A94871">
        <w:trPr>
          <w:trHeight w:val="77"/>
          <w:jc w:val="center"/>
        </w:trPr>
        <w:tc>
          <w:tcPr>
            <w:tcW w:w="5659"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tabs>
                <w:tab w:val="left" w:pos="719"/>
                <w:tab w:val="left" w:pos="747"/>
                <w:tab w:val="left" w:pos="3610"/>
              </w:tabs>
              <w:ind w:left="274" w:hanging="274"/>
              <w:rPr>
                <w:sz w:val="16"/>
                <w:szCs w:val="16"/>
              </w:rPr>
            </w:pPr>
            <w:r w:rsidRPr="00F25721">
              <w:rPr>
                <w:sz w:val="16"/>
                <w:szCs w:val="16"/>
              </w:rPr>
              <w:sym w:font="Wingdings" w:char="F06D"/>
            </w:r>
            <w:r w:rsidRPr="00F25721">
              <w:rPr>
                <w:sz w:val="16"/>
                <w:szCs w:val="16"/>
              </w:rPr>
              <w:t xml:space="preserve">   Lesson or unit plans showing considerations of individual learner growth and development</w:t>
            </w:r>
          </w:p>
        </w:tc>
        <w:tc>
          <w:tcPr>
            <w:tcW w:w="5659" w:type="dxa"/>
            <w:tcBorders>
              <w:top w:val="single" w:sz="4" w:space="0" w:color="auto"/>
              <w:left w:val="single" w:sz="4" w:space="0" w:color="auto"/>
              <w:bottom w:val="single" w:sz="4" w:space="0" w:color="auto"/>
              <w:right w:val="single" w:sz="4" w:space="0" w:color="auto"/>
            </w:tcBorders>
          </w:tcPr>
          <w:p w:rsidR="00CA3FE4" w:rsidRPr="00F25721" w:rsidRDefault="00CA3FE4" w:rsidP="001C19B1">
            <w:pPr>
              <w:ind w:left="525" w:hangingChars="327" w:hanging="525"/>
              <w:rPr>
                <w:b/>
                <w:sz w:val="16"/>
                <w:szCs w:val="16"/>
              </w:rPr>
            </w:pPr>
          </w:p>
        </w:tc>
      </w:tr>
      <w:tr w:rsidR="00CA3FE4" w:rsidRPr="00FD70D8" w:rsidTr="00A94871">
        <w:trPr>
          <w:trHeight w:val="77"/>
          <w:jc w:val="center"/>
        </w:trPr>
        <w:tc>
          <w:tcPr>
            <w:tcW w:w="5659" w:type="dxa"/>
          </w:tcPr>
          <w:p w:rsidR="00CA3FE4" w:rsidRPr="00F25721" w:rsidRDefault="00CA3FE4" w:rsidP="00A94871">
            <w:pPr>
              <w:ind w:left="277" w:hanging="277"/>
              <w:rPr>
                <w:sz w:val="16"/>
                <w:szCs w:val="16"/>
              </w:rPr>
            </w:pPr>
            <w:r w:rsidRPr="00F25721">
              <w:rPr>
                <w:sz w:val="16"/>
                <w:szCs w:val="16"/>
              </w:rPr>
              <w:sym w:font="Wingdings" w:char="F06D"/>
            </w:r>
            <w:r w:rsidRPr="00F25721">
              <w:rPr>
                <w:sz w:val="16"/>
                <w:szCs w:val="16"/>
              </w:rPr>
              <w:t xml:space="preserve">   Participation in professional learning community focused on individual learner growth and development</w:t>
            </w:r>
          </w:p>
        </w:tc>
        <w:tc>
          <w:tcPr>
            <w:tcW w:w="5659" w:type="dxa"/>
          </w:tcPr>
          <w:p w:rsidR="00CA3FE4" w:rsidRPr="00F25721" w:rsidRDefault="00CA3FE4" w:rsidP="00A94871">
            <w:pPr>
              <w:rPr>
                <w:b/>
                <w:sz w:val="16"/>
                <w:szCs w:val="16"/>
              </w:rPr>
            </w:pPr>
          </w:p>
        </w:tc>
      </w:tr>
      <w:tr w:rsidR="00CA3FE4" w:rsidRPr="00FD70D8" w:rsidTr="00A94871">
        <w:trPr>
          <w:trHeight w:val="77"/>
          <w:jc w:val="center"/>
        </w:trPr>
        <w:tc>
          <w:tcPr>
            <w:tcW w:w="5659"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ind w:left="277" w:hanging="277"/>
              <w:rPr>
                <w:sz w:val="16"/>
                <w:szCs w:val="16"/>
              </w:rPr>
            </w:pPr>
            <w:r w:rsidRPr="00F25721">
              <w:rPr>
                <w:sz w:val="16"/>
                <w:szCs w:val="16"/>
              </w:rPr>
              <w:sym w:font="Wingdings" w:char="F06D"/>
            </w:r>
            <w:r w:rsidRPr="00F25721">
              <w:rPr>
                <w:sz w:val="16"/>
                <w:szCs w:val="16"/>
              </w:rPr>
              <w:t xml:space="preserve">   Screening, diagnostic, formative</w:t>
            </w:r>
            <w:r>
              <w:rPr>
                <w:sz w:val="16"/>
                <w:szCs w:val="16"/>
              </w:rPr>
              <w:t>,</w:t>
            </w:r>
            <w:r w:rsidRPr="00F25721">
              <w:rPr>
                <w:sz w:val="16"/>
                <w:szCs w:val="16"/>
              </w:rPr>
              <w:t xml:space="preserve"> and summative data used to differentiate instruction and monitor progress</w:t>
            </w:r>
          </w:p>
        </w:tc>
        <w:tc>
          <w:tcPr>
            <w:tcW w:w="5659"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rPr>
                <w:b/>
                <w:sz w:val="16"/>
                <w:szCs w:val="16"/>
              </w:rPr>
            </w:pPr>
          </w:p>
        </w:tc>
      </w:tr>
      <w:tr w:rsidR="00CA3FE4" w:rsidRPr="00FD70D8" w:rsidTr="00A94871">
        <w:trPr>
          <w:trHeight w:val="77"/>
          <w:jc w:val="center"/>
        </w:trPr>
        <w:tc>
          <w:tcPr>
            <w:tcW w:w="5659" w:type="dxa"/>
          </w:tcPr>
          <w:p w:rsidR="00CA3FE4" w:rsidRPr="00F25721" w:rsidRDefault="00CA3FE4" w:rsidP="00A94871">
            <w:pPr>
              <w:ind w:left="277" w:hanging="277"/>
              <w:rPr>
                <w:sz w:val="16"/>
                <w:szCs w:val="16"/>
              </w:rPr>
            </w:pPr>
            <w:r w:rsidRPr="00F25721">
              <w:rPr>
                <w:sz w:val="16"/>
                <w:szCs w:val="16"/>
              </w:rPr>
              <w:sym w:font="Wingdings" w:char="F06D"/>
            </w:r>
            <w:r w:rsidRPr="00F25721">
              <w:rPr>
                <w:sz w:val="16"/>
                <w:szCs w:val="16"/>
              </w:rPr>
              <w:t xml:space="preserve">   </w:t>
            </w:r>
          </w:p>
          <w:p w:rsidR="00CA3FE4" w:rsidRPr="00F25721" w:rsidRDefault="00CA3FE4" w:rsidP="00A94871">
            <w:pPr>
              <w:ind w:left="277" w:hanging="277"/>
              <w:rPr>
                <w:b/>
                <w:sz w:val="16"/>
                <w:szCs w:val="16"/>
              </w:rPr>
            </w:pPr>
          </w:p>
        </w:tc>
        <w:tc>
          <w:tcPr>
            <w:tcW w:w="5659" w:type="dxa"/>
          </w:tcPr>
          <w:p w:rsidR="00CA3FE4" w:rsidRPr="00F25721" w:rsidRDefault="00CA3FE4" w:rsidP="00A94871">
            <w:pPr>
              <w:rPr>
                <w:b/>
                <w:sz w:val="16"/>
                <w:szCs w:val="16"/>
              </w:rPr>
            </w:pPr>
          </w:p>
        </w:tc>
      </w:tr>
    </w:tbl>
    <w:p w:rsidR="00CA3FE4" w:rsidRPr="00060322" w:rsidRDefault="00CA3FE4" w:rsidP="00CA3FE4"/>
    <w:p w:rsidR="00CA3FE4" w:rsidRDefault="00CA3FE4" w:rsidP="00CA3FE4"/>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55"/>
        <w:gridCol w:w="13"/>
        <w:gridCol w:w="2064"/>
        <w:gridCol w:w="70"/>
        <w:gridCol w:w="2156"/>
        <w:gridCol w:w="71"/>
        <w:gridCol w:w="808"/>
        <w:gridCol w:w="1253"/>
        <w:gridCol w:w="75"/>
        <w:gridCol w:w="2146"/>
        <w:gridCol w:w="78"/>
        <w:gridCol w:w="2109"/>
      </w:tblGrid>
      <w:tr w:rsidR="00CA3FE4" w:rsidRPr="00060322" w:rsidTr="00A94871">
        <w:trPr>
          <w:jc w:val="center"/>
        </w:trPr>
        <w:tc>
          <w:tcPr>
            <w:tcW w:w="420" w:type="dxa"/>
            <w:vAlign w:val="center"/>
          </w:tcPr>
          <w:p w:rsidR="00CA3FE4" w:rsidRPr="00060322" w:rsidRDefault="00CA3FE4" w:rsidP="00A94871">
            <w:pPr>
              <w:rPr>
                <w:b/>
                <w:sz w:val="18"/>
                <w:szCs w:val="18"/>
              </w:rPr>
            </w:pPr>
          </w:p>
        </w:tc>
        <w:tc>
          <w:tcPr>
            <w:tcW w:w="10898" w:type="dxa"/>
            <w:gridSpan w:val="12"/>
          </w:tcPr>
          <w:p w:rsidR="00CA3FE4" w:rsidRPr="003335EC" w:rsidRDefault="00CA3FE4" w:rsidP="00A94871">
            <w:pPr>
              <w:rPr>
                <w:b/>
                <w:sz w:val="20"/>
                <w:szCs w:val="20"/>
              </w:rPr>
            </w:pPr>
            <w:r w:rsidRPr="003335EC">
              <w:rPr>
                <w:b/>
                <w:sz w:val="20"/>
                <w:szCs w:val="20"/>
              </w:rPr>
              <w:t xml:space="preserve">Standard 2: Learning Differences </w:t>
            </w:r>
          </w:p>
          <w:p w:rsidR="00CA3FE4" w:rsidRPr="0049443E" w:rsidRDefault="00CA3FE4" w:rsidP="00A94871">
            <w:pPr>
              <w:rPr>
                <w:b/>
                <w:sz w:val="18"/>
                <w:szCs w:val="18"/>
              </w:rPr>
            </w:pPr>
            <w:r w:rsidRPr="0049443E">
              <w:rPr>
                <w:sz w:val="18"/>
                <w:szCs w:val="18"/>
              </w:rPr>
              <w:t xml:space="preserve">The teacher understands individual learner differences and cultural and linguistic diversity.  </w:t>
            </w:r>
          </w:p>
        </w:tc>
      </w:tr>
      <w:tr w:rsidR="00CA3FE4" w:rsidRPr="00060322" w:rsidTr="00A94871">
        <w:trPr>
          <w:cantSplit/>
          <w:trHeight w:val="965"/>
          <w:jc w:val="center"/>
        </w:trPr>
        <w:tc>
          <w:tcPr>
            <w:tcW w:w="420" w:type="dxa"/>
            <w:shd w:val="clear" w:color="auto" w:fill="auto"/>
            <w:textDirection w:val="btLr"/>
            <w:vAlign w:val="center"/>
          </w:tcPr>
          <w:p w:rsidR="00CA3FE4" w:rsidRPr="00060322" w:rsidRDefault="00CA3FE4" w:rsidP="00A94871">
            <w:pPr>
              <w:ind w:left="113" w:right="113"/>
              <w:jc w:val="center"/>
              <w:rPr>
                <w:b/>
                <w:sz w:val="20"/>
                <w:szCs w:val="20"/>
              </w:rPr>
            </w:pPr>
          </w:p>
        </w:tc>
        <w:tc>
          <w:tcPr>
            <w:tcW w:w="2132" w:type="dxa"/>
            <w:gridSpan w:val="3"/>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6" w:type="dxa"/>
            <w:gridSpan w:val="2"/>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2" w:type="dxa"/>
            <w:gridSpan w:val="3"/>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1" w:type="dxa"/>
            <w:gridSpan w:val="2"/>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187" w:type="dxa"/>
            <w:gridSpan w:val="2"/>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r w:rsidR="00CA3FE4" w:rsidRPr="00060322" w:rsidTr="00A94871">
        <w:trPr>
          <w:cantSplit/>
          <w:trHeight w:val="1134"/>
          <w:jc w:val="center"/>
        </w:trPr>
        <w:tc>
          <w:tcPr>
            <w:tcW w:w="420" w:type="dxa"/>
            <w:tcBorders>
              <w:bottom w:val="single" w:sz="4" w:space="0" w:color="auto"/>
            </w:tcBorders>
            <w:shd w:val="clear" w:color="auto" w:fill="auto"/>
            <w:textDirection w:val="btLr"/>
            <w:vAlign w:val="center"/>
          </w:tcPr>
          <w:p w:rsidR="00CA3FE4" w:rsidRPr="00F362C4" w:rsidRDefault="00CA3FE4" w:rsidP="00A94871">
            <w:pPr>
              <w:ind w:left="113" w:right="113"/>
              <w:jc w:val="center"/>
              <w:rPr>
                <w:b/>
                <w:sz w:val="18"/>
                <w:szCs w:val="18"/>
              </w:rPr>
            </w:pPr>
            <w:r w:rsidRPr="00F362C4">
              <w:rPr>
                <w:b/>
                <w:sz w:val="20"/>
                <w:szCs w:val="18"/>
              </w:rPr>
              <w:lastRenderedPageBreak/>
              <w:t>2.1</w:t>
            </w:r>
          </w:p>
        </w:tc>
        <w:tc>
          <w:tcPr>
            <w:tcW w:w="2132" w:type="dxa"/>
            <w:gridSpan w:val="3"/>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E11D40" w:rsidRDefault="00CA3FE4" w:rsidP="00A94871">
            <w:pPr>
              <w:rPr>
                <w:sz w:val="18"/>
                <w:szCs w:val="18"/>
              </w:rPr>
            </w:pPr>
            <w:r w:rsidRPr="00E11D40">
              <w:rPr>
                <w:sz w:val="18"/>
                <w:szCs w:val="18"/>
              </w:rPr>
              <w:t>Allow</w:t>
            </w:r>
            <w:r>
              <w:rPr>
                <w:sz w:val="18"/>
                <w:szCs w:val="18"/>
              </w:rPr>
              <w:t xml:space="preserve">s learners multiple </w:t>
            </w:r>
            <w:r w:rsidRPr="00E11D40">
              <w:rPr>
                <w:sz w:val="18"/>
                <w:szCs w:val="18"/>
              </w:rPr>
              <w:t xml:space="preserve">ways to demonstrate learning sensitive to </w:t>
            </w:r>
            <w:r>
              <w:rPr>
                <w:sz w:val="18"/>
                <w:szCs w:val="18"/>
              </w:rPr>
              <w:t>diverse experiences,</w:t>
            </w:r>
            <w:r w:rsidRPr="00E11D40">
              <w:rPr>
                <w:sz w:val="18"/>
                <w:szCs w:val="18"/>
              </w:rPr>
              <w:t xml:space="preserve"> while holding high expectations for all (2a, 2b, 2c, 2d)</w:t>
            </w:r>
            <w:r>
              <w:rPr>
                <w:sz w:val="18"/>
                <w:szCs w:val="18"/>
              </w:rPr>
              <w:t>.</w:t>
            </w:r>
          </w:p>
        </w:tc>
        <w:tc>
          <w:tcPr>
            <w:tcW w:w="2226" w:type="dxa"/>
            <w:gridSpan w:val="2"/>
          </w:tcPr>
          <w:p w:rsidR="00CA3FE4" w:rsidRPr="00060322" w:rsidRDefault="00CA3FE4" w:rsidP="00A94871">
            <w:pPr>
              <w:pStyle w:val="ListParagraph"/>
              <w:ind w:left="0"/>
              <w:rPr>
                <w:noProof/>
                <w:sz w:val="18"/>
                <w:szCs w:val="18"/>
              </w:rPr>
            </w:pPr>
          </w:p>
          <w:p w:rsidR="00CA3FE4" w:rsidRPr="00060322" w:rsidRDefault="00CA3FE4" w:rsidP="00A94871">
            <w:pPr>
              <w:pStyle w:val="ListParagraph"/>
              <w:ind w:left="0"/>
              <w:rPr>
                <w:noProof/>
                <w:sz w:val="18"/>
                <w:szCs w:val="18"/>
              </w:rPr>
            </w:pPr>
          </w:p>
          <w:p w:rsidR="00CA3FE4" w:rsidRPr="00060322" w:rsidRDefault="00CA3FE4" w:rsidP="00CA3FE4">
            <w:pPr>
              <w:numPr>
                <w:ilvl w:val="0"/>
                <w:numId w:val="47"/>
              </w:numPr>
              <w:spacing w:after="0" w:line="240" w:lineRule="auto"/>
              <w:ind w:left="189" w:hanging="189"/>
              <w:rPr>
                <w:sz w:val="18"/>
                <w:szCs w:val="18"/>
              </w:rPr>
            </w:pPr>
            <w:r w:rsidRPr="00060322">
              <w:rPr>
                <w:sz w:val="18"/>
                <w:szCs w:val="18"/>
              </w:rPr>
              <w:t>Not effective</w:t>
            </w:r>
          </w:p>
          <w:p w:rsidR="00CA3FE4" w:rsidRPr="00060322" w:rsidRDefault="00CA3FE4" w:rsidP="00A94871">
            <w:pPr>
              <w:pStyle w:val="ListParagraph"/>
              <w:ind w:left="81"/>
              <w:rPr>
                <w:noProof/>
                <w:sz w:val="18"/>
                <w:szCs w:val="18"/>
              </w:rPr>
            </w:pPr>
          </w:p>
          <w:p w:rsidR="00CA3FE4" w:rsidRPr="007249C3" w:rsidRDefault="00CA3FE4" w:rsidP="00A94871">
            <w:pPr>
              <w:rPr>
                <w:i/>
                <w:sz w:val="16"/>
                <w:szCs w:val="16"/>
              </w:rPr>
            </w:pPr>
            <w:r w:rsidRPr="007249C3">
              <w:rPr>
                <w:i/>
                <w:sz w:val="16"/>
                <w:szCs w:val="16"/>
              </w:rPr>
              <w:t>Evidence of ineffective performance may include:</w:t>
            </w:r>
          </w:p>
          <w:p w:rsidR="00CA3FE4" w:rsidRPr="007249C3" w:rsidRDefault="00CA3FE4" w:rsidP="00CA3FE4">
            <w:pPr>
              <w:pStyle w:val="ListParagraph"/>
              <w:numPr>
                <w:ilvl w:val="0"/>
                <w:numId w:val="71"/>
              </w:numPr>
              <w:spacing w:after="0" w:line="240" w:lineRule="auto"/>
              <w:ind w:left="162" w:hanging="180"/>
              <w:rPr>
                <w:i/>
                <w:sz w:val="16"/>
                <w:szCs w:val="16"/>
              </w:rPr>
            </w:pPr>
            <w:r w:rsidRPr="007249C3">
              <w:rPr>
                <w:i/>
                <w:sz w:val="16"/>
                <w:szCs w:val="16"/>
              </w:rPr>
              <w:t>Unaware of personal biases</w:t>
            </w:r>
            <w:r>
              <w:rPr>
                <w:i/>
                <w:sz w:val="16"/>
                <w:szCs w:val="16"/>
              </w:rPr>
              <w:t>.</w:t>
            </w:r>
          </w:p>
          <w:p w:rsidR="00CA3FE4" w:rsidRPr="007249C3" w:rsidRDefault="00CA3FE4" w:rsidP="00CA3FE4">
            <w:pPr>
              <w:pStyle w:val="ListParagraph"/>
              <w:numPr>
                <w:ilvl w:val="0"/>
                <w:numId w:val="71"/>
              </w:numPr>
              <w:spacing w:after="0" w:line="240" w:lineRule="auto"/>
              <w:ind w:left="162" w:hanging="180"/>
              <w:rPr>
                <w:i/>
                <w:sz w:val="16"/>
                <w:szCs w:val="16"/>
              </w:rPr>
            </w:pPr>
            <w:r w:rsidRPr="007249C3">
              <w:rPr>
                <w:i/>
                <w:sz w:val="16"/>
                <w:szCs w:val="16"/>
              </w:rPr>
              <w:t>Not accepting of differences</w:t>
            </w:r>
            <w:r>
              <w:rPr>
                <w:i/>
                <w:sz w:val="16"/>
                <w:szCs w:val="16"/>
              </w:rPr>
              <w:t>.</w:t>
            </w:r>
          </w:p>
          <w:p w:rsidR="00CA3FE4" w:rsidRPr="007249C3" w:rsidRDefault="00CA3FE4" w:rsidP="00CA3FE4">
            <w:pPr>
              <w:pStyle w:val="ListParagraph"/>
              <w:numPr>
                <w:ilvl w:val="0"/>
                <w:numId w:val="71"/>
              </w:numPr>
              <w:spacing w:after="0" w:line="240" w:lineRule="auto"/>
              <w:ind w:left="162" w:hanging="180"/>
              <w:rPr>
                <w:sz w:val="16"/>
                <w:szCs w:val="16"/>
              </w:rPr>
            </w:pPr>
            <w:r w:rsidRPr="007249C3">
              <w:rPr>
                <w:i/>
                <w:sz w:val="16"/>
                <w:szCs w:val="16"/>
              </w:rPr>
              <w:t>Resists change and adaptation</w:t>
            </w:r>
            <w:r>
              <w:rPr>
                <w:i/>
                <w:sz w:val="16"/>
                <w:szCs w:val="16"/>
              </w:rPr>
              <w:t>.</w:t>
            </w:r>
          </w:p>
          <w:p w:rsidR="00CA3FE4" w:rsidRPr="007249C3" w:rsidRDefault="00CA3FE4" w:rsidP="00CA3FE4">
            <w:pPr>
              <w:pStyle w:val="ListParagraph"/>
              <w:numPr>
                <w:ilvl w:val="0"/>
                <w:numId w:val="71"/>
              </w:numPr>
              <w:spacing w:after="0" w:line="240" w:lineRule="auto"/>
              <w:ind w:left="162" w:hanging="180"/>
              <w:rPr>
                <w:sz w:val="16"/>
                <w:szCs w:val="16"/>
              </w:rPr>
            </w:pPr>
            <w:r w:rsidRPr="007249C3">
              <w:rPr>
                <w:i/>
                <w:sz w:val="16"/>
                <w:szCs w:val="16"/>
              </w:rPr>
              <w:t>Doesn’t hold high expectations</w:t>
            </w:r>
            <w:r>
              <w:rPr>
                <w:i/>
                <w:sz w:val="16"/>
                <w:szCs w:val="16"/>
              </w:rPr>
              <w:t>.</w:t>
            </w:r>
          </w:p>
          <w:p w:rsidR="00CA3FE4" w:rsidRPr="007249C3" w:rsidRDefault="00CA3FE4" w:rsidP="00CA3FE4">
            <w:pPr>
              <w:pStyle w:val="ListParagraph"/>
              <w:numPr>
                <w:ilvl w:val="0"/>
                <w:numId w:val="71"/>
              </w:numPr>
              <w:spacing w:after="0" w:line="240" w:lineRule="auto"/>
              <w:ind w:left="162" w:hanging="180"/>
              <w:rPr>
                <w:sz w:val="16"/>
                <w:szCs w:val="16"/>
              </w:rPr>
            </w:pPr>
            <w:r w:rsidRPr="007249C3">
              <w:rPr>
                <w:i/>
                <w:sz w:val="16"/>
                <w:szCs w:val="16"/>
              </w:rPr>
              <w:t>Evaluated on completion only</w:t>
            </w:r>
            <w:r>
              <w:rPr>
                <w:i/>
                <w:sz w:val="16"/>
                <w:szCs w:val="16"/>
              </w:rPr>
              <w:t>.</w:t>
            </w:r>
          </w:p>
          <w:p w:rsidR="00CA3FE4" w:rsidRPr="00060322" w:rsidRDefault="00CA3FE4" w:rsidP="00A94871">
            <w:pPr>
              <w:pStyle w:val="ListParagraph"/>
              <w:ind w:left="-18"/>
              <w:rPr>
                <w:sz w:val="18"/>
                <w:szCs w:val="18"/>
              </w:rPr>
            </w:pPr>
          </w:p>
        </w:tc>
        <w:tc>
          <w:tcPr>
            <w:tcW w:w="2132" w:type="dxa"/>
            <w:gridSpan w:val="3"/>
          </w:tcPr>
          <w:p w:rsidR="00CA3FE4" w:rsidRPr="00060322" w:rsidRDefault="00CA3FE4" w:rsidP="00A94871">
            <w:pPr>
              <w:pStyle w:val="ListParagraph"/>
              <w:ind w:left="360"/>
              <w:rPr>
                <w:sz w:val="18"/>
                <w:szCs w:val="18"/>
              </w:rPr>
            </w:pPr>
          </w:p>
          <w:p w:rsidR="00CA3FE4" w:rsidRPr="00060322" w:rsidRDefault="00CA3FE4" w:rsidP="00A94871">
            <w:pPr>
              <w:pStyle w:val="ListParagraph"/>
              <w:ind w:left="360"/>
              <w:rPr>
                <w:sz w:val="18"/>
                <w:szCs w:val="18"/>
              </w:rPr>
            </w:pPr>
          </w:p>
          <w:p w:rsidR="00CA3FE4" w:rsidRPr="00060322" w:rsidRDefault="00CA3FE4" w:rsidP="00CA3FE4">
            <w:pPr>
              <w:pStyle w:val="ListParagraph"/>
              <w:numPr>
                <w:ilvl w:val="0"/>
                <w:numId w:val="44"/>
              </w:numPr>
              <w:spacing w:after="0" w:line="240" w:lineRule="auto"/>
              <w:ind w:left="189" w:hanging="189"/>
              <w:rPr>
                <w:sz w:val="18"/>
                <w:szCs w:val="18"/>
              </w:rPr>
            </w:pPr>
            <w:r w:rsidRPr="00060322">
              <w:rPr>
                <w:sz w:val="18"/>
                <w:szCs w:val="18"/>
              </w:rPr>
              <w:t xml:space="preserve">Applies understanding of learner diversity to encourage </w:t>
            </w:r>
            <w:r>
              <w:rPr>
                <w:sz w:val="18"/>
                <w:szCs w:val="18"/>
              </w:rPr>
              <w:t>all</w:t>
            </w:r>
            <w:r w:rsidRPr="00060322">
              <w:rPr>
                <w:sz w:val="18"/>
                <w:szCs w:val="18"/>
              </w:rPr>
              <w:t xml:space="preserve"> learner</w:t>
            </w:r>
            <w:r>
              <w:rPr>
                <w:sz w:val="18"/>
                <w:szCs w:val="18"/>
              </w:rPr>
              <w:t>s</w:t>
            </w:r>
            <w:r w:rsidRPr="00060322">
              <w:rPr>
                <w:sz w:val="18"/>
                <w:szCs w:val="18"/>
              </w:rPr>
              <w:t xml:space="preserve"> to reach</w:t>
            </w:r>
            <w:r>
              <w:rPr>
                <w:sz w:val="18"/>
                <w:szCs w:val="18"/>
              </w:rPr>
              <w:t xml:space="preserve"> their</w:t>
            </w:r>
            <w:r w:rsidRPr="00060322">
              <w:rPr>
                <w:sz w:val="18"/>
                <w:szCs w:val="18"/>
              </w:rPr>
              <w:t xml:space="preserve"> full potential.</w:t>
            </w:r>
          </w:p>
        </w:tc>
        <w:tc>
          <w:tcPr>
            <w:tcW w:w="2221" w:type="dxa"/>
            <w:gridSpan w:val="2"/>
          </w:tcPr>
          <w:p w:rsidR="00CA3FE4" w:rsidRPr="00060322" w:rsidRDefault="00CA3FE4" w:rsidP="00A94871">
            <w:pPr>
              <w:pStyle w:val="ListParagraph"/>
              <w:ind w:left="0"/>
              <w:rPr>
                <w:sz w:val="18"/>
                <w:szCs w:val="18"/>
              </w:rPr>
            </w:pPr>
            <w:r w:rsidRPr="00060322">
              <w:rPr>
                <w:sz w:val="18"/>
                <w:szCs w:val="18"/>
              </w:rPr>
              <w:t>…and</w:t>
            </w:r>
          </w:p>
          <w:p w:rsidR="00CA3FE4" w:rsidRPr="00060322" w:rsidRDefault="00CA3FE4" w:rsidP="00A94871">
            <w:pPr>
              <w:pStyle w:val="ListParagraph"/>
              <w:ind w:left="360"/>
              <w:rPr>
                <w:sz w:val="18"/>
                <w:szCs w:val="18"/>
              </w:rPr>
            </w:pPr>
          </w:p>
          <w:p w:rsidR="00CA3FE4" w:rsidRDefault="00CA3FE4" w:rsidP="00CA3FE4">
            <w:pPr>
              <w:pStyle w:val="ListParagraph"/>
              <w:numPr>
                <w:ilvl w:val="0"/>
                <w:numId w:val="44"/>
              </w:numPr>
              <w:spacing w:after="0" w:line="240" w:lineRule="auto"/>
              <w:ind w:left="189" w:hanging="189"/>
              <w:rPr>
                <w:sz w:val="18"/>
                <w:szCs w:val="18"/>
              </w:rPr>
            </w:pPr>
            <w:r w:rsidRPr="00060322">
              <w:rPr>
                <w:sz w:val="18"/>
                <w:szCs w:val="18"/>
              </w:rPr>
              <w:t>Uses learner differences as an asset in designing</w:t>
            </w:r>
            <w:r>
              <w:rPr>
                <w:sz w:val="18"/>
                <w:szCs w:val="18"/>
              </w:rPr>
              <w:t>,</w:t>
            </w:r>
            <w:r w:rsidRPr="00060322">
              <w:rPr>
                <w:sz w:val="18"/>
                <w:szCs w:val="18"/>
              </w:rPr>
              <w:t xml:space="preserve"> </w:t>
            </w:r>
            <w:r>
              <w:rPr>
                <w:sz w:val="18"/>
                <w:szCs w:val="18"/>
              </w:rPr>
              <w:t xml:space="preserve">adapting, and delivering </w:t>
            </w:r>
            <w:r w:rsidRPr="00060322">
              <w:rPr>
                <w:sz w:val="18"/>
                <w:szCs w:val="18"/>
              </w:rPr>
              <w:t>instruction for all learners.</w:t>
            </w:r>
          </w:p>
          <w:p w:rsidR="00CA3FE4" w:rsidRPr="000563DF" w:rsidRDefault="00CA3FE4" w:rsidP="00A94871">
            <w:pPr>
              <w:rPr>
                <w:sz w:val="18"/>
                <w:szCs w:val="18"/>
              </w:rPr>
            </w:pPr>
          </w:p>
          <w:p w:rsidR="00CA3FE4" w:rsidRDefault="00CA3FE4" w:rsidP="00CA3FE4">
            <w:pPr>
              <w:pStyle w:val="ListParagraph"/>
              <w:numPr>
                <w:ilvl w:val="0"/>
                <w:numId w:val="44"/>
              </w:numPr>
              <w:spacing w:after="0" w:line="240" w:lineRule="auto"/>
              <w:ind w:left="189" w:hanging="189"/>
              <w:rPr>
                <w:sz w:val="18"/>
                <w:szCs w:val="18"/>
              </w:rPr>
            </w:pPr>
            <w:r w:rsidRPr="000563DF">
              <w:rPr>
                <w:sz w:val="18"/>
                <w:szCs w:val="18"/>
              </w:rPr>
              <w:t>Applies knowledge of language acquisition in instruction.</w:t>
            </w:r>
          </w:p>
          <w:p w:rsidR="00CA3FE4" w:rsidRPr="000563DF" w:rsidRDefault="00CA3FE4" w:rsidP="00A94871">
            <w:pPr>
              <w:pStyle w:val="ListParagraph"/>
              <w:rPr>
                <w:sz w:val="18"/>
                <w:szCs w:val="18"/>
              </w:rPr>
            </w:pPr>
          </w:p>
          <w:p w:rsidR="00CA3FE4" w:rsidRPr="000563DF" w:rsidRDefault="00CA3FE4" w:rsidP="00CA3FE4">
            <w:pPr>
              <w:pStyle w:val="ListParagraph"/>
              <w:numPr>
                <w:ilvl w:val="0"/>
                <w:numId w:val="44"/>
              </w:numPr>
              <w:spacing w:after="0" w:line="240" w:lineRule="auto"/>
              <w:ind w:left="189" w:hanging="189"/>
              <w:rPr>
                <w:sz w:val="18"/>
                <w:szCs w:val="18"/>
              </w:rPr>
            </w:pPr>
            <w:r>
              <w:rPr>
                <w:sz w:val="18"/>
                <w:szCs w:val="18"/>
              </w:rPr>
              <w:t>Provides learners multiple ways to demonstrate learning.</w:t>
            </w:r>
          </w:p>
          <w:p w:rsidR="00CA3FE4" w:rsidRPr="00060322" w:rsidRDefault="00CA3FE4" w:rsidP="00A94871">
            <w:pPr>
              <w:pStyle w:val="ListParagraph"/>
              <w:ind w:left="189"/>
              <w:rPr>
                <w:sz w:val="18"/>
                <w:szCs w:val="18"/>
              </w:rPr>
            </w:pPr>
          </w:p>
        </w:tc>
        <w:tc>
          <w:tcPr>
            <w:tcW w:w="2187" w:type="dxa"/>
            <w:gridSpan w:val="2"/>
          </w:tcPr>
          <w:p w:rsidR="00CA3FE4" w:rsidRPr="00060322" w:rsidRDefault="00CA3FE4" w:rsidP="00A94871">
            <w:pPr>
              <w:pStyle w:val="ListParagraph"/>
              <w:ind w:left="0"/>
              <w:rPr>
                <w:sz w:val="18"/>
                <w:szCs w:val="18"/>
              </w:rPr>
            </w:pPr>
            <w:r w:rsidRPr="00060322">
              <w:rPr>
                <w:sz w:val="18"/>
                <w:szCs w:val="18"/>
              </w:rPr>
              <w:t>…and</w:t>
            </w:r>
          </w:p>
          <w:p w:rsidR="00CA3FE4" w:rsidRPr="00060322" w:rsidRDefault="00CA3FE4" w:rsidP="00A94871">
            <w:pPr>
              <w:pStyle w:val="ListParagraph"/>
              <w:ind w:left="0"/>
              <w:rPr>
                <w:sz w:val="18"/>
                <w:szCs w:val="18"/>
              </w:rPr>
            </w:pPr>
          </w:p>
          <w:p w:rsidR="00CA3FE4" w:rsidRPr="00614DBC" w:rsidRDefault="00CA3FE4" w:rsidP="00CA3FE4">
            <w:pPr>
              <w:pStyle w:val="ListParagraph"/>
              <w:numPr>
                <w:ilvl w:val="0"/>
                <w:numId w:val="44"/>
              </w:numPr>
              <w:spacing w:after="0" w:line="240" w:lineRule="auto"/>
              <w:ind w:left="189" w:hanging="189"/>
              <w:rPr>
                <w:sz w:val="18"/>
                <w:szCs w:val="18"/>
              </w:rPr>
            </w:pPr>
            <w:r w:rsidRPr="00060322">
              <w:rPr>
                <w:sz w:val="18"/>
                <w:szCs w:val="18"/>
              </w:rPr>
              <w:t>Contributes to a school</w:t>
            </w:r>
            <w:r>
              <w:rPr>
                <w:sz w:val="18"/>
                <w:szCs w:val="18"/>
              </w:rPr>
              <w:t>-</w:t>
            </w:r>
            <w:r w:rsidRPr="00060322">
              <w:rPr>
                <w:sz w:val="18"/>
                <w:szCs w:val="18"/>
              </w:rPr>
              <w:t xml:space="preserve">wide culture </w:t>
            </w:r>
            <w:r>
              <w:rPr>
                <w:sz w:val="18"/>
                <w:szCs w:val="18"/>
              </w:rPr>
              <w:t>that encourages learner perseverance and advancement.</w:t>
            </w:r>
          </w:p>
          <w:p w:rsidR="00CA3FE4" w:rsidRDefault="00CA3FE4" w:rsidP="00A94871">
            <w:pPr>
              <w:pStyle w:val="ListParagraph"/>
              <w:rPr>
                <w:sz w:val="18"/>
                <w:szCs w:val="18"/>
              </w:rPr>
            </w:pPr>
          </w:p>
          <w:p w:rsidR="00CA3FE4" w:rsidRPr="00060322" w:rsidRDefault="00CA3FE4" w:rsidP="00CA3FE4">
            <w:pPr>
              <w:pStyle w:val="ListParagraph"/>
              <w:numPr>
                <w:ilvl w:val="0"/>
                <w:numId w:val="44"/>
              </w:numPr>
              <w:spacing w:after="0" w:line="240" w:lineRule="auto"/>
              <w:ind w:left="189" w:hanging="189"/>
              <w:rPr>
                <w:sz w:val="18"/>
                <w:szCs w:val="18"/>
              </w:rPr>
            </w:pPr>
            <w:r w:rsidRPr="00F362C4">
              <w:rPr>
                <w:sz w:val="18"/>
                <w:szCs w:val="18"/>
              </w:rPr>
              <w:t>Connects multiple perspectives</w:t>
            </w:r>
            <w:r>
              <w:rPr>
                <w:sz w:val="18"/>
                <w:szCs w:val="18"/>
              </w:rPr>
              <w:t xml:space="preserve"> to encourage</w:t>
            </w:r>
            <w:r w:rsidRPr="00060322">
              <w:rPr>
                <w:sz w:val="18"/>
                <w:szCs w:val="18"/>
              </w:rPr>
              <w:t xml:space="preserve"> learners to learn from each other.</w:t>
            </w:r>
          </w:p>
          <w:p w:rsidR="00CA3FE4" w:rsidRPr="00060322" w:rsidRDefault="00CA3FE4" w:rsidP="00A94871">
            <w:pPr>
              <w:pStyle w:val="ListParagraph"/>
              <w:ind w:left="0"/>
              <w:rPr>
                <w:sz w:val="18"/>
                <w:szCs w:val="18"/>
              </w:rPr>
            </w:pPr>
          </w:p>
        </w:tc>
      </w:tr>
      <w:tr w:rsidR="00CA3FE4" w:rsidRPr="000A0F5F" w:rsidTr="00A94871">
        <w:trPr>
          <w:jc w:val="center"/>
        </w:trPr>
        <w:tc>
          <w:tcPr>
            <w:tcW w:w="11318" w:type="dxa"/>
            <w:gridSpan w:val="13"/>
          </w:tcPr>
          <w:p w:rsidR="00CA3FE4" w:rsidRPr="00312EAC" w:rsidRDefault="00CA3FE4" w:rsidP="00A94871">
            <w:pPr>
              <w:rPr>
                <w:sz w:val="16"/>
                <w:szCs w:val="16"/>
              </w:rPr>
            </w:pPr>
            <w:r w:rsidRPr="00312EAC">
              <w:rPr>
                <w:b/>
                <w:bCs/>
                <w:sz w:val="18"/>
                <w:szCs w:val="18"/>
              </w:rPr>
              <w:t xml:space="preserve">Evaluator Comments: </w:t>
            </w:r>
            <w:r w:rsidRPr="00312EAC">
              <w:rPr>
                <w:bCs/>
                <w:sz w:val="16"/>
                <w:szCs w:val="16"/>
              </w:rPr>
              <w:t>(Required for ratings of “Not Effective” or “Minimally/Emerging Effective” and re</w:t>
            </w:r>
            <w:r>
              <w:rPr>
                <w:bCs/>
                <w:sz w:val="16"/>
                <w:szCs w:val="16"/>
              </w:rPr>
              <w:t>commended for all rating levels</w:t>
            </w:r>
            <w:r w:rsidRPr="00312EAC">
              <w:rPr>
                <w:bCs/>
                <w:sz w:val="16"/>
                <w:szCs w:val="16"/>
              </w:rPr>
              <w:t xml:space="preserve">. Please specify the </w:t>
            </w:r>
            <w:r>
              <w:rPr>
                <w:bCs/>
                <w:sz w:val="16"/>
                <w:szCs w:val="16"/>
              </w:rPr>
              <w:t>Performance Expectation</w:t>
            </w:r>
            <w:r w:rsidRPr="00312EAC">
              <w:rPr>
                <w:bCs/>
                <w:sz w:val="16"/>
                <w:szCs w:val="16"/>
              </w:rPr>
              <w:t xml:space="preserve"> for which the comment applies if not for the standard as a whole</w:t>
            </w:r>
            <w:r>
              <w:rPr>
                <w:bCs/>
                <w:sz w:val="16"/>
                <w:szCs w:val="16"/>
              </w:rPr>
              <w:t>.</w:t>
            </w:r>
            <w:r w:rsidRPr="00312EAC">
              <w:rPr>
                <w:bCs/>
                <w:sz w:val="16"/>
                <w:szCs w:val="16"/>
              </w:rPr>
              <w:t>)</w:t>
            </w:r>
          </w:p>
          <w:p w:rsidR="00CA3FE4" w:rsidRPr="000A0F5F" w:rsidRDefault="00CA3FE4" w:rsidP="00A94871">
            <w:pPr>
              <w:rPr>
                <w:b/>
                <w:color w:val="FF0000"/>
                <w:sz w:val="18"/>
                <w:szCs w:val="18"/>
              </w:rPr>
            </w:pPr>
          </w:p>
          <w:p w:rsidR="00CA3FE4" w:rsidRPr="000A0F5F" w:rsidRDefault="00CA3FE4" w:rsidP="00A94871">
            <w:pPr>
              <w:rPr>
                <w:b/>
                <w:color w:val="FF0000"/>
                <w:sz w:val="18"/>
                <w:szCs w:val="18"/>
              </w:rPr>
            </w:pPr>
          </w:p>
          <w:p w:rsidR="00CA3FE4" w:rsidRPr="000A0F5F" w:rsidRDefault="00CA3FE4" w:rsidP="00A94871">
            <w:pPr>
              <w:rPr>
                <w:b/>
                <w:color w:val="FF0000"/>
                <w:sz w:val="18"/>
                <w:szCs w:val="18"/>
              </w:rPr>
            </w:pPr>
          </w:p>
          <w:p w:rsidR="00CA3FE4" w:rsidRPr="000A0F5F" w:rsidRDefault="00CA3FE4" w:rsidP="00A94871">
            <w:pPr>
              <w:rPr>
                <w:b/>
                <w:color w:val="FF0000"/>
                <w:sz w:val="18"/>
                <w:szCs w:val="18"/>
              </w:rPr>
            </w:pPr>
          </w:p>
          <w:p w:rsidR="00CA3FE4" w:rsidRPr="000A0F5F" w:rsidRDefault="00CA3FE4" w:rsidP="00A94871">
            <w:pPr>
              <w:rPr>
                <w:b/>
                <w:color w:val="FF0000"/>
                <w:sz w:val="18"/>
                <w:szCs w:val="18"/>
              </w:rPr>
            </w:pPr>
          </w:p>
          <w:p w:rsidR="00CA3FE4" w:rsidRPr="000A0F5F" w:rsidRDefault="00CA3FE4" w:rsidP="00A94871">
            <w:pPr>
              <w:rPr>
                <w:b/>
                <w:color w:val="FF0000"/>
                <w:sz w:val="18"/>
                <w:szCs w:val="18"/>
              </w:rPr>
            </w:pPr>
          </w:p>
        </w:tc>
      </w:tr>
      <w:tr w:rsidR="00CA3FE4" w:rsidRPr="00FD70D8" w:rsidTr="00A94871">
        <w:trPr>
          <w:trHeight w:val="77"/>
          <w:jc w:val="center"/>
        </w:trPr>
        <w:tc>
          <w:tcPr>
            <w:tcW w:w="5657" w:type="dxa"/>
            <w:gridSpan w:val="8"/>
          </w:tcPr>
          <w:p w:rsidR="00CA3FE4" w:rsidRPr="00F362C4" w:rsidRDefault="00CA3FE4" w:rsidP="00A94871">
            <w:pPr>
              <w:tabs>
                <w:tab w:val="left" w:pos="719"/>
                <w:tab w:val="left" w:pos="747"/>
                <w:tab w:val="left" w:pos="3610"/>
              </w:tabs>
              <w:ind w:left="2"/>
              <w:rPr>
                <w:b/>
                <w:sz w:val="18"/>
                <w:szCs w:val="16"/>
              </w:rPr>
            </w:pPr>
            <w:r w:rsidRPr="000563DF">
              <w:rPr>
                <w:b/>
                <w:sz w:val="18"/>
                <w:szCs w:val="16"/>
              </w:rPr>
              <w:t>Evidence that may be used to provide clarification and support or substantiation of performance not observed:</w:t>
            </w:r>
          </w:p>
        </w:tc>
        <w:tc>
          <w:tcPr>
            <w:tcW w:w="5661" w:type="dxa"/>
            <w:gridSpan w:val="5"/>
          </w:tcPr>
          <w:p w:rsidR="00CA3FE4" w:rsidRPr="00F362C4" w:rsidRDefault="00CA3FE4" w:rsidP="001C19B1">
            <w:pPr>
              <w:ind w:left="226" w:hangingChars="125" w:hanging="226"/>
              <w:rPr>
                <w:b/>
                <w:sz w:val="18"/>
                <w:szCs w:val="16"/>
              </w:rPr>
            </w:pPr>
            <w:r w:rsidRPr="00F362C4">
              <w:rPr>
                <w:b/>
                <w:sz w:val="18"/>
                <w:szCs w:val="16"/>
              </w:rPr>
              <w:t>Confirmation of performance provided by evidence:</w:t>
            </w:r>
          </w:p>
        </w:tc>
      </w:tr>
      <w:tr w:rsidR="00CA3FE4" w:rsidRPr="00FD70D8" w:rsidTr="00A94871">
        <w:trPr>
          <w:trHeight w:val="77"/>
          <w:jc w:val="center"/>
        </w:trPr>
        <w:tc>
          <w:tcPr>
            <w:tcW w:w="5657" w:type="dxa"/>
            <w:gridSpan w:val="8"/>
          </w:tcPr>
          <w:p w:rsidR="00CA3FE4" w:rsidRPr="00F362C4" w:rsidRDefault="00CA3FE4" w:rsidP="00A94871">
            <w:pPr>
              <w:tabs>
                <w:tab w:val="left" w:pos="719"/>
                <w:tab w:val="left" w:pos="747"/>
                <w:tab w:val="left" w:pos="3610"/>
              </w:tabs>
              <w:ind w:left="274" w:hanging="274"/>
              <w:rPr>
                <w:b/>
                <w:sz w:val="16"/>
                <w:szCs w:val="16"/>
              </w:rPr>
            </w:pPr>
            <w:r w:rsidRPr="00F362C4">
              <w:rPr>
                <w:sz w:val="16"/>
                <w:szCs w:val="16"/>
              </w:rPr>
              <w:sym w:font="Wingdings" w:char="F06D"/>
            </w:r>
            <w:r w:rsidRPr="00F362C4">
              <w:rPr>
                <w:sz w:val="16"/>
                <w:szCs w:val="16"/>
              </w:rPr>
              <w:t xml:space="preserve">   Attendance and implementation of professional development related to diverse student needs and/or language acquisition</w:t>
            </w:r>
          </w:p>
        </w:tc>
        <w:tc>
          <w:tcPr>
            <w:tcW w:w="5661" w:type="dxa"/>
            <w:gridSpan w:val="5"/>
          </w:tcPr>
          <w:p w:rsidR="00CA3FE4" w:rsidRPr="00F362C4" w:rsidRDefault="00CA3FE4" w:rsidP="00A94871">
            <w:pPr>
              <w:rPr>
                <w:b/>
                <w:sz w:val="16"/>
                <w:szCs w:val="16"/>
              </w:rPr>
            </w:pPr>
          </w:p>
        </w:tc>
      </w:tr>
      <w:tr w:rsidR="00CA3FE4" w:rsidRPr="00FD70D8" w:rsidTr="00A94871">
        <w:trPr>
          <w:trHeight w:val="77"/>
          <w:jc w:val="center"/>
        </w:trPr>
        <w:tc>
          <w:tcPr>
            <w:tcW w:w="5657" w:type="dxa"/>
            <w:gridSpan w:val="8"/>
            <w:tcBorders>
              <w:top w:val="single" w:sz="4" w:space="0" w:color="auto"/>
              <w:left w:val="single" w:sz="4" w:space="0" w:color="auto"/>
              <w:bottom w:val="single" w:sz="4" w:space="0" w:color="auto"/>
              <w:right w:val="single" w:sz="4" w:space="0" w:color="auto"/>
            </w:tcBorders>
          </w:tcPr>
          <w:p w:rsidR="00CA3FE4" w:rsidRPr="00F362C4" w:rsidRDefault="00CA3FE4" w:rsidP="00A94871">
            <w:pPr>
              <w:tabs>
                <w:tab w:val="left" w:pos="719"/>
                <w:tab w:val="left" w:pos="747"/>
                <w:tab w:val="left" w:pos="3610"/>
              </w:tabs>
              <w:ind w:left="274" w:hanging="274"/>
              <w:rPr>
                <w:sz w:val="16"/>
                <w:szCs w:val="16"/>
              </w:rPr>
            </w:pPr>
            <w:r w:rsidRPr="00F362C4">
              <w:rPr>
                <w:sz w:val="16"/>
                <w:szCs w:val="16"/>
              </w:rPr>
              <w:sym w:font="Wingdings" w:char="F06D"/>
            </w:r>
            <w:r w:rsidRPr="00F362C4">
              <w:rPr>
                <w:sz w:val="16"/>
                <w:szCs w:val="16"/>
              </w:rPr>
              <w:t xml:space="preserve">   Collection, analysis and use of individual learner growth and development to positively adapt and deliver instruction</w:t>
            </w:r>
          </w:p>
        </w:tc>
        <w:tc>
          <w:tcPr>
            <w:tcW w:w="5661" w:type="dxa"/>
            <w:gridSpan w:val="5"/>
            <w:tcBorders>
              <w:top w:val="single" w:sz="4" w:space="0" w:color="auto"/>
              <w:left w:val="single" w:sz="4" w:space="0" w:color="auto"/>
              <w:bottom w:val="single" w:sz="4" w:space="0" w:color="auto"/>
              <w:right w:val="single" w:sz="4" w:space="0" w:color="auto"/>
            </w:tcBorders>
          </w:tcPr>
          <w:p w:rsidR="00CA3FE4" w:rsidRPr="00F362C4" w:rsidRDefault="00CA3FE4" w:rsidP="00A94871">
            <w:pPr>
              <w:rPr>
                <w:b/>
                <w:sz w:val="16"/>
                <w:szCs w:val="16"/>
              </w:rPr>
            </w:pPr>
          </w:p>
        </w:tc>
      </w:tr>
      <w:tr w:rsidR="00CA3FE4" w:rsidRPr="00FD70D8" w:rsidTr="00A94871">
        <w:trPr>
          <w:trHeight w:val="77"/>
          <w:jc w:val="center"/>
        </w:trPr>
        <w:tc>
          <w:tcPr>
            <w:tcW w:w="5657" w:type="dxa"/>
            <w:gridSpan w:val="8"/>
          </w:tcPr>
          <w:p w:rsidR="00CA3FE4" w:rsidRPr="00F362C4" w:rsidRDefault="00CA3FE4" w:rsidP="00A94871">
            <w:pPr>
              <w:tabs>
                <w:tab w:val="left" w:pos="719"/>
                <w:tab w:val="left" w:pos="747"/>
                <w:tab w:val="left" w:pos="3610"/>
              </w:tabs>
              <w:ind w:left="274" w:hanging="274"/>
              <w:rPr>
                <w:sz w:val="16"/>
                <w:szCs w:val="16"/>
              </w:rPr>
            </w:pPr>
            <w:r w:rsidRPr="00F362C4">
              <w:rPr>
                <w:sz w:val="16"/>
                <w:szCs w:val="16"/>
              </w:rPr>
              <w:sym w:font="Wingdings" w:char="F06D"/>
            </w:r>
            <w:r w:rsidRPr="00F362C4">
              <w:rPr>
                <w:sz w:val="16"/>
                <w:szCs w:val="16"/>
              </w:rPr>
              <w:t xml:space="preserve">   Specific documentation of bringing in parents/community members to strengthen diversity appreciation</w:t>
            </w:r>
          </w:p>
        </w:tc>
        <w:tc>
          <w:tcPr>
            <w:tcW w:w="5661" w:type="dxa"/>
            <w:gridSpan w:val="5"/>
          </w:tcPr>
          <w:p w:rsidR="00CA3FE4" w:rsidRPr="00F362C4" w:rsidRDefault="00CA3FE4" w:rsidP="00A94871">
            <w:pPr>
              <w:rPr>
                <w:b/>
                <w:sz w:val="16"/>
                <w:szCs w:val="16"/>
              </w:rPr>
            </w:pPr>
          </w:p>
        </w:tc>
      </w:tr>
      <w:tr w:rsidR="00CA3FE4" w:rsidRPr="00FD70D8" w:rsidTr="00A94871">
        <w:trPr>
          <w:trHeight w:val="77"/>
          <w:jc w:val="center"/>
        </w:trPr>
        <w:tc>
          <w:tcPr>
            <w:tcW w:w="5657" w:type="dxa"/>
            <w:gridSpan w:val="8"/>
          </w:tcPr>
          <w:p w:rsidR="00CA3FE4" w:rsidRPr="00F362C4" w:rsidRDefault="00CA3FE4" w:rsidP="00A94871">
            <w:pPr>
              <w:ind w:left="274" w:hanging="274"/>
              <w:rPr>
                <w:sz w:val="16"/>
                <w:szCs w:val="16"/>
              </w:rPr>
            </w:pPr>
            <w:r w:rsidRPr="00F362C4">
              <w:rPr>
                <w:sz w:val="16"/>
                <w:szCs w:val="16"/>
              </w:rPr>
              <w:sym w:font="Wingdings" w:char="F06D"/>
            </w:r>
            <w:r w:rsidRPr="00F362C4">
              <w:rPr>
                <w:sz w:val="16"/>
                <w:szCs w:val="16"/>
              </w:rPr>
              <w:t xml:space="preserve">   Materials used that reflect a broad range of cultures, interests, and perspectives</w:t>
            </w:r>
          </w:p>
        </w:tc>
        <w:tc>
          <w:tcPr>
            <w:tcW w:w="5661" w:type="dxa"/>
            <w:gridSpan w:val="5"/>
          </w:tcPr>
          <w:p w:rsidR="00CA3FE4" w:rsidRPr="00F362C4" w:rsidRDefault="00CA3FE4" w:rsidP="00A94871">
            <w:pPr>
              <w:rPr>
                <w:b/>
                <w:sz w:val="16"/>
                <w:szCs w:val="16"/>
              </w:rPr>
            </w:pPr>
          </w:p>
        </w:tc>
      </w:tr>
      <w:tr w:rsidR="00CA3FE4" w:rsidRPr="00FD70D8" w:rsidTr="00A94871">
        <w:trPr>
          <w:trHeight w:val="77"/>
          <w:jc w:val="center"/>
        </w:trPr>
        <w:tc>
          <w:tcPr>
            <w:tcW w:w="5657" w:type="dxa"/>
            <w:gridSpan w:val="8"/>
          </w:tcPr>
          <w:p w:rsidR="00CA3FE4" w:rsidRPr="00F362C4" w:rsidRDefault="00CA3FE4" w:rsidP="00A94871">
            <w:pPr>
              <w:ind w:left="200" w:hangingChars="125" w:hanging="200"/>
              <w:rPr>
                <w:sz w:val="16"/>
                <w:szCs w:val="16"/>
              </w:rPr>
            </w:pPr>
            <w:r w:rsidRPr="00F362C4">
              <w:rPr>
                <w:sz w:val="16"/>
                <w:szCs w:val="16"/>
              </w:rPr>
              <w:sym w:font="Wingdings" w:char="F06D"/>
            </w:r>
            <w:r w:rsidRPr="00F362C4">
              <w:rPr>
                <w:sz w:val="16"/>
                <w:szCs w:val="16"/>
              </w:rPr>
              <w:t xml:space="preserve">   </w:t>
            </w:r>
          </w:p>
          <w:p w:rsidR="00CA3FE4" w:rsidRPr="00F362C4" w:rsidRDefault="00CA3FE4" w:rsidP="001C19B1">
            <w:pPr>
              <w:ind w:left="201" w:hangingChars="125" w:hanging="201"/>
              <w:rPr>
                <w:b/>
                <w:sz w:val="16"/>
                <w:szCs w:val="16"/>
              </w:rPr>
            </w:pPr>
          </w:p>
        </w:tc>
        <w:tc>
          <w:tcPr>
            <w:tcW w:w="5661" w:type="dxa"/>
            <w:gridSpan w:val="5"/>
          </w:tcPr>
          <w:p w:rsidR="00CA3FE4" w:rsidRPr="00F362C4" w:rsidRDefault="00CA3FE4" w:rsidP="00A94871">
            <w:pPr>
              <w:rPr>
                <w:b/>
                <w:sz w:val="16"/>
                <w:szCs w:val="16"/>
              </w:rPr>
            </w:pPr>
          </w:p>
        </w:tc>
      </w:tr>
      <w:tr w:rsidR="00CA3FE4" w:rsidRPr="00060322" w:rsidTr="00A94871">
        <w:trPr>
          <w:jc w:val="center"/>
        </w:trPr>
        <w:tc>
          <w:tcPr>
            <w:tcW w:w="488" w:type="dxa"/>
            <w:gridSpan w:val="3"/>
            <w:vAlign w:val="center"/>
          </w:tcPr>
          <w:p w:rsidR="00CA3FE4" w:rsidRPr="00F362C4" w:rsidRDefault="00CA3FE4" w:rsidP="00A94871">
            <w:pPr>
              <w:rPr>
                <w:b/>
                <w:sz w:val="18"/>
                <w:szCs w:val="18"/>
              </w:rPr>
            </w:pPr>
          </w:p>
        </w:tc>
        <w:tc>
          <w:tcPr>
            <w:tcW w:w="10830" w:type="dxa"/>
            <w:gridSpan w:val="10"/>
          </w:tcPr>
          <w:p w:rsidR="00CA3FE4" w:rsidRPr="003335EC" w:rsidRDefault="00CA3FE4" w:rsidP="00A94871">
            <w:pPr>
              <w:rPr>
                <w:b/>
                <w:sz w:val="20"/>
              </w:rPr>
            </w:pPr>
            <w:r w:rsidRPr="003335EC">
              <w:rPr>
                <w:b/>
                <w:sz w:val="20"/>
              </w:rPr>
              <w:t>Standard 3: Learning Environments</w:t>
            </w:r>
          </w:p>
          <w:p w:rsidR="00CA3FE4" w:rsidRPr="0049443E" w:rsidRDefault="00CA3FE4" w:rsidP="00A94871">
            <w:pPr>
              <w:rPr>
                <w:b/>
                <w:sz w:val="18"/>
                <w:szCs w:val="18"/>
              </w:rPr>
            </w:pPr>
            <w:r w:rsidRPr="00F25721">
              <w:rPr>
                <w:sz w:val="18"/>
                <w:szCs w:val="18"/>
              </w:rPr>
              <w:t>The teacher works with learners to create environments that support individual and collaborative learning, encouraging positive social interaction, active engagement in learning, and self-mot</w:t>
            </w:r>
            <w:r w:rsidRPr="0049443E">
              <w:rPr>
                <w:sz w:val="18"/>
                <w:szCs w:val="18"/>
              </w:rPr>
              <w:t>ivation.</w:t>
            </w:r>
          </w:p>
        </w:tc>
      </w:tr>
      <w:tr w:rsidR="00CA3FE4" w:rsidRPr="00060322" w:rsidTr="00A94871">
        <w:trPr>
          <w:cantSplit/>
          <w:trHeight w:val="965"/>
          <w:jc w:val="center"/>
        </w:trPr>
        <w:tc>
          <w:tcPr>
            <w:tcW w:w="488" w:type="dxa"/>
            <w:gridSpan w:val="3"/>
            <w:tcBorders>
              <w:bottom w:val="single" w:sz="4" w:space="0" w:color="auto"/>
            </w:tcBorders>
            <w:shd w:val="clear" w:color="auto" w:fill="auto"/>
            <w:textDirection w:val="btLr"/>
            <w:vAlign w:val="center"/>
          </w:tcPr>
          <w:p w:rsidR="00CA3FE4" w:rsidRPr="00F362C4" w:rsidRDefault="00CA3FE4" w:rsidP="00A94871">
            <w:pPr>
              <w:ind w:left="113" w:right="113"/>
              <w:jc w:val="center"/>
              <w:rPr>
                <w:b/>
                <w:sz w:val="20"/>
                <w:szCs w:val="20"/>
              </w:rPr>
            </w:pPr>
          </w:p>
        </w:tc>
        <w:tc>
          <w:tcPr>
            <w:tcW w:w="2134" w:type="dxa"/>
            <w:gridSpan w:val="2"/>
            <w:tcBorders>
              <w:bottom w:val="single" w:sz="4" w:space="0" w:color="auto"/>
            </w:tcBorders>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7" w:type="dxa"/>
            <w:gridSpan w:val="2"/>
            <w:tcBorders>
              <w:bottom w:val="single" w:sz="4" w:space="0" w:color="auto"/>
            </w:tcBorders>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6" w:type="dxa"/>
            <w:gridSpan w:val="3"/>
            <w:tcBorders>
              <w:bottom w:val="single" w:sz="4" w:space="0" w:color="auto"/>
            </w:tcBorders>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4" w:type="dxa"/>
            <w:gridSpan w:val="2"/>
            <w:tcBorders>
              <w:bottom w:val="single" w:sz="4" w:space="0" w:color="auto"/>
            </w:tcBorders>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109" w:type="dxa"/>
            <w:tcBorders>
              <w:bottom w:val="single" w:sz="4" w:space="0" w:color="auto"/>
            </w:tcBorders>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r w:rsidR="00CA3FE4" w:rsidRPr="00060322" w:rsidTr="00A94871">
        <w:trPr>
          <w:cantSplit/>
          <w:trHeight w:val="1134"/>
          <w:jc w:val="center"/>
        </w:trPr>
        <w:tc>
          <w:tcPr>
            <w:tcW w:w="488" w:type="dxa"/>
            <w:gridSpan w:val="3"/>
            <w:shd w:val="clear" w:color="auto" w:fill="auto"/>
            <w:textDirection w:val="btLr"/>
            <w:vAlign w:val="center"/>
          </w:tcPr>
          <w:p w:rsidR="00CA3FE4" w:rsidRPr="00F362C4" w:rsidRDefault="00CA3FE4" w:rsidP="00A94871">
            <w:pPr>
              <w:ind w:left="113" w:right="113"/>
              <w:jc w:val="center"/>
              <w:rPr>
                <w:b/>
                <w:sz w:val="20"/>
                <w:szCs w:val="18"/>
              </w:rPr>
            </w:pPr>
            <w:r w:rsidRPr="00F362C4">
              <w:rPr>
                <w:b/>
                <w:sz w:val="20"/>
                <w:szCs w:val="18"/>
              </w:rPr>
              <w:t>3.1</w:t>
            </w:r>
          </w:p>
        </w:tc>
        <w:tc>
          <w:tcPr>
            <w:tcW w:w="2134" w:type="dxa"/>
            <w:gridSpan w:val="2"/>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060322" w:rsidRDefault="00CA3FE4" w:rsidP="00A94871">
            <w:pPr>
              <w:rPr>
                <w:sz w:val="18"/>
                <w:szCs w:val="18"/>
              </w:rPr>
            </w:pPr>
            <w:r w:rsidRPr="00060322">
              <w:rPr>
                <w:sz w:val="18"/>
                <w:szCs w:val="18"/>
              </w:rPr>
              <w:t xml:space="preserve">Develops </w:t>
            </w:r>
            <w:r w:rsidRPr="00F25721">
              <w:rPr>
                <w:sz w:val="18"/>
                <w:szCs w:val="18"/>
              </w:rPr>
              <w:t>learning experiences that engage and support students as self-directed learners</w:t>
            </w:r>
            <w:r w:rsidRPr="00060322">
              <w:rPr>
                <w:sz w:val="18"/>
                <w:szCs w:val="18"/>
              </w:rPr>
              <w:t xml:space="preserve"> who internalize classroom routines, expectations, and procedures</w:t>
            </w:r>
            <w:r w:rsidRPr="00BC2C0C">
              <w:rPr>
                <w:sz w:val="18"/>
                <w:szCs w:val="18"/>
              </w:rPr>
              <w:t xml:space="preserve"> (3a)</w:t>
            </w:r>
            <w:r>
              <w:rPr>
                <w:sz w:val="18"/>
                <w:szCs w:val="18"/>
              </w:rPr>
              <w:t>.</w:t>
            </w:r>
          </w:p>
        </w:tc>
        <w:tc>
          <w:tcPr>
            <w:tcW w:w="2227" w:type="dxa"/>
            <w:gridSpan w:val="2"/>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Pr="00060322" w:rsidRDefault="00CA3FE4" w:rsidP="00CA3FE4">
            <w:pPr>
              <w:numPr>
                <w:ilvl w:val="0"/>
                <w:numId w:val="47"/>
              </w:numPr>
              <w:spacing w:after="0" w:line="240" w:lineRule="auto"/>
              <w:ind w:left="189" w:hanging="189"/>
              <w:rPr>
                <w:sz w:val="18"/>
                <w:szCs w:val="18"/>
              </w:rPr>
            </w:pPr>
            <w:r w:rsidRPr="00060322">
              <w:rPr>
                <w:sz w:val="18"/>
                <w:szCs w:val="18"/>
              </w:rPr>
              <w:t>Not effective</w:t>
            </w:r>
          </w:p>
          <w:p w:rsidR="00CA3FE4" w:rsidRPr="00060322" w:rsidRDefault="00CA3FE4" w:rsidP="00A94871">
            <w:pPr>
              <w:rPr>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No schedule planned</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Majority of learners not on task</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Learners don’t know what to do</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Instructional time is lost</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Lengthy transitions</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Unorganized</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Learners not engaged</w:t>
            </w:r>
            <w:r>
              <w:rPr>
                <w:i/>
                <w:sz w:val="16"/>
                <w:szCs w:val="18"/>
              </w:rPr>
              <w:t>.</w:t>
            </w:r>
          </w:p>
          <w:p w:rsidR="00CA3FE4" w:rsidRPr="00060322" w:rsidRDefault="00CA3FE4" w:rsidP="00A94871">
            <w:pPr>
              <w:rPr>
                <w:sz w:val="18"/>
                <w:szCs w:val="18"/>
              </w:rPr>
            </w:pPr>
          </w:p>
        </w:tc>
        <w:tc>
          <w:tcPr>
            <w:tcW w:w="2136" w:type="dxa"/>
            <w:gridSpan w:val="3"/>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Default="00CA3FE4" w:rsidP="00CA3FE4">
            <w:pPr>
              <w:numPr>
                <w:ilvl w:val="0"/>
                <w:numId w:val="47"/>
              </w:numPr>
              <w:spacing w:after="0" w:line="240" w:lineRule="auto"/>
              <w:ind w:left="189" w:hanging="189"/>
              <w:rPr>
                <w:sz w:val="18"/>
                <w:szCs w:val="18"/>
              </w:rPr>
            </w:pPr>
            <w:r w:rsidRPr="00060322">
              <w:rPr>
                <w:sz w:val="18"/>
                <w:szCs w:val="18"/>
              </w:rPr>
              <w:t>Implements a daily schedule.</w:t>
            </w:r>
          </w:p>
          <w:p w:rsidR="00CA3FE4" w:rsidRDefault="00CA3FE4" w:rsidP="00A94871">
            <w:pPr>
              <w:rPr>
                <w:sz w:val="18"/>
                <w:szCs w:val="18"/>
              </w:rPr>
            </w:pPr>
          </w:p>
          <w:p w:rsidR="00CA3FE4" w:rsidRDefault="00CA3FE4" w:rsidP="00CA3FE4">
            <w:pPr>
              <w:numPr>
                <w:ilvl w:val="0"/>
                <w:numId w:val="75"/>
              </w:numPr>
              <w:spacing w:after="0" w:line="240" w:lineRule="auto"/>
              <w:ind w:left="209" w:hanging="209"/>
              <w:rPr>
                <w:sz w:val="18"/>
                <w:szCs w:val="18"/>
              </w:rPr>
            </w:pPr>
            <w:r w:rsidRPr="00F362C4">
              <w:rPr>
                <w:sz w:val="18"/>
                <w:szCs w:val="18"/>
              </w:rPr>
              <w:t>Establishes classroom routines, expectations, and procedures</w:t>
            </w:r>
            <w:r>
              <w:rPr>
                <w:sz w:val="18"/>
                <w:szCs w:val="18"/>
              </w:rPr>
              <w:t>.</w:t>
            </w:r>
          </w:p>
          <w:p w:rsidR="00CA3FE4" w:rsidRDefault="00CA3FE4" w:rsidP="00A94871">
            <w:pPr>
              <w:ind w:left="209"/>
              <w:rPr>
                <w:sz w:val="18"/>
                <w:szCs w:val="18"/>
              </w:rPr>
            </w:pPr>
          </w:p>
          <w:p w:rsidR="00CA3FE4" w:rsidRPr="009C6F5B" w:rsidRDefault="00CA3FE4" w:rsidP="00CA3FE4">
            <w:pPr>
              <w:numPr>
                <w:ilvl w:val="0"/>
                <w:numId w:val="75"/>
              </w:numPr>
              <w:spacing w:after="0" w:line="240" w:lineRule="auto"/>
              <w:ind w:left="209" w:hanging="209"/>
              <w:rPr>
                <w:sz w:val="18"/>
                <w:szCs w:val="18"/>
              </w:rPr>
            </w:pPr>
            <w:r>
              <w:rPr>
                <w:sz w:val="18"/>
                <w:szCs w:val="18"/>
              </w:rPr>
              <w:t>Establishes behavioral expectations focused on planned learning outcomes.</w:t>
            </w:r>
          </w:p>
          <w:p w:rsidR="00CA3FE4" w:rsidRPr="00060322" w:rsidRDefault="00CA3FE4" w:rsidP="00A94871">
            <w:pPr>
              <w:ind w:left="360"/>
              <w:rPr>
                <w:sz w:val="18"/>
                <w:szCs w:val="18"/>
              </w:rPr>
            </w:pPr>
          </w:p>
          <w:p w:rsidR="00CA3FE4" w:rsidRPr="00060322" w:rsidRDefault="00CA3FE4" w:rsidP="00A94871">
            <w:pPr>
              <w:rPr>
                <w:sz w:val="18"/>
                <w:szCs w:val="18"/>
              </w:rPr>
            </w:pPr>
          </w:p>
        </w:tc>
        <w:tc>
          <w:tcPr>
            <w:tcW w:w="2224" w:type="dxa"/>
            <w:gridSpan w:val="2"/>
          </w:tcPr>
          <w:p w:rsidR="00CA3FE4" w:rsidRDefault="00CA3FE4" w:rsidP="00A94871">
            <w:pPr>
              <w:rPr>
                <w:sz w:val="18"/>
                <w:szCs w:val="18"/>
              </w:rPr>
            </w:pPr>
            <w:r w:rsidRPr="00060322">
              <w:rPr>
                <w:sz w:val="18"/>
                <w:szCs w:val="18"/>
              </w:rPr>
              <w:t>…and</w:t>
            </w:r>
          </w:p>
          <w:p w:rsidR="00CA3FE4" w:rsidRPr="00060322" w:rsidRDefault="00CA3FE4" w:rsidP="00A94871">
            <w:pPr>
              <w:rPr>
                <w:sz w:val="18"/>
                <w:szCs w:val="18"/>
              </w:rPr>
            </w:pPr>
          </w:p>
          <w:p w:rsidR="00CA3FE4" w:rsidRDefault="00CA3FE4" w:rsidP="00CA3FE4">
            <w:pPr>
              <w:numPr>
                <w:ilvl w:val="0"/>
                <w:numId w:val="47"/>
              </w:numPr>
              <w:spacing w:after="0" w:line="240" w:lineRule="auto"/>
              <w:ind w:left="189" w:hanging="189"/>
              <w:rPr>
                <w:sz w:val="18"/>
                <w:szCs w:val="18"/>
              </w:rPr>
            </w:pPr>
            <w:r>
              <w:rPr>
                <w:sz w:val="18"/>
                <w:szCs w:val="18"/>
              </w:rPr>
              <w:t xml:space="preserve">Provides </w:t>
            </w:r>
            <w:r w:rsidRPr="00060322">
              <w:rPr>
                <w:sz w:val="18"/>
                <w:szCs w:val="18"/>
              </w:rPr>
              <w:t>explicit direction so that learners know what to do and when to do it</w:t>
            </w:r>
          </w:p>
          <w:p w:rsidR="00CA3FE4" w:rsidRPr="00320618" w:rsidRDefault="00CA3FE4" w:rsidP="00A94871">
            <w:pPr>
              <w:ind w:left="189"/>
              <w:rPr>
                <w:sz w:val="18"/>
                <w:szCs w:val="18"/>
              </w:rPr>
            </w:pPr>
          </w:p>
          <w:p w:rsidR="00CA3FE4" w:rsidRPr="00503352" w:rsidRDefault="00CA3FE4" w:rsidP="00CA3FE4">
            <w:pPr>
              <w:numPr>
                <w:ilvl w:val="0"/>
                <w:numId w:val="47"/>
              </w:numPr>
              <w:spacing w:after="0" w:line="240" w:lineRule="auto"/>
              <w:ind w:left="189" w:hanging="189"/>
              <w:rPr>
                <w:sz w:val="18"/>
                <w:szCs w:val="18"/>
              </w:rPr>
            </w:pPr>
            <w:r>
              <w:rPr>
                <w:sz w:val="18"/>
                <w:szCs w:val="18"/>
              </w:rPr>
              <w:t xml:space="preserve">Supports each learner as he/she establishes expectations and develops responsibility for his/her own behavior. </w:t>
            </w:r>
          </w:p>
        </w:tc>
        <w:tc>
          <w:tcPr>
            <w:tcW w:w="2109" w:type="dxa"/>
          </w:tcPr>
          <w:p w:rsidR="00CA3FE4" w:rsidRPr="00060322" w:rsidRDefault="00CA3FE4" w:rsidP="00A94871">
            <w:pPr>
              <w:rPr>
                <w:sz w:val="18"/>
                <w:szCs w:val="18"/>
              </w:rPr>
            </w:pPr>
            <w:r w:rsidRPr="00060322">
              <w:rPr>
                <w:sz w:val="18"/>
                <w:szCs w:val="18"/>
              </w:rPr>
              <w:t>…and</w:t>
            </w:r>
          </w:p>
          <w:p w:rsidR="00CA3FE4" w:rsidRPr="00F362C4" w:rsidRDefault="00CA3FE4" w:rsidP="00A94871">
            <w:pPr>
              <w:pStyle w:val="ListParagraph"/>
              <w:ind w:left="0"/>
              <w:rPr>
                <w:sz w:val="18"/>
                <w:szCs w:val="18"/>
              </w:rPr>
            </w:pPr>
          </w:p>
          <w:p w:rsidR="00CA3FE4" w:rsidRPr="00771718" w:rsidRDefault="00CA3FE4" w:rsidP="00CA3FE4">
            <w:pPr>
              <w:numPr>
                <w:ilvl w:val="0"/>
                <w:numId w:val="47"/>
              </w:numPr>
              <w:spacing w:after="0" w:line="240" w:lineRule="auto"/>
              <w:ind w:left="245" w:hanging="245"/>
              <w:rPr>
                <w:color w:val="FF0000"/>
                <w:sz w:val="18"/>
                <w:szCs w:val="18"/>
              </w:rPr>
            </w:pPr>
            <w:r>
              <w:rPr>
                <w:sz w:val="18"/>
                <w:szCs w:val="18"/>
              </w:rPr>
              <w:t xml:space="preserve">Collaborates with learners in establishing, reflecting, and promoting learning outcomes, resulting in </w:t>
            </w:r>
            <w:r w:rsidRPr="00F362C4">
              <w:rPr>
                <w:sz w:val="18"/>
                <w:szCs w:val="18"/>
              </w:rPr>
              <w:t>self-directed learning experiences.</w:t>
            </w:r>
          </w:p>
        </w:tc>
      </w:tr>
      <w:tr w:rsidR="00CA3FE4" w:rsidRPr="00060322" w:rsidTr="00A94871">
        <w:trPr>
          <w:cantSplit/>
          <w:trHeight w:val="1134"/>
          <w:jc w:val="center"/>
        </w:trPr>
        <w:tc>
          <w:tcPr>
            <w:tcW w:w="488" w:type="dxa"/>
            <w:gridSpan w:val="3"/>
            <w:shd w:val="clear" w:color="auto" w:fill="auto"/>
            <w:textDirection w:val="btLr"/>
            <w:vAlign w:val="center"/>
          </w:tcPr>
          <w:p w:rsidR="00CA3FE4" w:rsidRPr="00F362C4" w:rsidRDefault="00CA3FE4" w:rsidP="00A94871">
            <w:pPr>
              <w:ind w:left="113" w:right="113"/>
              <w:jc w:val="center"/>
              <w:rPr>
                <w:b/>
                <w:sz w:val="20"/>
              </w:rPr>
            </w:pPr>
            <w:r w:rsidRPr="00F362C4">
              <w:rPr>
                <w:b/>
                <w:sz w:val="20"/>
                <w:szCs w:val="18"/>
              </w:rPr>
              <w:t>3.2</w:t>
            </w:r>
          </w:p>
        </w:tc>
        <w:tc>
          <w:tcPr>
            <w:tcW w:w="2134" w:type="dxa"/>
            <w:gridSpan w:val="2"/>
            <w:shd w:val="clear" w:color="auto" w:fill="BFBFBF"/>
          </w:tcPr>
          <w:p w:rsidR="00CA3FE4" w:rsidRPr="00060322" w:rsidRDefault="00CA3FE4" w:rsidP="00A94871">
            <w:pPr>
              <w:rPr>
                <w:sz w:val="18"/>
              </w:rPr>
            </w:pPr>
          </w:p>
          <w:p w:rsidR="00CA3FE4" w:rsidRDefault="00CA3FE4" w:rsidP="00A94871">
            <w:pPr>
              <w:rPr>
                <w:sz w:val="18"/>
              </w:rPr>
            </w:pPr>
          </w:p>
          <w:p w:rsidR="00CA3FE4" w:rsidRPr="00060322" w:rsidRDefault="00CA3FE4" w:rsidP="00A94871">
            <w:pPr>
              <w:rPr>
                <w:sz w:val="18"/>
                <w:szCs w:val="18"/>
              </w:rPr>
            </w:pPr>
            <w:r>
              <w:rPr>
                <w:sz w:val="18"/>
              </w:rPr>
              <w:t>C</w:t>
            </w:r>
            <w:r w:rsidRPr="00060322">
              <w:rPr>
                <w:sz w:val="18"/>
              </w:rPr>
              <w:t>ollaborates with students to establish a positive learning climate</w:t>
            </w:r>
            <w:r w:rsidRPr="00060322">
              <w:rPr>
                <w:sz w:val="18"/>
                <w:szCs w:val="18"/>
              </w:rPr>
              <w:t xml:space="preserve"> of openness, respectful interactions, support, and </w:t>
            </w:r>
            <w:r w:rsidRPr="00BC2C0C">
              <w:rPr>
                <w:sz w:val="18"/>
                <w:szCs w:val="18"/>
              </w:rPr>
              <w:t>inquiry (3b)</w:t>
            </w:r>
            <w:r>
              <w:rPr>
                <w:sz w:val="18"/>
                <w:szCs w:val="18"/>
              </w:rPr>
              <w:t>.</w:t>
            </w:r>
          </w:p>
        </w:tc>
        <w:tc>
          <w:tcPr>
            <w:tcW w:w="2227" w:type="dxa"/>
            <w:gridSpan w:val="2"/>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47"/>
              </w:numPr>
              <w:spacing w:after="0" w:line="240" w:lineRule="auto"/>
              <w:ind w:left="189" w:hanging="189"/>
              <w:rPr>
                <w:sz w:val="18"/>
                <w:szCs w:val="18"/>
              </w:rPr>
            </w:pPr>
            <w:r w:rsidRPr="00F25721">
              <w:rPr>
                <w:noProof/>
                <w:sz w:val="18"/>
                <w:szCs w:val="18"/>
              </w:rPr>
              <w:t>Not effective</w:t>
            </w:r>
          </w:p>
          <w:p w:rsidR="00CA3FE4" w:rsidRPr="00F25721" w:rsidRDefault="00CA3FE4" w:rsidP="00A94871">
            <w:pPr>
              <w:ind w:left="360"/>
              <w:rPr>
                <w:sz w:val="18"/>
                <w:szCs w:val="18"/>
              </w:rPr>
            </w:pPr>
          </w:p>
          <w:p w:rsidR="00CA3FE4" w:rsidRPr="007249C3" w:rsidRDefault="00CA3FE4" w:rsidP="00A94871">
            <w:pPr>
              <w:rPr>
                <w:i/>
                <w:sz w:val="16"/>
                <w:szCs w:val="18"/>
              </w:rPr>
            </w:pPr>
            <w:r w:rsidRPr="007249C3">
              <w:rPr>
                <w:i/>
                <w:sz w:val="16"/>
                <w:szCs w:val="18"/>
              </w:rPr>
              <w:t>Evidence of not effective performance may include:</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Negative demeanor</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Frequent reprimands</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Lack of learner collaboration</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Inappropriate boundaries</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Inconsistent response and feedback.</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Lack of monitoring or engagement with learners</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Leaves learners unattended</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Teacher-focused strategies only (lecture, worksheet, video, etc.)</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Emotionally unsafe environment</w:t>
            </w:r>
            <w:r>
              <w:rPr>
                <w:i/>
                <w:sz w:val="16"/>
                <w:szCs w:val="18"/>
              </w:rPr>
              <w:t>.</w:t>
            </w:r>
          </w:p>
          <w:p w:rsidR="00CA3FE4" w:rsidRPr="00F25721" w:rsidRDefault="00CA3FE4" w:rsidP="00A94871">
            <w:pPr>
              <w:rPr>
                <w:sz w:val="18"/>
                <w:szCs w:val="18"/>
              </w:rPr>
            </w:pPr>
          </w:p>
        </w:tc>
        <w:tc>
          <w:tcPr>
            <w:tcW w:w="2136" w:type="dxa"/>
            <w:gridSpan w:val="3"/>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47"/>
              </w:numPr>
              <w:spacing w:after="0" w:line="240" w:lineRule="auto"/>
              <w:ind w:left="189" w:hanging="189"/>
              <w:rPr>
                <w:sz w:val="18"/>
                <w:szCs w:val="18"/>
              </w:rPr>
            </w:pPr>
            <w:r>
              <w:rPr>
                <w:sz w:val="18"/>
                <w:szCs w:val="18"/>
              </w:rPr>
              <w:t>Promotes a positive and respectful learning climate.</w:t>
            </w:r>
          </w:p>
          <w:p w:rsidR="00CA3FE4" w:rsidRPr="00F25721" w:rsidRDefault="00CA3FE4" w:rsidP="00A94871">
            <w:pPr>
              <w:ind w:left="189" w:hanging="189"/>
              <w:rPr>
                <w:sz w:val="18"/>
                <w:szCs w:val="18"/>
              </w:rPr>
            </w:pPr>
          </w:p>
          <w:p w:rsidR="00CA3FE4" w:rsidRPr="00F25721" w:rsidRDefault="00CA3FE4" w:rsidP="00CA3FE4">
            <w:pPr>
              <w:numPr>
                <w:ilvl w:val="0"/>
                <w:numId w:val="47"/>
              </w:numPr>
              <w:spacing w:after="0" w:line="240" w:lineRule="auto"/>
              <w:ind w:left="189" w:hanging="189"/>
              <w:rPr>
                <w:sz w:val="18"/>
                <w:szCs w:val="18"/>
              </w:rPr>
            </w:pPr>
            <w:r w:rsidRPr="00F25721">
              <w:rPr>
                <w:sz w:val="18"/>
                <w:szCs w:val="18"/>
              </w:rPr>
              <w:t xml:space="preserve">Provides opportunities </w:t>
            </w:r>
            <w:r>
              <w:rPr>
                <w:sz w:val="18"/>
                <w:szCs w:val="18"/>
              </w:rPr>
              <w:t>for student interactions</w:t>
            </w:r>
            <w:r w:rsidRPr="00F25721">
              <w:rPr>
                <w:sz w:val="18"/>
                <w:szCs w:val="18"/>
              </w:rPr>
              <w:t xml:space="preserve">. </w:t>
            </w:r>
          </w:p>
        </w:tc>
        <w:tc>
          <w:tcPr>
            <w:tcW w:w="2224" w:type="dxa"/>
            <w:gridSpan w:val="2"/>
          </w:tcPr>
          <w:p w:rsidR="00CA3FE4" w:rsidRPr="00F25721" w:rsidRDefault="00CA3FE4" w:rsidP="00A94871">
            <w:pPr>
              <w:rPr>
                <w:sz w:val="18"/>
                <w:szCs w:val="18"/>
              </w:rPr>
            </w:pPr>
            <w:r w:rsidRPr="00F25721">
              <w:rPr>
                <w:sz w:val="18"/>
                <w:szCs w:val="18"/>
              </w:rPr>
              <w:t>…and</w:t>
            </w:r>
          </w:p>
          <w:p w:rsidR="00CA3FE4" w:rsidRPr="00F25721" w:rsidRDefault="00CA3FE4" w:rsidP="00A94871">
            <w:pPr>
              <w:ind w:left="360"/>
              <w:rPr>
                <w:sz w:val="18"/>
                <w:szCs w:val="18"/>
              </w:rPr>
            </w:pPr>
          </w:p>
          <w:p w:rsidR="00CA3FE4" w:rsidRDefault="00CA3FE4" w:rsidP="00CA3FE4">
            <w:pPr>
              <w:numPr>
                <w:ilvl w:val="0"/>
                <w:numId w:val="47"/>
              </w:numPr>
              <w:spacing w:after="0" w:line="240" w:lineRule="auto"/>
              <w:ind w:left="189" w:hanging="189"/>
              <w:rPr>
                <w:sz w:val="18"/>
                <w:szCs w:val="18"/>
              </w:rPr>
            </w:pPr>
            <w:r w:rsidRPr="00503352">
              <w:rPr>
                <w:sz w:val="18"/>
                <w:szCs w:val="18"/>
              </w:rPr>
              <w:t>Collaborates with students to establish a positive learning climate of openness, respectful interactions, support, and inquiry.</w:t>
            </w:r>
          </w:p>
          <w:p w:rsidR="00CA3FE4" w:rsidRPr="00503352" w:rsidRDefault="00CA3FE4" w:rsidP="00A94871">
            <w:pPr>
              <w:ind w:left="189"/>
              <w:rPr>
                <w:sz w:val="18"/>
                <w:szCs w:val="18"/>
              </w:rPr>
            </w:pPr>
          </w:p>
          <w:p w:rsidR="00CA3FE4" w:rsidRDefault="00CA3FE4" w:rsidP="00CA3FE4">
            <w:pPr>
              <w:numPr>
                <w:ilvl w:val="0"/>
                <w:numId w:val="47"/>
              </w:numPr>
              <w:spacing w:after="0" w:line="240" w:lineRule="auto"/>
              <w:ind w:left="189" w:hanging="189"/>
              <w:rPr>
                <w:sz w:val="18"/>
                <w:szCs w:val="18"/>
              </w:rPr>
            </w:pPr>
            <w:r w:rsidRPr="00503352">
              <w:rPr>
                <w:sz w:val="18"/>
                <w:szCs w:val="18"/>
              </w:rPr>
              <w:t xml:space="preserve">Organizes student learning teams for the purpose of developing cooperation, collaboration, and student leadership. </w:t>
            </w:r>
          </w:p>
          <w:p w:rsidR="00CA3FE4" w:rsidRPr="00503352" w:rsidRDefault="00CA3FE4" w:rsidP="00A94871">
            <w:pPr>
              <w:rPr>
                <w:sz w:val="18"/>
                <w:szCs w:val="18"/>
              </w:rPr>
            </w:pPr>
          </w:p>
          <w:p w:rsidR="00CA3FE4" w:rsidRPr="00F25721" w:rsidRDefault="00CA3FE4" w:rsidP="00CA3FE4">
            <w:pPr>
              <w:numPr>
                <w:ilvl w:val="0"/>
                <w:numId w:val="47"/>
              </w:numPr>
              <w:spacing w:after="0" w:line="240" w:lineRule="auto"/>
              <w:ind w:left="189" w:hanging="189"/>
              <w:rPr>
                <w:sz w:val="18"/>
                <w:szCs w:val="18"/>
              </w:rPr>
            </w:pPr>
            <w:r w:rsidRPr="00F25721">
              <w:rPr>
                <w:sz w:val="18"/>
                <w:szCs w:val="18"/>
              </w:rPr>
              <w:t>Promotes learner inquiry and exploration.</w:t>
            </w:r>
          </w:p>
        </w:tc>
        <w:tc>
          <w:tcPr>
            <w:tcW w:w="2109" w:type="dxa"/>
          </w:tcPr>
          <w:p w:rsidR="00CA3FE4" w:rsidRPr="00F25721" w:rsidRDefault="00CA3FE4" w:rsidP="00A94871">
            <w:pPr>
              <w:rPr>
                <w:sz w:val="18"/>
                <w:szCs w:val="18"/>
              </w:rPr>
            </w:pPr>
            <w:r w:rsidRPr="00F25721">
              <w:rPr>
                <w:sz w:val="18"/>
                <w:szCs w:val="18"/>
              </w:rPr>
              <w:t>…and</w:t>
            </w:r>
          </w:p>
          <w:p w:rsidR="00CA3FE4" w:rsidRPr="00F25721" w:rsidRDefault="00CA3FE4" w:rsidP="00A94871">
            <w:pPr>
              <w:ind w:left="189"/>
              <w:rPr>
                <w:sz w:val="18"/>
                <w:szCs w:val="18"/>
              </w:rPr>
            </w:pPr>
          </w:p>
          <w:p w:rsidR="00CA3FE4" w:rsidRPr="00F25721" w:rsidRDefault="00CA3FE4" w:rsidP="00CA3FE4">
            <w:pPr>
              <w:numPr>
                <w:ilvl w:val="0"/>
                <w:numId w:val="47"/>
              </w:numPr>
              <w:spacing w:after="0" w:line="240" w:lineRule="auto"/>
              <w:ind w:left="189" w:hanging="189"/>
              <w:rPr>
                <w:sz w:val="18"/>
                <w:szCs w:val="18"/>
              </w:rPr>
            </w:pPr>
            <w:r w:rsidRPr="00F25721">
              <w:rPr>
                <w:sz w:val="18"/>
                <w:szCs w:val="18"/>
              </w:rPr>
              <w:t xml:space="preserve">Supports learners as they reflect on and modify their personal interactions. </w:t>
            </w:r>
          </w:p>
          <w:p w:rsidR="00CA3FE4" w:rsidRPr="00F25721" w:rsidRDefault="00CA3FE4" w:rsidP="00A94871">
            <w:pPr>
              <w:ind w:left="189" w:hanging="189"/>
              <w:rPr>
                <w:sz w:val="18"/>
                <w:szCs w:val="18"/>
              </w:rPr>
            </w:pPr>
          </w:p>
          <w:p w:rsidR="00CA3FE4" w:rsidRPr="00F25721" w:rsidRDefault="00CA3FE4" w:rsidP="00CA3FE4">
            <w:pPr>
              <w:numPr>
                <w:ilvl w:val="0"/>
                <w:numId w:val="47"/>
              </w:numPr>
              <w:spacing w:after="0" w:line="240" w:lineRule="auto"/>
              <w:ind w:left="189" w:hanging="189"/>
              <w:rPr>
                <w:sz w:val="18"/>
                <w:szCs w:val="18"/>
              </w:rPr>
            </w:pPr>
            <w:r>
              <w:rPr>
                <w:sz w:val="18"/>
                <w:szCs w:val="18"/>
              </w:rPr>
              <w:t>Supports learners to create and manage learning teams to meet learning goals.</w:t>
            </w:r>
          </w:p>
        </w:tc>
      </w:tr>
      <w:tr w:rsidR="00CA3FE4" w:rsidRPr="00060322" w:rsidTr="00A94871">
        <w:trPr>
          <w:cantSplit/>
          <w:trHeight w:val="1134"/>
          <w:jc w:val="center"/>
        </w:trPr>
        <w:tc>
          <w:tcPr>
            <w:tcW w:w="475" w:type="dxa"/>
            <w:gridSpan w:val="2"/>
            <w:shd w:val="clear" w:color="auto" w:fill="auto"/>
            <w:textDirection w:val="btLr"/>
            <w:vAlign w:val="center"/>
          </w:tcPr>
          <w:p w:rsidR="00CA3FE4" w:rsidRPr="00F362C4" w:rsidRDefault="00CA3FE4" w:rsidP="00A94871">
            <w:pPr>
              <w:ind w:left="113" w:right="113"/>
              <w:jc w:val="center"/>
              <w:rPr>
                <w:b/>
                <w:sz w:val="18"/>
                <w:szCs w:val="18"/>
              </w:rPr>
            </w:pPr>
            <w:r w:rsidRPr="00F362C4">
              <w:rPr>
                <w:b/>
                <w:sz w:val="20"/>
                <w:szCs w:val="18"/>
              </w:rPr>
              <w:lastRenderedPageBreak/>
              <w:t>3.3</w:t>
            </w:r>
          </w:p>
        </w:tc>
        <w:tc>
          <w:tcPr>
            <w:tcW w:w="2147" w:type="dxa"/>
            <w:gridSpan w:val="3"/>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AC7AB9" w:rsidRDefault="00CA3FE4" w:rsidP="00A94871">
            <w:pPr>
              <w:rPr>
                <w:sz w:val="18"/>
                <w:szCs w:val="18"/>
              </w:rPr>
            </w:pPr>
            <w:r w:rsidRPr="00AC7AB9">
              <w:rPr>
                <w:sz w:val="18"/>
                <w:szCs w:val="18"/>
              </w:rPr>
              <w:t>Utilizes positive classroom management strategies</w:t>
            </w:r>
            <w:r>
              <w:rPr>
                <w:sz w:val="18"/>
                <w:szCs w:val="18"/>
              </w:rPr>
              <w:t>,</w:t>
            </w:r>
            <w:r w:rsidRPr="00AC7AB9">
              <w:rPr>
                <w:sz w:val="18"/>
                <w:szCs w:val="18"/>
              </w:rPr>
              <w:t xml:space="preserve"> including the resources of time, space</w:t>
            </w:r>
            <w:r>
              <w:rPr>
                <w:sz w:val="18"/>
                <w:szCs w:val="18"/>
              </w:rPr>
              <w:t>,</w:t>
            </w:r>
            <w:r w:rsidRPr="00AC7AB9">
              <w:rPr>
                <w:sz w:val="18"/>
                <w:szCs w:val="18"/>
              </w:rPr>
              <w:t xml:space="preserve"> and attention</w:t>
            </w:r>
            <w:r>
              <w:rPr>
                <w:sz w:val="18"/>
                <w:szCs w:val="18"/>
              </w:rPr>
              <w:t>,</w:t>
            </w:r>
            <w:r w:rsidRPr="00AC7AB9">
              <w:rPr>
                <w:sz w:val="18"/>
                <w:szCs w:val="18"/>
              </w:rPr>
              <w:t xml:space="preserve"> effectively (3c, 3d)</w:t>
            </w:r>
            <w:r>
              <w:rPr>
                <w:sz w:val="18"/>
                <w:szCs w:val="18"/>
              </w:rPr>
              <w:t>.</w:t>
            </w:r>
          </w:p>
        </w:tc>
        <w:tc>
          <w:tcPr>
            <w:tcW w:w="2227" w:type="dxa"/>
            <w:gridSpan w:val="2"/>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47"/>
              </w:numPr>
              <w:spacing w:after="0" w:line="240" w:lineRule="auto"/>
              <w:ind w:left="189" w:hanging="189"/>
              <w:rPr>
                <w:sz w:val="18"/>
                <w:szCs w:val="18"/>
              </w:rPr>
            </w:pPr>
            <w:r w:rsidRPr="00F25721">
              <w:rPr>
                <w:sz w:val="18"/>
                <w:szCs w:val="18"/>
              </w:rPr>
              <w:t>Not effective</w:t>
            </w:r>
          </w:p>
          <w:p w:rsidR="00CA3FE4" w:rsidRPr="00F25721" w:rsidRDefault="00CA3FE4" w:rsidP="00A94871">
            <w:pPr>
              <w:ind w:left="360"/>
              <w:rPr>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Limited classroom management strategies.</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Negative or ineffective strategies</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Ineffective use of time, space, and attention</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Disorganized learning environment</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Frequent digressions</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Negative, ineffective, inconsistent use of strategies</w:t>
            </w:r>
            <w:r>
              <w:rPr>
                <w:i/>
                <w:sz w:val="16"/>
                <w:szCs w:val="18"/>
              </w:rPr>
              <w:t>.</w:t>
            </w:r>
          </w:p>
          <w:p w:rsidR="00CA3FE4" w:rsidRPr="00F25721" w:rsidRDefault="00CA3FE4" w:rsidP="00A94871">
            <w:pPr>
              <w:ind w:left="360"/>
              <w:rPr>
                <w:sz w:val="18"/>
                <w:szCs w:val="18"/>
              </w:rPr>
            </w:pPr>
          </w:p>
        </w:tc>
        <w:tc>
          <w:tcPr>
            <w:tcW w:w="2136" w:type="dxa"/>
            <w:gridSpan w:val="3"/>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Default="00CA3FE4" w:rsidP="00CA3FE4">
            <w:pPr>
              <w:numPr>
                <w:ilvl w:val="0"/>
                <w:numId w:val="47"/>
              </w:numPr>
              <w:spacing w:after="0" w:line="240" w:lineRule="auto"/>
              <w:ind w:left="189" w:hanging="189"/>
              <w:rPr>
                <w:sz w:val="18"/>
                <w:szCs w:val="18"/>
              </w:rPr>
            </w:pPr>
            <w:r w:rsidRPr="00F25721">
              <w:rPr>
                <w:sz w:val="18"/>
                <w:szCs w:val="18"/>
              </w:rPr>
              <w:t xml:space="preserve">Implements classroom management strategies. </w:t>
            </w:r>
          </w:p>
          <w:p w:rsidR="00CA3FE4" w:rsidRDefault="00CA3FE4" w:rsidP="00A94871">
            <w:pPr>
              <w:ind w:left="189"/>
              <w:rPr>
                <w:sz w:val="18"/>
                <w:szCs w:val="18"/>
              </w:rPr>
            </w:pPr>
          </w:p>
          <w:p w:rsidR="00CA3FE4" w:rsidRDefault="00CA3FE4" w:rsidP="00CA3FE4">
            <w:pPr>
              <w:numPr>
                <w:ilvl w:val="0"/>
                <w:numId w:val="47"/>
              </w:numPr>
              <w:spacing w:after="0" w:line="240" w:lineRule="auto"/>
              <w:ind w:left="189" w:hanging="189"/>
              <w:rPr>
                <w:sz w:val="18"/>
                <w:szCs w:val="18"/>
              </w:rPr>
            </w:pPr>
            <w:r>
              <w:rPr>
                <w:sz w:val="18"/>
                <w:szCs w:val="18"/>
              </w:rPr>
              <w:t>Encourages learners to be engaged with the content.</w:t>
            </w:r>
          </w:p>
          <w:p w:rsidR="00CA3FE4" w:rsidRDefault="00CA3FE4" w:rsidP="00A94871">
            <w:pPr>
              <w:pStyle w:val="ListParagraph"/>
              <w:rPr>
                <w:sz w:val="18"/>
                <w:szCs w:val="18"/>
              </w:rPr>
            </w:pPr>
          </w:p>
          <w:p w:rsidR="00CA3FE4" w:rsidRPr="0033749F" w:rsidRDefault="00CA3FE4" w:rsidP="00CA3FE4">
            <w:pPr>
              <w:numPr>
                <w:ilvl w:val="0"/>
                <w:numId w:val="47"/>
              </w:numPr>
              <w:spacing w:after="0" w:line="240" w:lineRule="auto"/>
              <w:ind w:left="189" w:hanging="189"/>
              <w:rPr>
                <w:sz w:val="18"/>
                <w:szCs w:val="18"/>
              </w:rPr>
            </w:pPr>
            <w:r>
              <w:rPr>
                <w:sz w:val="18"/>
                <w:szCs w:val="18"/>
              </w:rPr>
              <w:t>Distributes time, space, and attention to engage learners.</w:t>
            </w:r>
          </w:p>
          <w:p w:rsidR="00CA3FE4" w:rsidRPr="00A94DF9" w:rsidRDefault="00CA3FE4" w:rsidP="00A94871">
            <w:pPr>
              <w:rPr>
                <w:sz w:val="18"/>
                <w:szCs w:val="18"/>
              </w:rPr>
            </w:pPr>
          </w:p>
        </w:tc>
        <w:tc>
          <w:tcPr>
            <w:tcW w:w="2224" w:type="dxa"/>
            <w:gridSpan w:val="2"/>
          </w:tcPr>
          <w:p w:rsidR="00CA3FE4" w:rsidRPr="00060322" w:rsidRDefault="00CA3FE4" w:rsidP="00A94871">
            <w:pPr>
              <w:rPr>
                <w:sz w:val="18"/>
                <w:szCs w:val="18"/>
              </w:rPr>
            </w:pPr>
            <w:r>
              <w:rPr>
                <w:sz w:val="18"/>
                <w:szCs w:val="18"/>
              </w:rPr>
              <w:t>…and</w:t>
            </w:r>
          </w:p>
          <w:p w:rsidR="00CA3FE4" w:rsidRPr="00060322" w:rsidRDefault="00CA3FE4" w:rsidP="00A94871">
            <w:pPr>
              <w:ind w:left="189" w:hanging="189"/>
              <w:rPr>
                <w:sz w:val="18"/>
                <w:szCs w:val="18"/>
              </w:rPr>
            </w:pPr>
          </w:p>
          <w:p w:rsidR="00CA3FE4" w:rsidRDefault="00CA3FE4" w:rsidP="00CA3FE4">
            <w:pPr>
              <w:numPr>
                <w:ilvl w:val="0"/>
                <w:numId w:val="47"/>
              </w:numPr>
              <w:spacing w:after="0" w:line="240" w:lineRule="auto"/>
              <w:ind w:left="189" w:hanging="189"/>
              <w:rPr>
                <w:sz w:val="18"/>
                <w:szCs w:val="18"/>
              </w:rPr>
            </w:pPr>
            <w:r w:rsidRPr="00C21AE8">
              <w:rPr>
                <w:sz w:val="18"/>
                <w:szCs w:val="18"/>
              </w:rPr>
              <w:t>Uses differentiated management strategies focusing on individual learner needs.</w:t>
            </w:r>
          </w:p>
          <w:p w:rsidR="00CA3FE4" w:rsidRDefault="00CA3FE4" w:rsidP="00A94871">
            <w:pPr>
              <w:rPr>
                <w:sz w:val="18"/>
                <w:szCs w:val="18"/>
              </w:rPr>
            </w:pPr>
          </w:p>
          <w:p w:rsidR="00CA3FE4" w:rsidRDefault="00CA3FE4" w:rsidP="00CA3FE4">
            <w:pPr>
              <w:numPr>
                <w:ilvl w:val="0"/>
                <w:numId w:val="47"/>
              </w:numPr>
              <w:spacing w:after="0" w:line="240" w:lineRule="auto"/>
              <w:ind w:left="189" w:hanging="189"/>
              <w:rPr>
                <w:sz w:val="18"/>
                <w:szCs w:val="18"/>
              </w:rPr>
            </w:pPr>
            <w:r>
              <w:rPr>
                <w:sz w:val="18"/>
                <w:szCs w:val="18"/>
              </w:rPr>
              <w:t>G</w:t>
            </w:r>
            <w:r w:rsidRPr="00F25721">
              <w:rPr>
                <w:sz w:val="18"/>
                <w:szCs w:val="18"/>
              </w:rPr>
              <w:t>ains and maintains student attention through active engagement.</w:t>
            </w:r>
          </w:p>
          <w:p w:rsidR="00CA3FE4" w:rsidRPr="00F362C4" w:rsidRDefault="00CA3FE4" w:rsidP="00A94871">
            <w:pPr>
              <w:rPr>
                <w:sz w:val="18"/>
                <w:szCs w:val="18"/>
              </w:rPr>
            </w:pPr>
          </w:p>
          <w:p w:rsidR="00CA3FE4" w:rsidRPr="00C21AE8" w:rsidRDefault="00CA3FE4" w:rsidP="00CA3FE4">
            <w:pPr>
              <w:numPr>
                <w:ilvl w:val="0"/>
                <w:numId w:val="47"/>
              </w:numPr>
              <w:spacing w:after="0" w:line="240" w:lineRule="auto"/>
              <w:ind w:left="189" w:hanging="189"/>
              <w:rPr>
                <w:sz w:val="18"/>
                <w:szCs w:val="18"/>
              </w:rPr>
            </w:pPr>
            <w:r w:rsidRPr="00F362C4">
              <w:rPr>
                <w:sz w:val="18"/>
                <w:szCs w:val="18"/>
              </w:rPr>
              <w:t>Adjusts instructional pacing and transitions to maintain learner engagement and</w:t>
            </w:r>
            <w:r w:rsidRPr="00060322">
              <w:rPr>
                <w:sz w:val="18"/>
                <w:szCs w:val="18"/>
              </w:rPr>
              <w:t xml:space="preserve"> support learning.</w:t>
            </w:r>
          </w:p>
          <w:p w:rsidR="00CA3FE4" w:rsidRPr="00060322" w:rsidRDefault="00CA3FE4" w:rsidP="00A94871">
            <w:pPr>
              <w:rPr>
                <w:sz w:val="18"/>
                <w:szCs w:val="18"/>
              </w:rPr>
            </w:pPr>
          </w:p>
        </w:tc>
        <w:tc>
          <w:tcPr>
            <w:tcW w:w="2109" w:type="dxa"/>
          </w:tcPr>
          <w:p w:rsidR="00CA3FE4" w:rsidRDefault="00CA3FE4" w:rsidP="00A94871">
            <w:pPr>
              <w:rPr>
                <w:sz w:val="18"/>
                <w:szCs w:val="18"/>
              </w:rPr>
            </w:pPr>
            <w:r w:rsidRPr="00DE04F1">
              <w:rPr>
                <w:sz w:val="18"/>
                <w:szCs w:val="18"/>
              </w:rPr>
              <w:t>…and</w:t>
            </w:r>
          </w:p>
          <w:p w:rsidR="00CA3FE4" w:rsidRPr="00DE04F1" w:rsidRDefault="00CA3FE4" w:rsidP="00A94871">
            <w:pPr>
              <w:rPr>
                <w:sz w:val="18"/>
                <w:szCs w:val="18"/>
              </w:rPr>
            </w:pPr>
          </w:p>
          <w:p w:rsidR="00CA3FE4" w:rsidRDefault="00CA3FE4" w:rsidP="00CA3FE4">
            <w:pPr>
              <w:numPr>
                <w:ilvl w:val="0"/>
                <w:numId w:val="47"/>
              </w:numPr>
              <w:spacing w:after="0" w:line="240" w:lineRule="auto"/>
              <w:ind w:left="189" w:hanging="189"/>
              <w:rPr>
                <w:sz w:val="18"/>
                <w:szCs w:val="18"/>
              </w:rPr>
            </w:pPr>
            <w:r w:rsidRPr="00DE04F1">
              <w:rPr>
                <w:sz w:val="18"/>
                <w:szCs w:val="18"/>
              </w:rPr>
              <w:t>Fosters each</w:t>
            </w:r>
            <w:r w:rsidRPr="00060322">
              <w:rPr>
                <w:sz w:val="18"/>
                <w:szCs w:val="18"/>
              </w:rPr>
              <w:t xml:space="preserve"> learner’s ability to manage</w:t>
            </w:r>
            <w:r>
              <w:rPr>
                <w:sz w:val="18"/>
                <w:szCs w:val="18"/>
              </w:rPr>
              <w:t xml:space="preserve"> and reflect upon</w:t>
            </w:r>
            <w:r w:rsidRPr="00060322">
              <w:rPr>
                <w:sz w:val="18"/>
                <w:szCs w:val="18"/>
              </w:rPr>
              <w:t xml:space="preserve"> his</w:t>
            </w:r>
            <w:r>
              <w:rPr>
                <w:sz w:val="18"/>
                <w:szCs w:val="18"/>
              </w:rPr>
              <w:t>/</w:t>
            </w:r>
            <w:r w:rsidRPr="00060322">
              <w:rPr>
                <w:sz w:val="18"/>
                <w:szCs w:val="18"/>
              </w:rPr>
              <w:t>her own learning.</w:t>
            </w:r>
          </w:p>
          <w:p w:rsidR="00CA3FE4" w:rsidRDefault="00CA3FE4" w:rsidP="00A94871">
            <w:pPr>
              <w:ind w:left="189"/>
              <w:rPr>
                <w:sz w:val="18"/>
                <w:szCs w:val="18"/>
              </w:rPr>
            </w:pPr>
          </w:p>
          <w:p w:rsidR="00CA3FE4" w:rsidRPr="00B452C4" w:rsidRDefault="00CA3FE4" w:rsidP="00CA3FE4">
            <w:pPr>
              <w:numPr>
                <w:ilvl w:val="0"/>
                <w:numId w:val="47"/>
              </w:numPr>
              <w:spacing w:after="0" w:line="240" w:lineRule="auto"/>
              <w:ind w:left="189" w:hanging="189"/>
              <w:rPr>
                <w:sz w:val="18"/>
                <w:szCs w:val="18"/>
              </w:rPr>
            </w:pPr>
            <w:r>
              <w:rPr>
                <w:sz w:val="18"/>
                <w:szCs w:val="18"/>
              </w:rPr>
              <w:t>Fosters each learner’s ability to manage and reflect upon his/her own learning time.</w:t>
            </w:r>
          </w:p>
          <w:p w:rsidR="00CA3FE4" w:rsidRPr="0033749F" w:rsidRDefault="00CA3FE4" w:rsidP="00A94871">
            <w:pPr>
              <w:pStyle w:val="ListParagraph"/>
              <w:ind w:left="0"/>
              <w:rPr>
                <w:sz w:val="18"/>
                <w:szCs w:val="18"/>
              </w:rPr>
            </w:pPr>
          </w:p>
          <w:p w:rsidR="00CA3FE4" w:rsidRPr="00060322" w:rsidRDefault="00CA3FE4" w:rsidP="00A94871">
            <w:pPr>
              <w:ind w:left="189"/>
              <w:rPr>
                <w:sz w:val="18"/>
                <w:szCs w:val="18"/>
              </w:rPr>
            </w:pPr>
          </w:p>
        </w:tc>
      </w:tr>
    </w:tbl>
    <w:p w:rsidR="00CA3FE4" w:rsidRDefault="00CA3FE4" w:rsidP="00CA3FE4"/>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7"/>
        <w:gridCol w:w="5661"/>
      </w:tblGrid>
      <w:tr w:rsidR="00CA3FE4" w:rsidRPr="000A0F5F" w:rsidTr="00A94871">
        <w:trPr>
          <w:jc w:val="center"/>
        </w:trPr>
        <w:tc>
          <w:tcPr>
            <w:tcW w:w="11318" w:type="dxa"/>
            <w:gridSpan w:val="2"/>
          </w:tcPr>
          <w:p w:rsidR="00CA3FE4" w:rsidRPr="00F362C4" w:rsidRDefault="00CA3FE4" w:rsidP="00A94871">
            <w:pPr>
              <w:rPr>
                <w:sz w:val="16"/>
                <w:szCs w:val="16"/>
              </w:rPr>
            </w:pPr>
            <w:r w:rsidRPr="00F362C4">
              <w:rPr>
                <w:b/>
                <w:bCs/>
                <w:sz w:val="18"/>
                <w:szCs w:val="18"/>
              </w:rPr>
              <w:t xml:space="preserve">Evaluator Comments: </w:t>
            </w:r>
            <w:r w:rsidRPr="00F362C4">
              <w:rPr>
                <w:bCs/>
                <w:sz w:val="16"/>
                <w:szCs w:val="16"/>
              </w:rPr>
              <w:t xml:space="preserve">(Required for ratings of “Not Effective” or “Minimally/Emerging Effective” and recommended for all rating levels. Please specify the </w:t>
            </w:r>
            <w:r>
              <w:rPr>
                <w:bCs/>
                <w:sz w:val="16"/>
                <w:szCs w:val="16"/>
              </w:rPr>
              <w:t>Performance Expectation</w:t>
            </w:r>
            <w:r w:rsidRPr="00F362C4">
              <w:rPr>
                <w:bCs/>
                <w:sz w:val="16"/>
                <w:szCs w:val="16"/>
              </w:rPr>
              <w:t xml:space="preserve"> for which the comment applies if not for the standard as a whole</w:t>
            </w:r>
            <w:r>
              <w:rPr>
                <w:bCs/>
                <w:sz w:val="16"/>
                <w:szCs w:val="16"/>
              </w:rPr>
              <w:t>.</w:t>
            </w:r>
            <w:r w:rsidRPr="00F362C4">
              <w:rPr>
                <w:bCs/>
                <w:sz w:val="16"/>
                <w:szCs w:val="16"/>
              </w:rPr>
              <w:t>)</w:t>
            </w: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tc>
      </w:tr>
      <w:tr w:rsidR="00CA3FE4" w:rsidRPr="00FD70D8" w:rsidTr="00A94871">
        <w:trPr>
          <w:trHeight w:val="77"/>
          <w:jc w:val="center"/>
        </w:trPr>
        <w:tc>
          <w:tcPr>
            <w:tcW w:w="5657" w:type="dxa"/>
          </w:tcPr>
          <w:p w:rsidR="00CA3FE4" w:rsidRPr="00F362C4" w:rsidRDefault="00CA3FE4" w:rsidP="00A94871">
            <w:pPr>
              <w:tabs>
                <w:tab w:val="left" w:pos="719"/>
                <w:tab w:val="left" w:pos="747"/>
                <w:tab w:val="left" w:pos="3610"/>
              </w:tabs>
              <w:ind w:left="2"/>
              <w:rPr>
                <w:b/>
                <w:sz w:val="18"/>
                <w:szCs w:val="16"/>
              </w:rPr>
            </w:pPr>
            <w:r w:rsidRPr="000563DF">
              <w:rPr>
                <w:b/>
                <w:sz w:val="18"/>
                <w:szCs w:val="16"/>
              </w:rPr>
              <w:t>Evidence that may be used to provide clarification and support or substantiation of performance not observed:</w:t>
            </w:r>
          </w:p>
        </w:tc>
        <w:tc>
          <w:tcPr>
            <w:tcW w:w="5661" w:type="dxa"/>
          </w:tcPr>
          <w:p w:rsidR="00CA3FE4" w:rsidRPr="00F362C4" w:rsidRDefault="00CA3FE4" w:rsidP="001C19B1">
            <w:pPr>
              <w:ind w:left="226" w:hangingChars="125" w:hanging="226"/>
              <w:rPr>
                <w:b/>
                <w:sz w:val="18"/>
                <w:szCs w:val="16"/>
              </w:rPr>
            </w:pPr>
            <w:r w:rsidRPr="00F362C4">
              <w:rPr>
                <w:b/>
                <w:sz w:val="18"/>
                <w:szCs w:val="16"/>
              </w:rPr>
              <w:t>Confirmation of performance provided by evidence:</w:t>
            </w:r>
          </w:p>
        </w:tc>
      </w:tr>
      <w:tr w:rsidR="00CA3FE4" w:rsidRPr="008F2C4B" w:rsidTr="00A94871">
        <w:trPr>
          <w:trHeight w:val="77"/>
          <w:jc w:val="center"/>
        </w:trPr>
        <w:tc>
          <w:tcPr>
            <w:tcW w:w="5657" w:type="dxa"/>
            <w:tcBorders>
              <w:top w:val="single" w:sz="4" w:space="0" w:color="auto"/>
              <w:left w:val="single" w:sz="4" w:space="0" w:color="auto"/>
              <w:bottom w:val="single" w:sz="4" w:space="0" w:color="auto"/>
              <w:right w:val="single" w:sz="4" w:space="0" w:color="auto"/>
            </w:tcBorders>
          </w:tcPr>
          <w:p w:rsidR="00CA3FE4" w:rsidRPr="00F362C4" w:rsidRDefault="00CA3FE4" w:rsidP="00A94871">
            <w:pPr>
              <w:tabs>
                <w:tab w:val="left" w:pos="719"/>
                <w:tab w:val="left" w:pos="747"/>
                <w:tab w:val="left" w:pos="3610"/>
              </w:tabs>
              <w:ind w:left="274" w:hanging="274"/>
              <w:rPr>
                <w:sz w:val="16"/>
                <w:szCs w:val="16"/>
              </w:rPr>
            </w:pPr>
            <w:r w:rsidRPr="00F362C4">
              <w:rPr>
                <w:sz w:val="16"/>
                <w:szCs w:val="16"/>
              </w:rPr>
              <w:sym w:font="Wingdings" w:char="F06D"/>
            </w:r>
            <w:r w:rsidRPr="00F362C4">
              <w:rPr>
                <w:sz w:val="16"/>
                <w:szCs w:val="16"/>
              </w:rPr>
              <w:t xml:space="preserve">   Collection, analysis and use of data to make modifications in classroom instruction</w:t>
            </w:r>
          </w:p>
        </w:tc>
        <w:tc>
          <w:tcPr>
            <w:tcW w:w="5661"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ind w:left="200" w:hangingChars="125" w:hanging="200"/>
              <w:rPr>
                <w:sz w:val="16"/>
                <w:szCs w:val="16"/>
              </w:rPr>
            </w:pPr>
          </w:p>
        </w:tc>
      </w:tr>
      <w:tr w:rsidR="00CA3FE4" w:rsidRPr="00FD70D8" w:rsidTr="00A94871">
        <w:trPr>
          <w:trHeight w:val="77"/>
          <w:jc w:val="center"/>
        </w:trPr>
        <w:tc>
          <w:tcPr>
            <w:tcW w:w="5657" w:type="dxa"/>
            <w:tcBorders>
              <w:top w:val="single" w:sz="4" w:space="0" w:color="auto"/>
              <w:left w:val="single" w:sz="4" w:space="0" w:color="auto"/>
              <w:bottom w:val="single" w:sz="4" w:space="0" w:color="auto"/>
              <w:right w:val="single" w:sz="4" w:space="0" w:color="auto"/>
            </w:tcBorders>
          </w:tcPr>
          <w:p w:rsidR="00CA3FE4" w:rsidRPr="00F362C4" w:rsidRDefault="00CA3FE4" w:rsidP="00A94871">
            <w:pPr>
              <w:tabs>
                <w:tab w:val="left" w:pos="719"/>
                <w:tab w:val="left" w:pos="747"/>
                <w:tab w:val="left" w:pos="3610"/>
              </w:tabs>
              <w:ind w:left="274" w:hanging="274"/>
              <w:rPr>
                <w:sz w:val="16"/>
                <w:szCs w:val="16"/>
              </w:rPr>
            </w:pPr>
            <w:r w:rsidRPr="00F362C4">
              <w:rPr>
                <w:sz w:val="16"/>
                <w:szCs w:val="16"/>
              </w:rPr>
              <w:sym w:font="Wingdings" w:char="F06D"/>
            </w:r>
            <w:r w:rsidRPr="00F362C4">
              <w:rPr>
                <w:sz w:val="16"/>
                <w:szCs w:val="16"/>
              </w:rPr>
              <w:t xml:space="preserve">   Implementation of student learning teams to purposefully ensure support of individual learner needs and engagement</w:t>
            </w:r>
          </w:p>
        </w:tc>
        <w:tc>
          <w:tcPr>
            <w:tcW w:w="5661"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ind w:left="200" w:hangingChars="125" w:hanging="200"/>
              <w:rPr>
                <w:sz w:val="16"/>
                <w:szCs w:val="16"/>
              </w:rPr>
            </w:pPr>
          </w:p>
        </w:tc>
      </w:tr>
      <w:tr w:rsidR="00CA3FE4" w:rsidRPr="00FD70D8" w:rsidTr="00A94871">
        <w:trPr>
          <w:trHeight w:val="77"/>
          <w:jc w:val="center"/>
        </w:trPr>
        <w:tc>
          <w:tcPr>
            <w:tcW w:w="5657" w:type="dxa"/>
          </w:tcPr>
          <w:p w:rsidR="00CA3FE4" w:rsidRPr="00F362C4" w:rsidRDefault="00CA3FE4" w:rsidP="00A94871">
            <w:pPr>
              <w:tabs>
                <w:tab w:val="left" w:pos="719"/>
                <w:tab w:val="left" w:pos="747"/>
                <w:tab w:val="left" w:pos="3610"/>
              </w:tabs>
              <w:ind w:left="274" w:hanging="274"/>
              <w:rPr>
                <w:sz w:val="16"/>
                <w:szCs w:val="16"/>
              </w:rPr>
            </w:pPr>
            <w:r w:rsidRPr="00F362C4">
              <w:rPr>
                <w:sz w:val="16"/>
                <w:szCs w:val="16"/>
              </w:rPr>
              <w:sym w:font="Wingdings" w:char="F06D"/>
            </w:r>
            <w:r w:rsidRPr="00F362C4">
              <w:rPr>
                <w:sz w:val="16"/>
                <w:szCs w:val="16"/>
              </w:rPr>
              <w:t xml:space="preserve">   Participation in and implementation of professional development related to the learning environment and/or collaborative learning</w:t>
            </w:r>
          </w:p>
        </w:tc>
        <w:tc>
          <w:tcPr>
            <w:tcW w:w="5661" w:type="dxa"/>
          </w:tcPr>
          <w:p w:rsidR="00CA3FE4" w:rsidRPr="00F25721" w:rsidRDefault="00CA3FE4" w:rsidP="001C19B1">
            <w:pPr>
              <w:ind w:left="201" w:hangingChars="125" w:hanging="201"/>
              <w:rPr>
                <w:b/>
                <w:sz w:val="16"/>
                <w:szCs w:val="16"/>
              </w:rPr>
            </w:pPr>
          </w:p>
        </w:tc>
      </w:tr>
      <w:tr w:rsidR="00CA3FE4" w:rsidRPr="00FD70D8" w:rsidTr="00A94871">
        <w:trPr>
          <w:trHeight w:val="77"/>
          <w:jc w:val="center"/>
        </w:trPr>
        <w:tc>
          <w:tcPr>
            <w:tcW w:w="5657" w:type="dxa"/>
          </w:tcPr>
          <w:p w:rsidR="00CA3FE4" w:rsidRPr="00F362C4" w:rsidRDefault="00CA3FE4" w:rsidP="00A94871">
            <w:pPr>
              <w:ind w:left="274" w:hanging="274"/>
              <w:rPr>
                <w:b/>
                <w:sz w:val="16"/>
                <w:szCs w:val="16"/>
              </w:rPr>
            </w:pPr>
            <w:r w:rsidRPr="00F362C4">
              <w:rPr>
                <w:sz w:val="16"/>
                <w:szCs w:val="16"/>
              </w:rPr>
              <w:sym w:font="Wingdings" w:char="F06D"/>
            </w:r>
            <w:r w:rsidRPr="00F362C4">
              <w:rPr>
                <w:sz w:val="16"/>
                <w:szCs w:val="16"/>
              </w:rPr>
              <w:t xml:space="preserve">   Student work or journals showing self-reflection of his or h</w:t>
            </w:r>
            <w:r>
              <w:rPr>
                <w:sz w:val="16"/>
                <w:szCs w:val="16"/>
              </w:rPr>
              <w:t>er personal learning and growth</w:t>
            </w:r>
          </w:p>
        </w:tc>
        <w:tc>
          <w:tcPr>
            <w:tcW w:w="5661" w:type="dxa"/>
          </w:tcPr>
          <w:p w:rsidR="00CA3FE4" w:rsidRPr="00F25721" w:rsidRDefault="00CA3FE4" w:rsidP="00A94871">
            <w:pPr>
              <w:rPr>
                <w:b/>
                <w:sz w:val="16"/>
                <w:szCs w:val="16"/>
              </w:rPr>
            </w:pPr>
          </w:p>
        </w:tc>
      </w:tr>
      <w:tr w:rsidR="00CA3FE4" w:rsidRPr="008F2C4B" w:rsidTr="00A94871">
        <w:trPr>
          <w:trHeight w:val="77"/>
          <w:jc w:val="center"/>
        </w:trPr>
        <w:tc>
          <w:tcPr>
            <w:tcW w:w="5657" w:type="dxa"/>
          </w:tcPr>
          <w:p w:rsidR="00CA3FE4" w:rsidRPr="00F362C4" w:rsidRDefault="00CA3FE4" w:rsidP="00A94871">
            <w:pPr>
              <w:rPr>
                <w:sz w:val="16"/>
                <w:szCs w:val="16"/>
              </w:rPr>
            </w:pPr>
            <w:r w:rsidRPr="00F362C4">
              <w:rPr>
                <w:sz w:val="16"/>
                <w:szCs w:val="16"/>
              </w:rPr>
              <w:sym w:font="Wingdings" w:char="F06D"/>
            </w:r>
            <w:r w:rsidRPr="00F362C4">
              <w:rPr>
                <w:sz w:val="16"/>
                <w:szCs w:val="16"/>
              </w:rPr>
              <w:t xml:space="preserve">   </w:t>
            </w:r>
          </w:p>
          <w:p w:rsidR="00CA3FE4" w:rsidRPr="00F362C4" w:rsidRDefault="00CA3FE4" w:rsidP="00A94871">
            <w:pPr>
              <w:rPr>
                <w:sz w:val="16"/>
                <w:szCs w:val="16"/>
              </w:rPr>
            </w:pPr>
          </w:p>
        </w:tc>
        <w:tc>
          <w:tcPr>
            <w:tcW w:w="5661" w:type="dxa"/>
          </w:tcPr>
          <w:p w:rsidR="00CA3FE4" w:rsidRPr="00F25721" w:rsidRDefault="00CA3FE4" w:rsidP="00A94871">
            <w:pPr>
              <w:rPr>
                <w:sz w:val="16"/>
                <w:szCs w:val="16"/>
              </w:rPr>
            </w:pPr>
          </w:p>
        </w:tc>
      </w:tr>
    </w:tbl>
    <w:p w:rsidR="00CA3FE4" w:rsidRDefault="00CA3FE4" w:rsidP="00CA3FE4">
      <w:pPr>
        <w:rPr>
          <w:b/>
          <w:sz w:val="24"/>
          <w:szCs w:val="24"/>
        </w:rPr>
      </w:pPr>
    </w:p>
    <w:p w:rsidR="00CA3FE4" w:rsidRPr="003335EC" w:rsidRDefault="00CA3FE4" w:rsidP="00CA3FE4">
      <w:pPr>
        <w:jc w:val="center"/>
        <w:rPr>
          <w:b/>
          <w:sz w:val="20"/>
          <w:szCs w:val="20"/>
        </w:rPr>
      </w:pPr>
      <w:r w:rsidRPr="003335EC">
        <w:rPr>
          <w:b/>
          <w:sz w:val="20"/>
          <w:szCs w:val="20"/>
        </w:rPr>
        <w:t>Section 2: Instructional Practice</w:t>
      </w:r>
    </w:p>
    <w:p w:rsidR="00CA3FE4" w:rsidRPr="00F25721" w:rsidRDefault="00CA3FE4" w:rsidP="00CA3FE4">
      <w:pPr>
        <w:rPr>
          <w:i/>
          <w:sz w:val="18"/>
          <w:szCs w:val="18"/>
        </w:rPr>
      </w:pPr>
      <w:r w:rsidRPr="00F25721">
        <w:rPr>
          <w:i/>
          <w:sz w:val="18"/>
          <w:szCs w:val="18"/>
        </w:rPr>
        <w:t>Effective instructional practice requires that teachers have a deep and flexible understanding of their content areas and be able to draw upon content knowledge as they work with learners to access information, apply knowledge in real-world settings, and address meaningful issues. They must also understand and integrate assessment, planning, and instructional strategies in coordinated and engaging ways to ass</w:t>
      </w:r>
      <w:r>
        <w:rPr>
          <w:i/>
          <w:sz w:val="18"/>
          <w:szCs w:val="18"/>
        </w:rPr>
        <w:t>ure learner mastery of content.</w:t>
      </w:r>
    </w:p>
    <w:tbl>
      <w:tblPr>
        <w:tblpPr w:leftFromText="180" w:rightFromText="180" w:vertAnchor="text" w:tblpY="1"/>
        <w:tblOverlap w:val="never"/>
        <w:tblW w:w="1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239"/>
        <w:gridCol w:w="2243"/>
        <w:gridCol w:w="2150"/>
        <w:gridCol w:w="2240"/>
        <w:gridCol w:w="2013"/>
      </w:tblGrid>
      <w:tr w:rsidR="00CA3FE4" w:rsidRPr="00F25721" w:rsidTr="00A94871">
        <w:tc>
          <w:tcPr>
            <w:tcW w:w="415" w:type="dxa"/>
          </w:tcPr>
          <w:p w:rsidR="00CA3FE4" w:rsidRPr="00F362C4" w:rsidRDefault="00CA3FE4" w:rsidP="00A94871">
            <w:pPr>
              <w:rPr>
                <w:b/>
                <w:sz w:val="18"/>
                <w:szCs w:val="18"/>
              </w:rPr>
            </w:pPr>
          </w:p>
        </w:tc>
        <w:tc>
          <w:tcPr>
            <w:tcW w:w="10885" w:type="dxa"/>
            <w:gridSpan w:val="5"/>
          </w:tcPr>
          <w:p w:rsidR="00CA3FE4" w:rsidRPr="003335EC" w:rsidRDefault="00CA3FE4" w:rsidP="00A94871">
            <w:pPr>
              <w:rPr>
                <w:b/>
                <w:sz w:val="20"/>
              </w:rPr>
            </w:pPr>
            <w:r w:rsidRPr="003335EC">
              <w:rPr>
                <w:b/>
                <w:sz w:val="20"/>
              </w:rPr>
              <w:t>Standard 4: Content Knowledge</w:t>
            </w:r>
          </w:p>
          <w:p w:rsidR="00CA3FE4" w:rsidRPr="00F25721" w:rsidRDefault="00CA3FE4" w:rsidP="00A94871">
            <w:pPr>
              <w:rPr>
                <w:sz w:val="18"/>
                <w:szCs w:val="18"/>
              </w:rPr>
            </w:pPr>
            <w:r w:rsidRPr="00F25721">
              <w:rPr>
                <w:sz w:val="18"/>
                <w:szCs w:val="18"/>
              </w:rPr>
              <w:t>The teacher understands the central concepts, tools of inquiry, and structures of the discipline.</w:t>
            </w:r>
          </w:p>
        </w:tc>
      </w:tr>
      <w:tr w:rsidR="00CA3FE4" w:rsidRPr="00F25721" w:rsidTr="00A94871">
        <w:trPr>
          <w:cantSplit/>
          <w:trHeight w:val="971"/>
        </w:trPr>
        <w:tc>
          <w:tcPr>
            <w:tcW w:w="415" w:type="dxa"/>
            <w:shd w:val="clear" w:color="auto" w:fill="auto"/>
            <w:textDirection w:val="btLr"/>
            <w:vAlign w:val="center"/>
          </w:tcPr>
          <w:p w:rsidR="00CA3FE4" w:rsidRPr="00F362C4" w:rsidRDefault="00CA3FE4" w:rsidP="00A94871">
            <w:pPr>
              <w:ind w:left="113" w:right="113"/>
              <w:jc w:val="center"/>
              <w:rPr>
                <w:b/>
                <w:sz w:val="20"/>
                <w:szCs w:val="20"/>
              </w:rPr>
            </w:pPr>
          </w:p>
        </w:tc>
        <w:tc>
          <w:tcPr>
            <w:tcW w:w="2239" w:type="dxa"/>
            <w:shd w:val="clear" w:color="auto" w:fill="auto"/>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Pr>
                <w:b/>
                <w:sz w:val="20"/>
                <w:szCs w:val="20"/>
              </w:rPr>
              <w:t>Performance Expectation</w:t>
            </w:r>
          </w:p>
        </w:tc>
        <w:tc>
          <w:tcPr>
            <w:tcW w:w="2243" w:type="dxa"/>
            <w:shd w:val="clear" w:color="auto" w:fill="808080"/>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sidRPr="00F25721">
              <w:rPr>
                <w:b/>
                <w:sz w:val="20"/>
                <w:szCs w:val="20"/>
              </w:rPr>
              <w:t>Not Effective</w:t>
            </w:r>
          </w:p>
          <w:p w:rsidR="00CA3FE4" w:rsidRPr="00F25721" w:rsidRDefault="00CA3FE4" w:rsidP="00A94871">
            <w:pPr>
              <w:jc w:val="center"/>
              <w:rPr>
                <w:b/>
                <w:sz w:val="20"/>
                <w:szCs w:val="20"/>
              </w:rPr>
            </w:pPr>
          </w:p>
        </w:tc>
        <w:tc>
          <w:tcPr>
            <w:tcW w:w="2150" w:type="dxa"/>
            <w:shd w:val="clear" w:color="auto" w:fill="808080"/>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sidRPr="00F25721">
              <w:rPr>
                <w:b/>
                <w:sz w:val="20"/>
                <w:szCs w:val="20"/>
              </w:rPr>
              <w:t>Emerging Effective</w:t>
            </w:r>
          </w:p>
          <w:p w:rsidR="00CA3FE4" w:rsidRPr="00F25721" w:rsidRDefault="00CA3FE4" w:rsidP="00A94871">
            <w:pPr>
              <w:jc w:val="center"/>
              <w:rPr>
                <w:b/>
                <w:sz w:val="20"/>
                <w:szCs w:val="20"/>
              </w:rPr>
            </w:pPr>
            <w:r w:rsidRPr="00F25721">
              <w:rPr>
                <w:b/>
                <w:sz w:val="20"/>
                <w:szCs w:val="20"/>
              </w:rPr>
              <w:t>Minimally Effective</w:t>
            </w:r>
          </w:p>
          <w:p w:rsidR="00CA3FE4" w:rsidRPr="00F25721" w:rsidRDefault="00CA3FE4" w:rsidP="00A94871">
            <w:pPr>
              <w:jc w:val="center"/>
              <w:rPr>
                <w:b/>
                <w:sz w:val="20"/>
                <w:szCs w:val="20"/>
              </w:rPr>
            </w:pPr>
          </w:p>
        </w:tc>
        <w:tc>
          <w:tcPr>
            <w:tcW w:w="2240" w:type="dxa"/>
            <w:shd w:val="clear" w:color="auto" w:fill="808080"/>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sidRPr="00F25721">
              <w:rPr>
                <w:b/>
                <w:sz w:val="20"/>
                <w:szCs w:val="20"/>
              </w:rPr>
              <w:t>Effective</w:t>
            </w:r>
          </w:p>
        </w:tc>
        <w:tc>
          <w:tcPr>
            <w:tcW w:w="2013" w:type="dxa"/>
            <w:shd w:val="clear" w:color="auto" w:fill="808080"/>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sidRPr="00F25721">
              <w:rPr>
                <w:b/>
                <w:sz w:val="20"/>
                <w:szCs w:val="20"/>
              </w:rPr>
              <w:t>Highly Effective</w:t>
            </w:r>
          </w:p>
        </w:tc>
      </w:tr>
      <w:tr w:rsidR="00CA3FE4" w:rsidRPr="00060322" w:rsidTr="00A94871">
        <w:trPr>
          <w:cantSplit/>
          <w:trHeight w:val="1241"/>
        </w:trPr>
        <w:tc>
          <w:tcPr>
            <w:tcW w:w="415" w:type="dxa"/>
            <w:shd w:val="clear" w:color="auto" w:fill="auto"/>
            <w:textDirection w:val="btLr"/>
            <w:vAlign w:val="center"/>
          </w:tcPr>
          <w:p w:rsidR="00CA3FE4" w:rsidRPr="00F362C4" w:rsidRDefault="00CA3FE4" w:rsidP="00A94871">
            <w:pPr>
              <w:ind w:left="113" w:right="113"/>
              <w:jc w:val="center"/>
              <w:rPr>
                <w:b/>
                <w:i/>
                <w:sz w:val="20"/>
                <w:szCs w:val="18"/>
              </w:rPr>
            </w:pPr>
            <w:r w:rsidRPr="00F362C4">
              <w:rPr>
                <w:b/>
                <w:sz w:val="20"/>
                <w:szCs w:val="18"/>
              </w:rPr>
              <w:t>4.1</w:t>
            </w:r>
          </w:p>
        </w:tc>
        <w:tc>
          <w:tcPr>
            <w:tcW w:w="2239" w:type="dxa"/>
            <w:shd w:val="clear" w:color="auto" w:fill="BFBFBF"/>
          </w:tcPr>
          <w:p w:rsidR="00CA3FE4" w:rsidRPr="00F25721" w:rsidRDefault="00CA3FE4" w:rsidP="00A94871">
            <w:pPr>
              <w:rPr>
                <w:sz w:val="18"/>
                <w:szCs w:val="18"/>
              </w:rPr>
            </w:pPr>
          </w:p>
          <w:p w:rsidR="00CA3FE4" w:rsidRPr="00F25721" w:rsidRDefault="00CA3FE4" w:rsidP="00A94871">
            <w:pPr>
              <w:rPr>
                <w:sz w:val="18"/>
                <w:szCs w:val="18"/>
              </w:rPr>
            </w:pPr>
          </w:p>
          <w:p w:rsidR="00CA3FE4" w:rsidRPr="00F25721" w:rsidRDefault="00CA3FE4" w:rsidP="00A94871">
            <w:pPr>
              <w:rPr>
                <w:sz w:val="18"/>
                <w:szCs w:val="18"/>
              </w:rPr>
            </w:pPr>
            <w:r w:rsidRPr="00F25721">
              <w:rPr>
                <w:sz w:val="18"/>
                <w:szCs w:val="18"/>
              </w:rPr>
              <w:t>Bases instruction on accurate content knowledge using multiple representations of concepts (4a, 4c, 4d, 7c)</w:t>
            </w:r>
            <w:r>
              <w:rPr>
                <w:sz w:val="18"/>
                <w:szCs w:val="18"/>
              </w:rPr>
              <w:t>.</w:t>
            </w:r>
          </w:p>
          <w:p w:rsidR="00CA3FE4" w:rsidRPr="00F25721" w:rsidRDefault="00CA3FE4" w:rsidP="00A94871">
            <w:pPr>
              <w:rPr>
                <w:sz w:val="18"/>
                <w:szCs w:val="18"/>
              </w:rPr>
            </w:pPr>
          </w:p>
          <w:p w:rsidR="00CA3FE4" w:rsidRPr="00F25721" w:rsidRDefault="00CA3FE4" w:rsidP="00A94871">
            <w:pPr>
              <w:rPr>
                <w:sz w:val="18"/>
                <w:szCs w:val="18"/>
              </w:rPr>
            </w:pPr>
          </w:p>
          <w:p w:rsidR="00CA3FE4" w:rsidRPr="00F25721" w:rsidRDefault="00CA3FE4" w:rsidP="00A94871">
            <w:pPr>
              <w:rPr>
                <w:sz w:val="18"/>
                <w:szCs w:val="18"/>
              </w:rPr>
            </w:pPr>
          </w:p>
          <w:p w:rsidR="00CA3FE4" w:rsidRPr="00F25721" w:rsidRDefault="00CA3FE4" w:rsidP="00A94871">
            <w:pPr>
              <w:rPr>
                <w:sz w:val="18"/>
                <w:szCs w:val="18"/>
              </w:rPr>
            </w:pPr>
          </w:p>
        </w:tc>
        <w:tc>
          <w:tcPr>
            <w:tcW w:w="2243" w:type="dxa"/>
          </w:tcPr>
          <w:p w:rsidR="00CA3FE4" w:rsidRPr="00F25721" w:rsidRDefault="00CA3FE4" w:rsidP="00A94871">
            <w:pPr>
              <w:ind w:left="360"/>
              <w:rPr>
                <w:sz w:val="18"/>
                <w:szCs w:val="18"/>
              </w:rPr>
            </w:pPr>
          </w:p>
          <w:p w:rsidR="00CA3FE4" w:rsidRPr="00F25721" w:rsidRDefault="00CA3FE4" w:rsidP="00A94871">
            <w:pPr>
              <w:rPr>
                <w:sz w:val="18"/>
                <w:szCs w:val="18"/>
              </w:rPr>
            </w:pPr>
          </w:p>
          <w:p w:rsidR="00CA3FE4" w:rsidRPr="00F25721" w:rsidRDefault="00CA3FE4" w:rsidP="00CA3FE4">
            <w:pPr>
              <w:numPr>
                <w:ilvl w:val="0"/>
                <w:numId w:val="48"/>
              </w:numPr>
              <w:spacing w:after="0" w:line="240" w:lineRule="auto"/>
              <w:ind w:left="189" w:hanging="189"/>
              <w:rPr>
                <w:sz w:val="18"/>
                <w:szCs w:val="18"/>
              </w:rPr>
            </w:pPr>
            <w:r w:rsidRPr="00F25721">
              <w:rPr>
                <w:sz w:val="18"/>
                <w:szCs w:val="18"/>
              </w:rPr>
              <w:t>Not effective</w:t>
            </w:r>
          </w:p>
          <w:p w:rsidR="00CA3FE4" w:rsidRPr="00F25721" w:rsidRDefault="00CA3FE4" w:rsidP="00A94871">
            <w:pPr>
              <w:ind w:left="360"/>
              <w:rPr>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numPr>
                <w:ilvl w:val="0"/>
                <w:numId w:val="51"/>
              </w:numPr>
              <w:spacing w:after="0" w:line="240" w:lineRule="auto"/>
              <w:ind w:left="162" w:hanging="180"/>
              <w:rPr>
                <w:i/>
                <w:sz w:val="16"/>
                <w:szCs w:val="18"/>
              </w:rPr>
            </w:pPr>
            <w:r w:rsidRPr="007249C3">
              <w:rPr>
                <w:i/>
                <w:sz w:val="16"/>
                <w:szCs w:val="18"/>
              </w:rPr>
              <w:t>Conveys inaccurate content, information, and/or concepts.</w:t>
            </w:r>
          </w:p>
          <w:p w:rsidR="00CA3FE4" w:rsidRPr="007249C3" w:rsidRDefault="00CA3FE4" w:rsidP="00CA3FE4">
            <w:pPr>
              <w:numPr>
                <w:ilvl w:val="0"/>
                <w:numId w:val="51"/>
              </w:numPr>
              <w:spacing w:after="0" w:line="240" w:lineRule="auto"/>
              <w:ind w:left="162" w:hanging="180"/>
              <w:rPr>
                <w:i/>
                <w:sz w:val="16"/>
                <w:szCs w:val="18"/>
              </w:rPr>
            </w:pPr>
            <w:r w:rsidRPr="007249C3">
              <w:rPr>
                <w:i/>
                <w:sz w:val="16"/>
                <w:szCs w:val="18"/>
              </w:rPr>
              <w:t>Only one way to teach a concept</w:t>
            </w:r>
            <w:r>
              <w:rPr>
                <w:i/>
                <w:sz w:val="16"/>
                <w:szCs w:val="18"/>
              </w:rPr>
              <w:t>.</w:t>
            </w:r>
          </w:p>
          <w:p w:rsidR="00CA3FE4" w:rsidRPr="007249C3" w:rsidRDefault="00CA3FE4" w:rsidP="00CA3FE4">
            <w:pPr>
              <w:numPr>
                <w:ilvl w:val="0"/>
                <w:numId w:val="51"/>
              </w:numPr>
              <w:spacing w:after="0" w:line="240" w:lineRule="auto"/>
              <w:ind w:left="162" w:hanging="180"/>
              <w:rPr>
                <w:i/>
                <w:sz w:val="16"/>
                <w:szCs w:val="18"/>
              </w:rPr>
            </w:pPr>
            <w:r w:rsidRPr="007249C3">
              <w:rPr>
                <w:i/>
                <w:sz w:val="16"/>
                <w:szCs w:val="18"/>
              </w:rPr>
              <w:t>Strategies are not subject specific</w:t>
            </w:r>
            <w:r>
              <w:rPr>
                <w:i/>
                <w:sz w:val="16"/>
                <w:szCs w:val="18"/>
              </w:rPr>
              <w:t>.</w:t>
            </w:r>
          </w:p>
          <w:p w:rsidR="00CA3FE4" w:rsidRPr="007249C3" w:rsidRDefault="00CA3FE4" w:rsidP="00CA3FE4">
            <w:pPr>
              <w:numPr>
                <w:ilvl w:val="0"/>
                <w:numId w:val="51"/>
              </w:numPr>
              <w:spacing w:after="0" w:line="240" w:lineRule="auto"/>
              <w:ind w:left="162" w:hanging="180"/>
              <w:rPr>
                <w:i/>
                <w:sz w:val="16"/>
                <w:szCs w:val="18"/>
              </w:rPr>
            </w:pPr>
            <w:r w:rsidRPr="007249C3">
              <w:rPr>
                <w:i/>
                <w:sz w:val="16"/>
                <w:szCs w:val="18"/>
              </w:rPr>
              <w:t>Information is not connected to real-world application</w:t>
            </w:r>
            <w:r>
              <w:rPr>
                <w:i/>
                <w:sz w:val="16"/>
                <w:szCs w:val="18"/>
              </w:rPr>
              <w:t>.</w:t>
            </w:r>
          </w:p>
          <w:p w:rsidR="00CA3FE4" w:rsidRPr="00F25721" w:rsidRDefault="00CA3FE4" w:rsidP="00CA3FE4">
            <w:pPr>
              <w:numPr>
                <w:ilvl w:val="0"/>
                <w:numId w:val="51"/>
              </w:numPr>
              <w:spacing w:after="0" w:line="240" w:lineRule="auto"/>
              <w:ind w:left="162" w:hanging="180"/>
              <w:rPr>
                <w:sz w:val="18"/>
                <w:szCs w:val="18"/>
              </w:rPr>
            </w:pPr>
            <w:r w:rsidRPr="007249C3">
              <w:rPr>
                <w:i/>
                <w:sz w:val="16"/>
                <w:szCs w:val="18"/>
              </w:rPr>
              <w:t>Has difficulty conveying concepts</w:t>
            </w:r>
            <w:r>
              <w:rPr>
                <w:i/>
                <w:sz w:val="16"/>
                <w:szCs w:val="18"/>
              </w:rPr>
              <w:t>.</w:t>
            </w:r>
          </w:p>
        </w:tc>
        <w:tc>
          <w:tcPr>
            <w:tcW w:w="2150" w:type="dxa"/>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48"/>
              </w:numPr>
              <w:spacing w:after="0" w:line="240" w:lineRule="auto"/>
              <w:ind w:left="189" w:hanging="180"/>
              <w:rPr>
                <w:sz w:val="18"/>
                <w:szCs w:val="18"/>
              </w:rPr>
            </w:pPr>
            <w:r w:rsidRPr="00F25721">
              <w:rPr>
                <w:sz w:val="18"/>
                <w:szCs w:val="18"/>
              </w:rPr>
              <w:t>Demonstrates content knowledge in the teaching assignment.</w:t>
            </w:r>
          </w:p>
          <w:p w:rsidR="00CA3FE4" w:rsidRPr="00F25721" w:rsidRDefault="00CA3FE4" w:rsidP="00A94871">
            <w:pPr>
              <w:ind w:left="189" w:hanging="180"/>
              <w:rPr>
                <w:sz w:val="18"/>
                <w:szCs w:val="18"/>
              </w:rPr>
            </w:pPr>
          </w:p>
          <w:p w:rsidR="00CA3FE4" w:rsidRPr="00F25721" w:rsidRDefault="00CA3FE4" w:rsidP="00CA3FE4">
            <w:pPr>
              <w:numPr>
                <w:ilvl w:val="0"/>
                <w:numId w:val="48"/>
              </w:numPr>
              <w:spacing w:after="0" w:line="240" w:lineRule="auto"/>
              <w:ind w:left="189" w:hanging="180"/>
              <w:rPr>
                <w:sz w:val="18"/>
                <w:szCs w:val="18"/>
              </w:rPr>
            </w:pPr>
            <w:r w:rsidRPr="00F25721">
              <w:rPr>
                <w:sz w:val="18"/>
                <w:szCs w:val="18"/>
              </w:rPr>
              <w:t>Teaches basic concepts of the discipline.</w:t>
            </w:r>
          </w:p>
          <w:p w:rsidR="00CA3FE4" w:rsidRPr="00F25721" w:rsidRDefault="00CA3FE4" w:rsidP="00A94871">
            <w:pPr>
              <w:ind w:left="360"/>
              <w:rPr>
                <w:sz w:val="18"/>
                <w:szCs w:val="18"/>
              </w:rPr>
            </w:pPr>
          </w:p>
        </w:tc>
        <w:tc>
          <w:tcPr>
            <w:tcW w:w="2240" w:type="dxa"/>
          </w:tcPr>
          <w:p w:rsidR="00CA3FE4" w:rsidRPr="00060322" w:rsidRDefault="00CA3FE4" w:rsidP="00A94871">
            <w:pPr>
              <w:rPr>
                <w:sz w:val="18"/>
                <w:szCs w:val="18"/>
              </w:rPr>
            </w:pPr>
            <w:r w:rsidRPr="00060322">
              <w:rPr>
                <w:sz w:val="18"/>
                <w:szCs w:val="18"/>
              </w:rPr>
              <w:t>…and</w:t>
            </w:r>
          </w:p>
          <w:p w:rsidR="00CA3FE4" w:rsidRPr="00060322" w:rsidRDefault="00CA3FE4" w:rsidP="00A94871">
            <w:pPr>
              <w:ind w:left="360"/>
              <w:rPr>
                <w:sz w:val="18"/>
                <w:szCs w:val="18"/>
              </w:rPr>
            </w:pPr>
          </w:p>
          <w:p w:rsidR="00CA3FE4" w:rsidRPr="00060322" w:rsidRDefault="00CA3FE4" w:rsidP="00CA3FE4">
            <w:pPr>
              <w:numPr>
                <w:ilvl w:val="0"/>
                <w:numId w:val="53"/>
              </w:numPr>
              <w:spacing w:after="0" w:line="240" w:lineRule="auto"/>
              <w:ind w:left="189" w:hanging="189"/>
              <w:rPr>
                <w:sz w:val="18"/>
                <w:szCs w:val="18"/>
              </w:rPr>
            </w:pPr>
            <w:r w:rsidRPr="00060322">
              <w:rPr>
                <w:sz w:val="18"/>
                <w:szCs w:val="18"/>
              </w:rPr>
              <w:t>Uses multiple representations and explanations of concepts to deepen</w:t>
            </w:r>
            <w:r>
              <w:rPr>
                <w:sz w:val="18"/>
                <w:szCs w:val="18"/>
              </w:rPr>
              <w:t xml:space="preserve"> each learner’s</w:t>
            </w:r>
            <w:r w:rsidRPr="00060322">
              <w:rPr>
                <w:sz w:val="18"/>
                <w:szCs w:val="18"/>
              </w:rPr>
              <w:t xml:space="preserve"> understanding.</w:t>
            </w:r>
          </w:p>
          <w:p w:rsidR="00CA3FE4" w:rsidRPr="00060322" w:rsidRDefault="00CA3FE4" w:rsidP="00A94871">
            <w:pPr>
              <w:ind w:left="189" w:hanging="189"/>
              <w:rPr>
                <w:sz w:val="18"/>
                <w:szCs w:val="18"/>
              </w:rPr>
            </w:pPr>
          </w:p>
          <w:p w:rsidR="00CA3FE4" w:rsidRPr="003A761F" w:rsidRDefault="00CA3FE4" w:rsidP="00CA3FE4">
            <w:pPr>
              <w:numPr>
                <w:ilvl w:val="0"/>
                <w:numId w:val="53"/>
              </w:numPr>
              <w:spacing w:after="0" w:line="240" w:lineRule="auto"/>
              <w:ind w:left="189" w:hanging="189"/>
              <w:rPr>
                <w:sz w:val="18"/>
                <w:szCs w:val="18"/>
              </w:rPr>
            </w:pPr>
            <w:r w:rsidRPr="003A761F">
              <w:rPr>
                <w:sz w:val="18"/>
                <w:szCs w:val="18"/>
              </w:rPr>
              <w:t xml:space="preserve">Designs learning experiences </w:t>
            </w:r>
            <w:r w:rsidRPr="005956B2">
              <w:rPr>
                <w:sz w:val="18"/>
                <w:szCs w:val="18"/>
              </w:rPr>
              <w:t>to explicitly</w:t>
            </w:r>
            <w:r w:rsidRPr="003A761F">
              <w:rPr>
                <w:sz w:val="18"/>
                <w:szCs w:val="18"/>
              </w:rPr>
              <w:t xml:space="preserve"> teach methods of inquiry and problem-solving.</w:t>
            </w:r>
          </w:p>
          <w:p w:rsidR="00CA3FE4" w:rsidRPr="00060322" w:rsidRDefault="00CA3FE4" w:rsidP="00A94871">
            <w:pPr>
              <w:ind w:left="189" w:hanging="189"/>
              <w:rPr>
                <w:sz w:val="18"/>
                <w:szCs w:val="18"/>
              </w:rPr>
            </w:pPr>
          </w:p>
          <w:p w:rsidR="00CA3FE4" w:rsidRPr="00060322" w:rsidRDefault="00CA3FE4" w:rsidP="00CA3FE4">
            <w:pPr>
              <w:numPr>
                <w:ilvl w:val="0"/>
                <w:numId w:val="53"/>
              </w:numPr>
              <w:spacing w:after="0" w:line="240" w:lineRule="auto"/>
              <w:ind w:left="189" w:hanging="189"/>
              <w:rPr>
                <w:sz w:val="18"/>
                <w:szCs w:val="18"/>
              </w:rPr>
            </w:pPr>
            <w:r w:rsidRPr="00060322">
              <w:rPr>
                <w:sz w:val="18"/>
                <w:szCs w:val="18"/>
              </w:rPr>
              <w:t xml:space="preserve">Models and expects learners to evaluate, create, and think critically about the content. </w:t>
            </w:r>
          </w:p>
          <w:p w:rsidR="00CA3FE4" w:rsidRPr="00060322" w:rsidRDefault="00CA3FE4" w:rsidP="00A94871">
            <w:pPr>
              <w:ind w:left="189" w:hanging="189"/>
              <w:rPr>
                <w:sz w:val="18"/>
                <w:szCs w:val="18"/>
              </w:rPr>
            </w:pPr>
          </w:p>
          <w:p w:rsidR="00CA3FE4" w:rsidRPr="00060322" w:rsidRDefault="00CA3FE4" w:rsidP="00CA3FE4">
            <w:pPr>
              <w:numPr>
                <w:ilvl w:val="0"/>
                <w:numId w:val="53"/>
              </w:numPr>
              <w:spacing w:after="0" w:line="240" w:lineRule="auto"/>
              <w:ind w:left="189" w:hanging="189"/>
              <w:rPr>
                <w:sz w:val="18"/>
                <w:szCs w:val="18"/>
              </w:rPr>
            </w:pPr>
            <w:r w:rsidRPr="00060322">
              <w:rPr>
                <w:sz w:val="18"/>
                <w:szCs w:val="18"/>
              </w:rPr>
              <w:t>Analyzes learner errors and misconceptions in order to redirect, focus, and deepen learning.</w:t>
            </w:r>
          </w:p>
          <w:p w:rsidR="00CA3FE4" w:rsidRPr="00060322" w:rsidRDefault="00CA3FE4" w:rsidP="00A94871">
            <w:pPr>
              <w:rPr>
                <w:sz w:val="18"/>
                <w:szCs w:val="18"/>
              </w:rPr>
            </w:pPr>
          </w:p>
        </w:tc>
        <w:tc>
          <w:tcPr>
            <w:tcW w:w="2013" w:type="dxa"/>
          </w:tcPr>
          <w:p w:rsidR="00CA3FE4" w:rsidRPr="00060322" w:rsidRDefault="00CA3FE4" w:rsidP="00A94871">
            <w:pPr>
              <w:rPr>
                <w:sz w:val="18"/>
                <w:szCs w:val="18"/>
              </w:rPr>
            </w:pPr>
            <w:r w:rsidRPr="00060322">
              <w:rPr>
                <w:sz w:val="18"/>
                <w:szCs w:val="18"/>
              </w:rPr>
              <w:t>…and</w:t>
            </w:r>
          </w:p>
          <w:p w:rsidR="00CA3FE4" w:rsidRPr="00060322" w:rsidRDefault="00CA3FE4" w:rsidP="00A94871">
            <w:pPr>
              <w:ind w:left="360"/>
              <w:rPr>
                <w:sz w:val="18"/>
                <w:szCs w:val="18"/>
              </w:rPr>
            </w:pPr>
          </w:p>
          <w:p w:rsidR="00CA3FE4" w:rsidRPr="00F25721" w:rsidRDefault="00CA3FE4" w:rsidP="00CA3FE4">
            <w:pPr>
              <w:numPr>
                <w:ilvl w:val="0"/>
                <w:numId w:val="54"/>
              </w:numPr>
              <w:spacing w:after="0" w:line="240" w:lineRule="auto"/>
              <w:ind w:left="189" w:hanging="189"/>
              <w:rPr>
                <w:sz w:val="18"/>
                <w:szCs w:val="18"/>
              </w:rPr>
            </w:pPr>
            <w:r w:rsidRPr="00F25721">
              <w:rPr>
                <w:noProof/>
                <w:sz w:val="18"/>
                <w:szCs w:val="18"/>
              </w:rPr>
              <w:t>Pursues opportunities to learn new developments in the discipline and continually deepens content knowledge.</w:t>
            </w:r>
          </w:p>
          <w:p w:rsidR="00CA3FE4" w:rsidRPr="00F25721" w:rsidRDefault="00CA3FE4" w:rsidP="00A94871">
            <w:pPr>
              <w:ind w:left="189" w:hanging="189"/>
              <w:rPr>
                <w:sz w:val="18"/>
                <w:szCs w:val="18"/>
              </w:rPr>
            </w:pPr>
          </w:p>
          <w:p w:rsidR="00CA3FE4" w:rsidRPr="00F25721" w:rsidRDefault="00CA3FE4" w:rsidP="00CA3FE4">
            <w:pPr>
              <w:numPr>
                <w:ilvl w:val="0"/>
                <w:numId w:val="54"/>
              </w:numPr>
              <w:spacing w:after="0" w:line="240" w:lineRule="auto"/>
              <w:ind w:left="189" w:hanging="189"/>
              <w:rPr>
                <w:sz w:val="18"/>
                <w:szCs w:val="18"/>
              </w:rPr>
            </w:pPr>
            <w:r w:rsidRPr="00F25721">
              <w:rPr>
                <w:sz w:val="18"/>
                <w:szCs w:val="18"/>
              </w:rPr>
              <w:t>Applies knowledge of subject beyond the content.</w:t>
            </w:r>
          </w:p>
          <w:p w:rsidR="00CA3FE4" w:rsidRPr="00F25721" w:rsidRDefault="00CA3FE4" w:rsidP="00A94871">
            <w:pPr>
              <w:ind w:left="189" w:hanging="189"/>
              <w:rPr>
                <w:sz w:val="18"/>
                <w:szCs w:val="18"/>
              </w:rPr>
            </w:pPr>
          </w:p>
          <w:p w:rsidR="00CA3FE4" w:rsidRPr="00F362C4" w:rsidRDefault="00CA3FE4" w:rsidP="00CA3FE4">
            <w:pPr>
              <w:numPr>
                <w:ilvl w:val="0"/>
                <w:numId w:val="54"/>
              </w:numPr>
              <w:spacing w:after="0" w:line="240" w:lineRule="auto"/>
              <w:ind w:left="189" w:hanging="189"/>
              <w:rPr>
                <w:sz w:val="18"/>
                <w:szCs w:val="18"/>
              </w:rPr>
            </w:pPr>
            <w:r w:rsidRPr="00F25721">
              <w:rPr>
                <w:sz w:val="18"/>
                <w:szCs w:val="18"/>
              </w:rPr>
              <w:t>Motivates learners to extend and share</w:t>
            </w:r>
            <w:r w:rsidRPr="00060322">
              <w:rPr>
                <w:sz w:val="18"/>
                <w:szCs w:val="18"/>
              </w:rPr>
              <w:t xml:space="preserve"> their own knowledge </w:t>
            </w:r>
            <w:r w:rsidRPr="00F362C4">
              <w:rPr>
                <w:sz w:val="18"/>
                <w:szCs w:val="18"/>
              </w:rPr>
              <w:t>beyond core content.</w:t>
            </w:r>
          </w:p>
          <w:p w:rsidR="00CA3FE4" w:rsidRPr="00060322" w:rsidRDefault="00CA3FE4" w:rsidP="00A94871">
            <w:pPr>
              <w:ind w:left="189" w:hanging="189"/>
              <w:rPr>
                <w:sz w:val="18"/>
                <w:szCs w:val="18"/>
              </w:rPr>
            </w:pPr>
          </w:p>
          <w:p w:rsidR="00CA3FE4" w:rsidRPr="00060322" w:rsidRDefault="00CA3FE4" w:rsidP="00CA3FE4">
            <w:pPr>
              <w:numPr>
                <w:ilvl w:val="0"/>
                <w:numId w:val="54"/>
              </w:numPr>
              <w:spacing w:after="0" w:line="240" w:lineRule="auto"/>
              <w:ind w:left="189" w:hanging="189"/>
              <w:rPr>
                <w:sz w:val="18"/>
                <w:szCs w:val="18"/>
              </w:rPr>
            </w:pPr>
            <w:r w:rsidRPr="00060322">
              <w:rPr>
                <w:sz w:val="18"/>
                <w:szCs w:val="18"/>
              </w:rPr>
              <w:t>Anticipates possible learner misunderstandings and proactively mitigates concerns.</w:t>
            </w:r>
          </w:p>
        </w:tc>
      </w:tr>
      <w:tr w:rsidR="00CA3FE4" w:rsidRPr="00F25721" w:rsidTr="00A94871">
        <w:trPr>
          <w:cantSplit/>
          <w:trHeight w:val="971"/>
        </w:trPr>
        <w:tc>
          <w:tcPr>
            <w:tcW w:w="415" w:type="dxa"/>
            <w:shd w:val="clear" w:color="auto" w:fill="auto"/>
            <w:textDirection w:val="btLr"/>
            <w:vAlign w:val="center"/>
          </w:tcPr>
          <w:p w:rsidR="00CA3FE4" w:rsidRPr="00F362C4" w:rsidRDefault="00CA3FE4" w:rsidP="00A94871">
            <w:pPr>
              <w:ind w:left="113" w:right="113"/>
              <w:jc w:val="center"/>
              <w:rPr>
                <w:b/>
                <w:sz w:val="20"/>
                <w:szCs w:val="20"/>
              </w:rPr>
            </w:pPr>
          </w:p>
        </w:tc>
        <w:tc>
          <w:tcPr>
            <w:tcW w:w="2239" w:type="dxa"/>
            <w:shd w:val="clear" w:color="auto" w:fill="auto"/>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Pr>
                <w:b/>
                <w:sz w:val="20"/>
                <w:szCs w:val="20"/>
              </w:rPr>
              <w:t>Performance Expectation</w:t>
            </w:r>
          </w:p>
        </w:tc>
        <w:tc>
          <w:tcPr>
            <w:tcW w:w="2243" w:type="dxa"/>
            <w:shd w:val="clear" w:color="auto" w:fill="808080"/>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sidRPr="00F25721">
              <w:rPr>
                <w:b/>
                <w:sz w:val="20"/>
                <w:szCs w:val="20"/>
              </w:rPr>
              <w:t>Not Effective</w:t>
            </w:r>
          </w:p>
          <w:p w:rsidR="00CA3FE4" w:rsidRPr="00F25721" w:rsidRDefault="00CA3FE4" w:rsidP="00A94871">
            <w:pPr>
              <w:jc w:val="center"/>
              <w:rPr>
                <w:b/>
                <w:sz w:val="20"/>
                <w:szCs w:val="20"/>
              </w:rPr>
            </w:pPr>
          </w:p>
        </w:tc>
        <w:tc>
          <w:tcPr>
            <w:tcW w:w="2150" w:type="dxa"/>
            <w:shd w:val="clear" w:color="auto" w:fill="808080"/>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sidRPr="00F25721">
              <w:rPr>
                <w:b/>
                <w:sz w:val="20"/>
                <w:szCs w:val="20"/>
              </w:rPr>
              <w:t>Emerging Effective</w:t>
            </w:r>
          </w:p>
          <w:p w:rsidR="00CA3FE4" w:rsidRPr="00F25721" w:rsidRDefault="00CA3FE4" w:rsidP="00A94871">
            <w:pPr>
              <w:jc w:val="center"/>
              <w:rPr>
                <w:b/>
                <w:sz w:val="20"/>
                <w:szCs w:val="20"/>
              </w:rPr>
            </w:pPr>
            <w:r w:rsidRPr="00F25721">
              <w:rPr>
                <w:b/>
                <w:sz w:val="20"/>
                <w:szCs w:val="20"/>
              </w:rPr>
              <w:t>Minimally Effective</w:t>
            </w:r>
          </w:p>
          <w:p w:rsidR="00CA3FE4" w:rsidRPr="00F25721" w:rsidRDefault="00CA3FE4" w:rsidP="00A94871">
            <w:pPr>
              <w:jc w:val="center"/>
              <w:rPr>
                <w:b/>
                <w:sz w:val="20"/>
                <w:szCs w:val="20"/>
              </w:rPr>
            </w:pPr>
          </w:p>
        </w:tc>
        <w:tc>
          <w:tcPr>
            <w:tcW w:w="2240" w:type="dxa"/>
            <w:shd w:val="clear" w:color="auto" w:fill="808080"/>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sidRPr="00F25721">
              <w:rPr>
                <w:b/>
                <w:sz w:val="20"/>
                <w:szCs w:val="20"/>
              </w:rPr>
              <w:t>Effective</w:t>
            </w:r>
          </w:p>
        </w:tc>
        <w:tc>
          <w:tcPr>
            <w:tcW w:w="2013" w:type="dxa"/>
            <w:shd w:val="clear" w:color="auto" w:fill="808080"/>
          </w:tcPr>
          <w:p w:rsidR="00CA3FE4" w:rsidRPr="00F25721" w:rsidRDefault="00CA3FE4" w:rsidP="00A94871">
            <w:pPr>
              <w:jc w:val="center"/>
              <w:rPr>
                <w:b/>
                <w:sz w:val="20"/>
                <w:szCs w:val="20"/>
              </w:rPr>
            </w:pPr>
          </w:p>
          <w:p w:rsidR="00CA3FE4" w:rsidRPr="00F25721" w:rsidRDefault="00CA3FE4" w:rsidP="00A94871">
            <w:pPr>
              <w:jc w:val="center"/>
              <w:rPr>
                <w:b/>
                <w:sz w:val="20"/>
                <w:szCs w:val="20"/>
              </w:rPr>
            </w:pPr>
            <w:r w:rsidRPr="00F25721">
              <w:rPr>
                <w:b/>
                <w:sz w:val="20"/>
                <w:szCs w:val="20"/>
              </w:rPr>
              <w:t>Highly Effective</w:t>
            </w:r>
          </w:p>
        </w:tc>
      </w:tr>
    </w:tbl>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2239"/>
        <w:gridCol w:w="2243"/>
        <w:gridCol w:w="744"/>
        <w:gridCol w:w="1406"/>
        <w:gridCol w:w="2240"/>
        <w:gridCol w:w="2013"/>
      </w:tblGrid>
      <w:tr w:rsidR="00CA3FE4" w:rsidRPr="00060322" w:rsidTr="00A94871">
        <w:trPr>
          <w:cantSplit/>
          <w:trHeight w:val="1134"/>
          <w:jc w:val="center"/>
        </w:trPr>
        <w:tc>
          <w:tcPr>
            <w:tcW w:w="433" w:type="dxa"/>
            <w:shd w:val="clear" w:color="auto" w:fill="auto"/>
            <w:textDirection w:val="btLr"/>
            <w:vAlign w:val="center"/>
          </w:tcPr>
          <w:p w:rsidR="00CA3FE4" w:rsidRPr="00F362C4" w:rsidRDefault="00CA3FE4" w:rsidP="00A94871">
            <w:pPr>
              <w:ind w:left="113" w:right="113"/>
              <w:jc w:val="center"/>
              <w:rPr>
                <w:b/>
                <w:i/>
                <w:sz w:val="20"/>
                <w:szCs w:val="18"/>
              </w:rPr>
            </w:pPr>
            <w:r w:rsidRPr="00F362C4">
              <w:rPr>
                <w:b/>
                <w:sz w:val="20"/>
                <w:szCs w:val="18"/>
              </w:rPr>
              <w:t>4.2</w:t>
            </w:r>
          </w:p>
        </w:tc>
        <w:tc>
          <w:tcPr>
            <w:tcW w:w="2239" w:type="dxa"/>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060322" w:rsidRDefault="00CA3FE4" w:rsidP="00A94871">
            <w:pPr>
              <w:rPr>
                <w:sz w:val="18"/>
                <w:szCs w:val="18"/>
              </w:rPr>
            </w:pPr>
            <w:r w:rsidRPr="00F25721">
              <w:rPr>
                <w:sz w:val="18"/>
                <w:szCs w:val="18"/>
              </w:rPr>
              <w:t>Supports students in learning and using academic language accurately and</w:t>
            </w:r>
            <w:r w:rsidRPr="00060322">
              <w:rPr>
                <w:sz w:val="18"/>
                <w:szCs w:val="18"/>
              </w:rPr>
              <w:t xml:space="preserve"> meaningfully </w:t>
            </w:r>
            <w:r w:rsidRPr="00BC2C0C">
              <w:rPr>
                <w:sz w:val="18"/>
                <w:szCs w:val="18"/>
              </w:rPr>
              <w:t>(4e)</w:t>
            </w:r>
            <w:r>
              <w:rPr>
                <w:sz w:val="18"/>
                <w:szCs w:val="18"/>
              </w:rPr>
              <w:t>.</w:t>
            </w:r>
          </w:p>
        </w:tc>
        <w:tc>
          <w:tcPr>
            <w:tcW w:w="2243" w:type="dxa"/>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Pr="00060322" w:rsidRDefault="00CA3FE4" w:rsidP="00CA3FE4">
            <w:pPr>
              <w:numPr>
                <w:ilvl w:val="0"/>
                <w:numId w:val="48"/>
              </w:numPr>
              <w:spacing w:after="0" w:line="240" w:lineRule="auto"/>
              <w:ind w:left="189" w:hanging="189"/>
              <w:rPr>
                <w:sz w:val="18"/>
                <w:szCs w:val="18"/>
              </w:rPr>
            </w:pPr>
            <w:r w:rsidRPr="00060322">
              <w:rPr>
                <w:sz w:val="18"/>
                <w:szCs w:val="18"/>
              </w:rPr>
              <w:t>Not effective</w:t>
            </w:r>
          </w:p>
          <w:p w:rsidR="00CA3FE4" w:rsidRPr="00060322" w:rsidRDefault="00CA3FE4" w:rsidP="00A94871">
            <w:pPr>
              <w:ind w:left="360"/>
              <w:rPr>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numPr>
                <w:ilvl w:val="0"/>
                <w:numId w:val="51"/>
              </w:numPr>
              <w:spacing w:after="0" w:line="240" w:lineRule="auto"/>
              <w:ind w:left="162" w:hanging="180"/>
              <w:rPr>
                <w:i/>
                <w:sz w:val="16"/>
                <w:szCs w:val="18"/>
              </w:rPr>
            </w:pPr>
            <w:r w:rsidRPr="007249C3">
              <w:rPr>
                <w:i/>
                <w:sz w:val="16"/>
                <w:szCs w:val="18"/>
              </w:rPr>
              <w:t>Inaccurate vocabulary</w:t>
            </w:r>
            <w:r>
              <w:rPr>
                <w:i/>
                <w:sz w:val="16"/>
                <w:szCs w:val="18"/>
              </w:rPr>
              <w:t>.</w:t>
            </w:r>
          </w:p>
          <w:p w:rsidR="00CA3FE4" w:rsidRPr="00060322" w:rsidRDefault="00CA3FE4" w:rsidP="00CA3FE4">
            <w:pPr>
              <w:numPr>
                <w:ilvl w:val="0"/>
                <w:numId w:val="51"/>
              </w:numPr>
              <w:spacing w:after="0" w:line="240" w:lineRule="auto"/>
              <w:ind w:left="162" w:hanging="180"/>
              <w:rPr>
                <w:sz w:val="18"/>
                <w:szCs w:val="18"/>
              </w:rPr>
            </w:pPr>
            <w:r w:rsidRPr="007249C3">
              <w:rPr>
                <w:i/>
                <w:sz w:val="16"/>
                <w:szCs w:val="18"/>
              </w:rPr>
              <w:t>Minimal use of vocabulary of the discipline</w:t>
            </w:r>
            <w:r>
              <w:rPr>
                <w:i/>
                <w:sz w:val="16"/>
                <w:szCs w:val="18"/>
              </w:rPr>
              <w:t>.</w:t>
            </w:r>
          </w:p>
        </w:tc>
        <w:tc>
          <w:tcPr>
            <w:tcW w:w="2150" w:type="dxa"/>
            <w:gridSpan w:val="2"/>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Pr="00060322" w:rsidRDefault="00CA3FE4" w:rsidP="00CA3FE4">
            <w:pPr>
              <w:numPr>
                <w:ilvl w:val="0"/>
                <w:numId w:val="50"/>
              </w:numPr>
              <w:spacing w:after="0" w:line="240" w:lineRule="auto"/>
              <w:ind w:left="189" w:hanging="189"/>
              <w:rPr>
                <w:sz w:val="18"/>
                <w:szCs w:val="18"/>
              </w:rPr>
            </w:pPr>
            <w:r w:rsidRPr="00060322">
              <w:rPr>
                <w:sz w:val="18"/>
                <w:szCs w:val="18"/>
              </w:rPr>
              <w:t>Uses the vocabulary of the discipline accurately.</w:t>
            </w:r>
          </w:p>
        </w:tc>
        <w:tc>
          <w:tcPr>
            <w:tcW w:w="2240" w:type="dxa"/>
          </w:tcPr>
          <w:p w:rsidR="00CA3FE4" w:rsidRPr="00060322" w:rsidRDefault="00CA3FE4" w:rsidP="00A94871">
            <w:pPr>
              <w:rPr>
                <w:sz w:val="18"/>
                <w:szCs w:val="18"/>
              </w:rPr>
            </w:pPr>
            <w:r w:rsidRPr="00060322">
              <w:rPr>
                <w:sz w:val="18"/>
                <w:szCs w:val="18"/>
              </w:rPr>
              <w:t xml:space="preserve">…and </w:t>
            </w:r>
          </w:p>
          <w:p w:rsidR="00CA3FE4" w:rsidRPr="00060322" w:rsidRDefault="00CA3FE4" w:rsidP="00A94871">
            <w:pPr>
              <w:rPr>
                <w:sz w:val="18"/>
                <w:szCs w:val="18"/>
              </w:rPr>
            </w:pPr>
          </w:p>
          <w:p w:rsidR="00CA3FE4" w:rsidRPr="00060322" w:rsidRDefault="00CA3FE4" w:rsidP="00CA3FE4">
            <w:pPr>
              <w:numPr>
                <w:ilvl w:val="0"/>
                <w:numId w:val="50"/>
              </w:numPr>
              <w:spacing w:after="0" w:line="240" w:lineRule="auto"/>
              <w:ind w:left="189" w:hanging="189"/>
              <w:rPr>
                <w:sz w:val="18"/>
                <w:szCs w:val="18"/>
              </w:rPr>
            </w:pPr>
            <w:r w:rsidRPr="00060322">
              <w:rPr>
                <w:sz w:val="18"/>
                <w:szCs w:val="18"/>
              </w:rPr>
              <w:t xml:space="preserve">Models and </w:t>
            </w:r>
            <w:r>
              <w:rPr>
                <w:sz w:val="18"/>
                <w:szCs w:val="18"/>
              </w:rPr>
              <w:t>teaches</w:t>
            </w:r>
            <w:r w:rsidRPr="00060322">
              <w:rPr>
                <w:sz w:val="18"/>
                <w:szCs w:val="18"/>
              </w:rPr>
              <w:t xml:space="preserve"> the language of the discipline.</w:t>
            </w:r>
          </w:p>
          <w:p w:rsidR="00CA3FE4" w:rsidRPr="00060322" w:rsidRDefault="00CA3FE4" w:rsidP="00A94871">
            <w:pPr>
              <w:rPr>
                <w:sz w:val="18"/>
                <w:szCs w:val="18"/>
              </w:rPr>
            </w:pPr>
          </w:p>
          <w:p w:rsidR="00CA3FE4" w:rsidRPr="00060322" w:rsidRDefault="00CA3FE4" w:rsidP="00CA3FE4">
            <w:pPr>
              <w:numPr>
                <w:ilvl w:val="0"/>
                <w:numId w:val="50"/>
              </w:numPr>
              <w:spacing w:after="0" w:line="240" w:lineRule="auto"/>
              <w:ind w:left="189" w:hanging="189"/>
              <w:rPr>
                <w:sz w:val="18"/>
                <w:szCs w:val="18"/>
              </w:rPr>
            </w:pPr>
            <w:r w:rsidRPr="00060322">
              <w:rPr>
                <w:sz w:val="18"/>
                <w:szCs w:val="18"/>
              </w:rPr>
              <w:t xml:space="preserve">Designs learning experiences that require learners to correctly use </w:t>
            </w:r>
            <w:r w:rsidRPr="00782E28">
              <w:rPr>
                <w:sz w:val="18"/>
                <w:szCs w:val="18"/>
              </w:rPr>
              <w:t>and meaningfully apply</w:t>
            </w:r>
            <w:r>
              <w:rPr>
                <w:sz w:val="18"/>
                <w:szCs w:val="18"/>
              </w:rPr>
              <w:t xml:space="preserve"> </w:t>
            </w:r>
            <w:r w:rsidRPr="00060322">
              <w:rPr>
                <w:sz w:val="18"/>
                <w:szCs w:val="18"/>
              </w:rPr>
              <w:t>the language of the discipline.</w:t>
            </w:r>
          </w:p>
          <w:p w:rsidR="00CA3FE4" w:rsidRPr="00060322" w:rsidRDefault="00CA3FE4" w:rsidP="00A94871">
            <w:pPr>
              <w:pStyle w:val="ListParagraph"/>
              <w:rPr>
                <w:sz w:val="18"/>
                <w:szCs w:val="18"/>
              </w:rPr>
            </w:pPr>
          </w:p>
          <w:p w:rsidR="00CA3FE4" w:rsidRPr="00060322" w:rsidRDefault="00CA3FE4" w:rsidP="00A94871">
            <w:pPr>
              <w:ind w:left="189"/>
              <w:rPr>
                <w:sz w:val="18"/>
                <w:szCs w:val="18"/>
              </w:rPr>
            </w:pPr>
          </w:p>
        </w:tc>
        <w:tc>
          <w:tcPr>
            <w:tcW w:w="2013" w:type="dxa"/>
          </w:tcPr>
          <w:p w:rsidR="00CA3FE4" w:rsidRPr="00060322" w:rsidRDefault="00CA3FE4" w:rsidP="00A94871">
            <w:pPr>
              <w:ind w:left="360"/>
              <w:rPr>
                <w:sz w:val="18"/>
                <w:szCs w:val="18"/>
              </w:rPr>
            </w:pPr>
            <w:r w:rsidRPr="00060322">
              <w:rPr>
                <w:sz w:val="18"/>
                <w:szCs w:val="18"/>
              </w:rPr>
              <w:t>…and</w:t>
            </w:r>
          </w:p>
          <w:p w:rsidR="00CA3FE4" w:rsidRPr="00060322" w:rsidRDefault="00CA3FE4" w:rsidP="00A94871">
            <w:pPr>
              <w:ind w:left="360"/>
              <w:rPr>
                <w:sz w:val="18"/>
                <w:szCs w:val="18"/>
              </w:rPr>
            </w:pPr>
          </w:p>
          <w:p w:rsidR="00CA3FE4" w:rsidRPr="00060322" w:rsidRDefault="00CA3FE4" w:rsidP="00CA3FE4">
            <w:pPr>
              <w:numPr>
                <w:ilvl w:val="0"/>
                <w:numId w:val="52"/>
              </w:numPr>
              <w:tabs>
                <w:tab w:val="left" w:pos="189"/>
              </w:tabs>
              <w:spacing w:after="0" w:line="240" w:lineRule="auto"/>
              <w:ind w:left="189" w:hanging="180"/>
              <w:rPr>
                <w:sz w:val="18"/>
                <w:szCs w:val="18"/>
              </w:rPr>
            </w:pPr>
            <w:r w:rsidRPr="00060322">
              <w:rPr>
                <w:sz w:val="18"/>
                <w:szCs w:val="18"/>
              </w:rPr>
              <w:t>Stays current on emerging research and vocabulary specific to the discipline</w:t>
            </w:r>
            <w:r>
              <w:rPr>
                <w:sz w:val="18"/>
                <w:szCs w:val="18"/>
              </w:rPr>
              <w:t>,</w:t>
            </w:r>
            <w:r w:rsidRPr="00060322">
              <w:rPr>
                <w:sz w:val="18"/>
                <w:szCs w:val="18"/>
              </w:rPr>
              <w:t xml:space="preserve"> and incorporates it into instruction.</w:t>
            </w:r>
          </w:p>
          <w:p w:rsidR="00CA3FE4" w:rsidRPr="00060322" w:rsidRDefault="00CA3FE4" w:rsidP="00A94871">
            <w:pPr>
              <w:tabs>
                <w:tab w:val="left" w:pos="189"/>
              </w:tabs>
              <w:ind w:left="189" w:hanging="180"/>
              <w:rPr>
                <w:sz w:val="18"/>
                <w:szCs w:val="18"/>
              </w:rPr>
            </w:pPr>
          </w:p>
          <w:p w:rsidR="00CA3FE4" w:rsidRPr="00F25721" w:rsidRDefault="00CA3FE4" w:rsidP="00CA3FE4">
            <w:pPr>
              <w:numPr>
                <w:ilvl w:val="0"/>
                <w:numId w:val="52"/>
              </w:numPr>
              <w:tabs>
                <w:tab w:val="left" w:pos="189"/>
              </w:tabs>
              <w:spacing w:after="0" w:line="240" w:lineRule="auto"/>
              <w:ind w:left="189" w:hanging="180"/>
              <w:rPr>
                <w:sz w:val="18"/>
                <w:szCs w:val="18"/>
              </w:rPr>
            </w:pPr>
            <w:r w:rsidRPr="00F25721">
              <w:rPr>
                <w:sz w:val="18"/>
                <w:szCs w:val="18"/>
              </w:rPr>
              <w:t>Collaborates with colleagues to update academic language.</w:t>
            </w:r>
          </w:p>
        </w:tc>
      </w:tr>
      <w:tr w:rsidR="00CA3FE4" w:rsidRPr="000A0F5F" w:rsidTr="00A94871">
        <w:trPr>
          <w:trHeight w:val="1016"/>
          <w:jc w:val="center"/>
        </w:trPr>
        <w:tc>
          <w:tcPr>
            <w:tcW w:w="11318" w:type="dxa"/>
            <w:gridSpan w:val="7"/>
          </w:tcPr>
          <w:p w:rsidR="00CA3FE4" w:rsidRPr="00F362C4" w:rsidRDefault="00CA3FE4" w:rsidP="00A94871">
            <w:pPr>
              <w:rPr>
                <w:sz w:val="16"/>
                <w:szCs w:val="16"/>
              </w:rPr>
            </w:pPr>
            <w:r w:rsidRPr="00F362C4">
              <w:rPr>
                <w:b/>
                <w:bCs/>
                <w:sz w:val="18"/>
                <w:szCs w:val="18"/>
              </w:rPr>
              <w:t xml:space="preserve">Evaluator Comments: </w:t>
            </w:r>
            <w:r w:rsidRPr="00F362C4">
              <w:rPr>
                <w:bCs/>
                <w:sz w:val="16"/>
                <w:szCs w:val="16"/>
              </w:rPr>
              <w:t xml:space="preserve">(Required for ratings of “Not Effective” or “Minimally/Emerging Effective” and recommended for all rating levels. Please specify the </w:t>
            </w:r>
            <w:r>
              <w:rPr>
                <w:bCs/>
                <w:sz w:val="16"/>
                <w:szCs w:val="16"/>
              </w:rPr>
              <w:t>Performance Expectation</w:t>
            </w:r>
            <w:r w:rsidRPr="00F362C4">
              <w:rPr>
                <w:bCs/>
                <w:sz w:val="16"/>
                <w:szCs w:val="16"/>
              </w:rPr>
              <w:t xml:space="preserve"> for which the comment applies if not for the standard as a whole</w:t>
            </w:r>
            <w:r>
              <w:rPr>
                <w:bCs/>
                <w:sz w:val="16"/>
                <w:szCs w:val="16"/>
              </w:rPr>
              <w:t>.</w:t>
            </w:r>
            <w:r w:rsidRPr="00F362C4">
              <w:rPr>
                <w:bCs/>
                <w:sz w:val="16"/>
                <w:szCs w:val="16"/>
              </w:rPr>
              <w:t>)</w:t>
            </w: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tc>
      </w:tr>
      <w:tr w:rsidR="00CA3FE4" w:rsidRPr="00FD70D8" w:rsidTr="00A94871">
        <w:trPr>
          <w:trHeight w:val="77"/>
          <w:jc w:val="center"/>
        </w:trPr>
        <w:tc>
          <w:tcPr>
            <w:tcW w:w="5659" w:type="dxa"/>
            <w:gridSpan w:val="4"/>
          </w:tcPr>
          <w:p w:rsidR="00CA3FE4" w:rsidRPr="00F362C4" w:rsidRDefault="00CA3FE4" w:rsidP="00A94871">
            <w:pPr>
              <w:tabs>
                <w:tab w:val="left" w:pos="719"/>
                <w:tab w:val="left" w:pos="747"/>
                <w:tab w:val="left" w:pos="3610"/>
              </w:tabs>
              <w:ind w:left="2"/>
              <w:rPr>
                <w:b/>
                <w:sz w:val="18"/>
                <w:szCs w:val="16"/>
              </w:rPr>
            </w:pPr>
            <w:r w:rsidRPr="000563DF">
              <w:rPr>
                <w:b/>
                <w:sz w:val="18"/>
                <w:szCs w:val="16"/>
              </w:rPr>
              <w:t>Evidence that may be used to provide clarification and support or substantiation of performance not observed:</w:t>
            </w:r>
          </w:p>
        </w:tc>
        <w:tc>
          <w:tcPr>
            <w:tcW w:w="5659" w:type="dxa"/>
            <w:gridSpan w:val="3"/>
          </w:tcPr>
          <w:p w:rsidR="00CA3FE4" w:rsidRPr="00F362C4" w:rsidRDefault="00CA3FE4" w:rsidP="00A94871">
            <w:pPr>
              <w:rPr>
                <w:b/>
                <w:sz w:val="18"/>
                <w:szCs w:val="16"/>
              </w:rPr>
            </w:pPr>
            <w:r w:rsidRPr="00F362C4">
              <w:rPr>
                <w:b/>
                <w:sz w:val="18"/>
                <w:szCs w:val="16"/>
              </w:rPr>
              <w:t>Confirmation of performance provided by evidence:</w:t>
            </w:r>
          </w:p>
        </w:tc>
      </w:tr>
      <w:tr w:rsidR="00CA3FE4" w:rsidRPr="00FD70D8" w:rsidTr="00A94871">
        <w:trPr>
          <w:trHeight w:val="77"/>
          <w:jc w:val="center"/>
        </w:trPr>
        <w:tc>
          <w:tcPr>
            <w:tcW w:w="5659" w:type="dxa"/>
            <w:gridSpan w:val="4"/>
          </w:tcPr>
          <w:p w:rsidR="00CA3FE4" w:rsidRPr="00F362C4" w:rsidRDefault="00CA3FE4" w:rsidP="00A94871">
            <w:pPr>
              <w:tabs>
                <w:tab w:val="left" w:pos="719"/>
                <w:tab w:val="left" w:pos="747"/>
                <w:tab w:val="left" w:pos="3610"/>
              </w:tabs>
              <w:ind w:left="274" w:hanging="274"/>
              <w:rPr>
                <w:b/>
                <w:sz w:val="16"/>
                <w:szCs w:val="16"/>
              </w:rPr>
            </w:pPr>
            <w:r w:rsidRPr="00F362C4">
              <w:rPr>
                <w:sz w:val="16"/>
                <w:szCs w:val="16"/>
              </w:rPr>
              <w:sym w:font="Wingdings" w:char="F06D"/>
            </w:r>
            <w:r w:rsidRPr="00F362C4">
              <w:rPr>
                <w:sz w:val="16"/>
                <w:szCs w:val="16"/>
              </w:rPr>
              <w:t xml:space="preserve">   Attendance and implementation of professional development related to grade level or specific content</w:t>
            </w:r>
          </w:p>
        </w:tc>
        <w:tc>
          <w:tcPr>
            <w:tcW w:w="5659" w:type="dxa"/>
            <w:gridSpan w:val="3"/>
          </w:tcPr>
          <w:p w:rsidR="00CA3FE4" w:rsidRPr="00F362C4" w:rsidRDefault="00CA3FE4" w:rsidP="00A94871">
            <w:pPr>
              <w:rPr>
                <w:b/>
                <w:sz w:val="16"/>
                <w:szCs w:val="16"/>
              </w:rPr>
            </w:pPr>
          </w:p>
        </w:tc>
      </w:tr>
      <w:tr w:rsidR="00CA3FE4" w:rsidRPr="00FD70D8" w:rsidTr="00A94871">
        <w:trPr>
          <w:trHeight w:val="77"/>
          <w:jc w:val="center"/>
        </w:trPr>
        <w:tc>
          <w:tcPr>
            <w:tcW w:w="5659" w:type="dxa"/>
            <w:gridSpan w:val="4"/>
          </w:tcPr>
          <w:p w:rsidR="00CA3FE4" w:rsidRPr="00F362C4" w:rsidRDefault="00CA3FE4" w:rsidP="00A94871">
            <w:pPr>
              <w:tabs>
                <w:tab w:val="left" w:pos="719"/>
                <w:tab w:val="left" w:pos="747"/>
                <w:tab w:val="left" w:pos="3610"/>
              </w:tabs>
              <w:ind w:left="274" w:hanging="274"/>
              <w:rPr>
                <w:sz w:val="16"/>
                <w:szCs w:val="16"/>
              </w:rPr>
            </w:pPr>
            <w:r w:rsidRPr="00F362C4">
              <w:rPr>
                <w:sz w:val="16"/>
                <w:szCs w:val="16"/>
              </w:rPr>
              <w:sym w:font="Wingdings" w:char="F06D"/>
            </w:r>
            <w:r w:rsidRPr="00F362C4">
              <w:rPr>
                <w:sz w:val="16"/>
                <w:szCs w:val="16"/>
              </w:rPr>
              <w:t xml:space="preserve">   Specific documentation of projected learner misunderstandings and the method used to mitigate misconceptions</w:t>
            </w:r>
          </w:p>
        </w:tc>
        <w:tc>
          <w:tcPr>
            <w:tcW w:w="5659" w:type="dxa"/>
            <w:gridSpan w:val="3"/>
          </w:tcPr>
          <w:p w:rsidR="00CA3FE4" w:rsidRPr="00F362C4" w:rsidRDefault="00CA3FE4" w:rsidP="00A94871">
            <w:pPr>
              <w:rPr>
                <w:b/>
                <w:sz w:val="16"/>
                <w:szCs w:val="16"/>
              </w:rPr>
            </w:pPr>
          </w:p>
        </w:tc>
      </w:tr>
      <w:tr w:rsidR="00CA3FE4" w:rsidRPr="00FD70D8" w:rsidTr="00A94871">
        <w:trPr>
          <w:trHeight w:val="77"/>
          <w:jc w:val="center"/>
        </w:trPr>
        <w:tc>
          <w:tcPr>
            <w:tcW w:w="5659" w:type="dxa"/>
            <w:gridSpan w:val="4"/>
          </w:tcPr>
          <w:p w:rsidR="00CA3FE4" w:rsidRPr="00F362C4" w:rsidRDefault="00CA3FE4" w:rsidP="00A94871">
            <w:pPr>
              <w:ind w:left="274" w:hanging="274"/>
              <w:rPr>
                <w:sz w:val="16"/>
                <w:szCs w:val="16"/>
              </w:rPr>
            </w:pPr>
            <w:r w:rsidRPr="00F362C4">
              <w:rPr>
                <w:sz w:val="16"/>
                <w:szCs w:val="16"/>
              </w:rPr>
              <w:sym w:font="Wingdings" w:char="F06D"/>
            </w:r>
            <w:r w:rsidRPr="00F362C4">
              <w:rPr>
                <w:sz w:val="16"/>
                <w:szCs w:val="16"/>
              </w:rPr>
              <w:t xml:space="preserve">   Materials used to promote critical thinking and problem solving that extend the learners’ knowledge of content</w:t>
            </w:r>
          </w:p>
        </w:tc>
        <w:tc>
          <w:tcPr>
            <w:tcW w:w="5659" w:type="dxa"/>
            <w:gridSpan w:val="3"/>
          </w:tcPr>
          <w:p w:rsidR="00CA3FE4" w:rsidRPr="00F362C4" w:rsidRDefault="00CA3FE4" w:rsidP="00A94871">
            <w:pPr>
              <w:rPr>
                <w:b/>
                <w:sz w:val="16"/>
                <w:szCs w:val="16"/>
              </w:rPr>
            </w:pPr>
          </w:p>
        </w:tc>
      </w:tr>
      <w:tr w:rsidR="00CA3FE4" w:rsidRPr="00FD70D8" w:rsidTr="00A94871">
        <w:trPr>
          <w:trHeight w:val="77"/>
          <w:jc w:val="center"/>
        </w:trPr>
        <w:tc>
          <w:tcPr>
            <w:tcW w:w="5659" w:type="dxa"/>
            <w:gridSpan w:val="4"/>
            <w:tcBorders>
              <w:top w:val="single" w:sz="4" w:space="0" w:color="auto"/>
              <w:left w:val="single" w:sz="4" w:space="0" w:color="auto"/>
              <w:bottom w:val="single" w:sz="4" w:space="0" w:color="auto"/>
              <w:right w:val="single" w:sz="4" w:space="0" w:color="auto"/>
            </w:tcBorders>
          </w:tcPr>
          <w:p w:rsidR="00CA3FE4" w:rsidRPr="00F362C4" w:rsidRDefault="00CA3FE4" w:rsidP="00A94871">
            <w:pPr>
              <w:ind w:left="274" w:hanging="274"/>
              <w:rPr>
                <w:sz w:val="16"/>
                <w:szCs w:val="16"/>
              </w:rPr>
            </w:pPr>
            <w:r w:rsidRPr="00F362C4">
              <w:rPr>
                <w:sz w:val="16"/>
                <w:szCs w:val="16"/>
              </w:rPr>
              <w:sym w:font="Wingdings" w:char="F06D"/>
            </w:r>
            <w:r w:rsidRPr="00F362C4">
              <w:rPr>
                <w:sz w:val="16"/>
                <w:szCs w:val="16"/>
              </w:rPr>
              <w:t xml:space="preserve">   Resources, tools, and trainings developed for colleagues that broaden knowledge of academic language</w:t>
            </w:r>
          </w:p>
        </w:tc>
        <w:tc>
          <w:tcPr>
            <w:tcW w:w="5659" w:type="dxa"/>
            <w:gridSpan w:val="3"/>
            <w:tcBorders>
              <w:top w:val="single" w:sz="4" w:space="0" w:color="auto"/>
              <w:left w:val="single" w:sz="4" w:space="0" w:color="auto"/>
              <w:bottom w:val="single" w:sz="4" w:space="0" w:color="auto"/>
              <w:right w:val="single" w:sz="4" w:space="0" w:color="auto"/>
            </w:tcBorders>
          </w:tcPr>
          <w:p w:rsidR="00CA3FE4" w:rsidRPr="00F25721" w:rsidRDefault="00CA3FE4" w:rsidP="00A94871">
            <w:pPr>
              <w:rPr>
                <w:b/>
                <w:sz w:val="16"/>
                <w:szCs w:val="16"/>
              </w:rPr>
            </w:pPr>
          </w:p>
        </w:tc>
      </w:tr>
      <w:tr w:rsidR="00CA3FE4" w:rsidRPr="00FD70D8" w:rsidTr="00A94871">
        <w:trPr>
          <w:trHeight w:val="77"/>
          <w:jc w:val="center"/>
        </w:trPr>
        <w:tc>
          <w:tcPr>
            <w:tcW w:w="5659" w:type="dxa"/>
            <w:gridSpan w:val="4"/>
          </w:tcPr>
          <w:p w:rsidR="00CA3FE4" w:rsidRPr="00F362C4" w:rsidRDefault="00CA3FE4" w:rsidP="00A94871">
            <w:pPr>
              <w:ind w:left="200" w:hangingChars="125" w:hanging="200"/>
              <w:rPr>
                <w:sz w:val="16"/>
                <w:szCs w:val="16"/>
              </w:rPr>
            </w:pPr>
            <w:r w:rsidRPr="00F362C4">
              <w:rPr>
                <w:sz w:val="16"/>
                <w:szCs w:val="16"/>
              </w:rPr>
              <w:sym w:font="Wingdings" w:char="F06D"/>
            </w:r>
            <w:r w:rsidRPr="00F362C4">
              <w:rPr>
                <w:sz w:val="16"/>
                <w:szCs w:val="16"/>
              </w:rPr>
              <w:t xml:space="preserve">   </w:t>
            </w:r>
          </w:p>
          <w:p w:rsidR="00CA3FE4" w:rsidRPr="00F362C4" w:rsidRDefault="00CA3FE4" w:rsidP="001C19B1">
            <w:pPr>
              <w:ind w:left="201" w:hangingChars="125" w:hanging="201"/>
              <w:rPr>
                <w:b/>
                <w:sz w:val="16"/>
                <w:szCs w:val="16"/>
              </w:rPr>
            </w:pPr>
          </w:p>
        </w:tc>
        <w:tc>
          <w:tcPr>
            <w:tcW w:w="5659" w:type="dxa"/>
            <w:gridSpan w:val="3"/>
          </w:tcPr>
          <w:p w:rsidR="00CA3FE4" w:rsidRPr="00F25721" w:rsidRDefault="00CA3FE4" w:rsidP="00A94871">
            <w:pPr>
              <w:rPr>
                <w:b/>
                <w:sz w:val="16"/>
                <w:szCs w:val="16"/>
              </w:rPr>
            </w:pPr>
          </w:p>
        </w:tc>
      </w:tr>
    </w:tbl>
    <w:p w:rsidR="00CA3FE4" w:rsidRDefault="00CA3FE4" w:rsidP="00CA3FE4"/>
    <w:p w:rsidR="00CA3FE4" w:rsidRDefault="00CA3FE4" w:rsidP="00CA3FE4"/>
    <w:p w:rsidR="00CA3FE4" w:rsidRDefault="00CA3FE4" w:rsidP="00CA3FE4"/>
    <w:tbl>
      <w:tblPr>
        <w:tblpPr w:leftFromText="180" w:rightFromText="180" w:vertAnchor="text" w:tblpY="1"/>
        <w:tblOverlap w:val="never"/>
        <w:tblW w:w="1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223"/>
        <w:gridCol w:w="2223"/>
        <w:gridCol w:w="2134"/>
        <w:gridCol w:w="2223"/>
        <w:gridCol w:w="2095"/>
      </w:tblGrid>
      <w:tr w:rsidR="00CA3FE4" w:rsidRPr="00060322" w:rsidTr="00A94871">
        <w:tc>
          <w:tcPr>
            <w:tcW w:w="420" w:type="dxa"/>
          </w:tcPr>
          <w:p w:rsidR="00CA3FE4" w:rsidRPr="00F362C4" w:rsidRDefault="00CA3FE4" w:rsidP="00A94871">
            <w:pPr>
              <w:rPr>
                <w:b/>
                <w:sz w:val="18"/>
                <w:szCs w:val="18"/>
              </w:rPr>
            </w:pPr>
          </w:p>
        </w:tc>
        <w:tc>
          <w:tcPr>
            <w:tcW w:w="10898" w:type="dxa"/>
            <w:gridSpan w:val="5"/>
          </w:tcPr>
          <w:p w:rsidR="00CA3FE4" w:rsidRPr="003335EC" w:rsidRDefault="00CA3FE4" w:rsidP="00A94871">
            <w:pPr>
              <w:rPr>
                <w:b/>
                <w:sz w:val="20"/>
              </w:rPr>
            </w:pPr>
            <w:r w:rsidRPr="003335EC">
              <w:rPr>
                <w:b/>
                <w:sz w:val="20"/>
              </w:rPr>
              <w:t>Standard 5: Assessment</w:t>
            </w:r>
          </w:p>
          <w:p w:rsidR="00CA3FE4" w:rsidRPr="0049443E" w:rsidRDefault="00CA3FE4" w:rsidP="00A94871">
            <w:pPr>
              <w:rPr>
                <w:sz w:val="18"/>
                <w:szCs w:val="18"/>
              </w:rPr>
            </w:pPr>
            <w:r w:rsidRPr="00F25721">
              <w:rPr>
                <w:sz w:val="18"/>
                <w:szCs w:val="18"/>
              </w:rPr>
              <w:t>The teacher uses multiple methods of assessment to engage learners in their own growth, monitor learner progress, guide planning and instruction, and determine whether the outcomes described</w:t>
            </w:r>
            <w:r w:rsidRPr="0049443E">
              <w:rPr>
                <w:sz w:val="18"/>
                <w:szCs w:val="18"/>
              </w:rPr>
              <w:t xml:space="preserve"> in content standards have been met.</w:t>
            </w:r>
          </w:p>
        </w:tc>
      </w:tr>
      <w:tr w:rsidR="00CA3FE4" w:rsidRPr="00060322" w:rsidTr="00A94871">
        <w:trPr>
          <w:trHeight w:val="965"/>
        </w:trPr>
        <w:tc>
          <w:tcPr>
            <w:tcW w:w="420" w:type="dxa"/>
            <w:shd w:val="clear" w:color="auto" w:fill="auto"/>
            <w:textDirection w:val="btLr"/>
          </w:tcPr>
          <w:p w:rsidR="00CA3FE4" w:rsidRPr="00F362C4" w:rsidRDefault="00CA3FE4" w:rsidP="00A94871">
            <w:pPr>
              <w:ind w:left="113" w:right="113"/>
              <w:jc w:val="center"/>
              <w:rPr>
                <w:b/>
                <w:sz w:val="20"/>
                <w:szCs w:val="20"/>
              </w:rPr>
            </w:pPr>
          </w:p>
          <w:p w:rsidR="00CA3FE4" w:rsidRPr="00F362C4" w:rsidRDefault="00CA3FE4" w:rsidP="00A94871">
            <w:pPr>
              <w:ind w:left="113" w:right="113"/>
              <w:jc w:val="center"/>
              <w:rPr>
                <w:b/>
                <w:sz w:val="20"/>
                <w:szCs w:val="20"/>
              </w:rPr>
            </w:pPr>
          </w:p>
        </w:tc>
        <w:tc>
          <w:tcPr>
            <w:tcW w:w="2223" w:type="dxa"/>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4"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095"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r w:rsidR="00CA3FE4" w:rsidRPr="00060322" w:rsidTr="00A94871">
        <w:trPr>
          <w:trHeight w:val="1134"/>
        </w:trPr>
        <w:tc>
          <w:tcPr>
            <w:tcW w:w="420" w:type="dxa"/>
            <w:shd w:val="clear" w:color="auto" w:fill="auto"/>
            <w:textDirection w:val="btLr"/>
            <w:vAlign w:val="center"/>
          </w:tcPr>
          <w:p w:rsidR="00CA3FE4" w:rsidRPr="00F362C4" w:rsidRDefault="00CA3FE4" w:rsidP="00A94871">
            <w:pPr>
              <w:pStyle w:val="ListParagraph"/>
              <w:ind w:left="113" w:right="113"/>
              <w:jc w:val="center"/>
              <w:rPr>
                <w:b/>
                <w:sz w:val="20"/>
                <w:szCs w:val="18"/>
              </w:rPr>
            </w:pPr>
            <w:r w:rsidRPr="00F362C4">
              <w:rPr>
                <w:b/>
                <w:sz w:val="20"/>
                <w:szCs w:val="18"/>
              </w:rPr>
              <w:t>5.1</w:t>
            </w:r>
          </w:p>
        </w:tc>
        <w:tc>
          <w:tcPr>
            <w:tcW w:w="2223" w:type="dxa"/>
            <w:shd w:val="clear" w:color="auto" w:fill="BFBFBF"/>
          </w:tcPr>
          <w:p w:rsidR="00CA3FE4" w:rsidRPr="00F25721" w:rsidRDefault="00CA3FE4" w:rsidP="00A94871">
            <w:pPr>
              <w:pStyle w:val="ListParagraph"/>
              <w:ind w:left="0"/>
              <w:rPr>
                <w:sz w:val="18"/>
                <w:szCs w:val="18"/>
              </w:rPr>
            </w:pPr>
          </w:p>
          <w:p w:rsidR="00CA3FE4" w:rsidRPr="00F25721" w:rsidRDefault="00CA3FE4" w:rsidP="00A94871">
            <w:pPr>
              <w:pStyle w:val="ListParagraph"/>
              <w:ind w:left="0"/>
              <w:rPr>
                <w:sz w:val="18"/>
                <w:szCs w:val="18"/>
              </w:rPr>
            </w:pPr>
          </w:p>
          <w:p w:rsidR="00CA3FE4" w:rsidRPr="00F25721" w:rsidRDefault="00CA3FE4" w:rsidP="00A94871">
            <w:pPr>
              <w:pStyle w:val="ListParagraph"/>
              <w:ind w:left="0"/>
              <w:rPr>
                <w:sz w:val="18"/>
                <w:szCs w:val="18"/>
              </w:rPr>
            </w:pPr>
            <w:r w:rsidRPr="00F25721">
              <w:rPr>
                <w:sz w:val="18"/>
                <w:szCs w:val="18"/>
              </w:rPr>
              <w:t>Uses data sources to assess the effectiveness of instruction and to make adjustments in planning and</w:t>
            </w:r>
            <w:r>
              <w:rPr>
                <w:sz w:val="18"/>
                <w:szCs w:val="18"/>
              </w:rPr>
              <w:t xml:space="preserve"> instruction (5a, 5c, 5d, 8a</w:t>
            </w:r>
            <w:r w:rsidRPr="00F25721">
              <w:rPr>
                <w:sz w:val="18"/>
                <w:szCs w:val="18"/>
              </w:rPr>
              <w:t>)</w:t>
            </w:r>
            <w:r>
              <w:rPr>
                <w:sz w:val="18"/>
                <w:szCs w:val="18"/>
              </w:rPr>
              <w:t>.</w:t>
            </w:r>
          </w:p>
        </w:tc>
        <w:tc>
          <w:tcPr>
            <w:tcW w:w="2223" w:type="dxa"/>
          </w:tcPr>
          <w:p w:rsidR="00CA3FE4" w:rsidRPr="00F25721" w:rsidRDefault="00CA3FE4" w:rsidP="00A94871">
            <w:pPr>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48"/>
              </w:numPr>
              <w:spacing w:after="0" w:line="240" w:lineRule="auto"/>
              <w:ind w:left="189" w:hanging="189"/>
              <w:rPr>
                <w:sz w:val="18"/>
                <w:szCs w:val="18"/>
              </w:rPr>
            </w:pPr>
            <w:r w:rsidRPr="00F25721">
              <w:rPr>
                <w:sz w:val="18"/>
                <w:szCs w:val="18"/>
              </w:rPr>
              <w:t>Not effective</w:t>
            </w:r>
          </w:p>
          <w:p w:rsidR="00CA3FE4" w:rsidRPr="00F25721" w:rsidRDefault="00CA3FE4" w:rsidP="00A94871">
            <w:pPr>
              <w:pStyle w:val="ListParagraph"/>
              <w:ind w:left="0"/>
              <w:rPr>
                <w:noProof/>
                <w:sz w:val="18"/>
                <w:szCs w:val="18"/>
              </w:rPr>
            </w:pPr>
          </w:p>
          <w:p w:rsidR="00CA3FE4" w:rsidRPr="007249C3" w:rsidRDefault="00CA3FE4" w:rsidP="00A94871">
            <w:pPr>
              <w:pStyle w:val="ListParagraph"/>
              <w:ind w:left="0"/>
              <w:rPr>
                <w:i/>
                <w:noProof/>
                <w:sz w:val="16"/>
                <w:szCs w:val="18"/>
              </w:rPr>
            </w:pPr>
            <w:r w:rsidRPr="007249C3">
              <w:rPr>
                <w:i/>
                <w:noProof/>
                <w:sz w:val="16"/>
                <w:szCs w:val="18"/>
              </w:rPr>
              <w:t>Evidence of ineffective performance may include:</w:t>
            </w:r>
          </w:p>
          <w:p w:rsidR="00CA3FE4" w:rsidRPr="007249C3" w:rsidRDefault="00CA3FE4" w:rsidP="00CA3FE4">
            <w:pPr>
              <w:pStyle w:val="ListParagraph"/>
              <w:numPr>
                <w:ilvl w:val="0"/>
                <w:numId w:val="51"/>
              </w:numPr>
              <w:spacing w:after="0" w:line="240" w:lineRule="auto"/>
              <w:ind w:left="162" w:hanging="180"/>
              <w:rPr>
                <w:i/>
                <w:noProof/>
                <w:sz w:val="16"/>
                <w:szCs w:val="18"/>
              </w:rPr>
            </w:pPr>
            <w:r w:rsidRPr="007249C3">
              <w:rPr>
                <w:i/>
                <w:noProof/>
                <w:sz w:val="16"/>
                <w:szCs w:val="18"/>
              </w:rPr>
              <w:t>Makes teaching decisions in isolation.</w:t>
            </w:r>
          </w:p>
          <w:p w:rsidR="00CA3FE4" w:rsidRPr="007249C3" w:rsidRDefault="00CA3FE4" w:rsidP="00CA3FE4">
            <w:pPr>
              <w:pStyle w:val="ListParagraph"/>
              <w:numPr>
                <w:ilvl w:val="0"/>
                <w:numId w:val="51"/>
              </w:numPr>
              <w:spacing w:after="0" w:line="240" w:lineRule="auto"/>
              <w:ind w:left="162" w:hanging="180"/>
              <w:rPr>
                <w:i/>
                <w:noProof/>
                <w:sz w:val="16"/>
                <w:szCs w:val="18"/>
              </w:rPr>
            </w:pPr>
            <w:r w:rsidRPr="007249C3">
              <w:rPr>
                <w:i/>
                <w:noProof/>
                <w:sz w:val="16"/>
                <w:szCs w:val="18"/>
              </w:rPr>
              <w:t>No adjustments to instruction based on data.</w:t>
            </w:r>
          </w:p>
          <w:p w:rsidR="00CA3FE4" w:rsidRPr="007249C3" w:rsidRDefault="00CA3FE4" w:rsidP="00CA3FE4">
            <w:pPr>
              <w:pStyle w:val="ListParagraph"/>
              <w:numPr>
                <w:ilvl w:val="0"/>
                <w:numId w:val="51"/>
              </w:numPr>
              <w:spacing w:after="0" w:line="240" w:lineRule="auto"/>
              <w:ind w:left="162" w:hanging="180"/>
              <w:rPr>
                <w:i/>
                <w:noProof/>
                <w:sz w:val="16"/>
                <w:szCs w:val="18"/>
              </w:rPr>
            </w:pPr>
            <w:r w:rsidRPr="007249C3">
              <w:rPr>
                <w:i/>
                <w:noProof/>
                <w:sz w:val="16"/>
                <w:szCs w:val="18"/>
              </w:rPr>
              <w:t>Sticks to pre-determined plan.</w:t>
            </w:r>
          </w:p>
          <w:p w:rsidR="00CA3FE4" w:rsidRPr="007249C3" w:rsidRDefault="00CA3FE4" w:rsidP="00CA3FE4">
            <w:pPr>
              <w:pStyle w:val="ListParagraph"/>
              <w:numPr>
                <w:ilvl w:val="0"/>
                <w:numId w:val="51"/>
              </w:numPr>
              <w:spacing w:after="0" w:line="240" w:lineRule="auto"/>
              <w:ind w:left="162" w:hanging="180"/>
              <w:rPr>
                <w:i/>
                <w:noProof/>
                <w:sz w:val="16"/>
                <w:szCs w:val="18"/>
              </w:rPr>
            </w:pPr>
            <w:r w:rsidRPr="007249C3">
              <w:rPr>
                <w:i/>
                <w:noProof/>
                <w:sz w:val="16"/>
                <w:szCs w:val="18"/>
              </w:rPr>
              <w:t>Provides only one learning opportunity.</w:t>
            </w:r>
          </w:p>
          <w:p w:rsidR="00CA3FE4" w:rsidRPr="007249C3" w:rsidRDefault="00CA3FE4" w:rsidP="00CA3FE4">
            <w:pPr>
              <w:pStyle w:val="ListParagraph"/>
              <w:numPr>
                <w:ilvl w:val="0"/>
                <w:numId w:val="51"/>
              </w:numPr>
              <w:spacing w:after="0" w:line="240" w:lineRule="auto"/>
              <w:ind w:left="162" w:hanging="180"/>
              <w:rPr>
                <w:i/>
                <w:noProof/>
                <w:sz w:val="16"/>
                <w:szCs w:val="18"/>
              </w:rPr>
            </w:pPr>
            <w:r w:rsidRPr="007249C3">
              <w:rPr>
                <w:i/>
                <w:noProof/>
                <w:sz w:val="16"/>
                <w:szCs w:val="18"/>
              </w:rPr>
              <w:t>No preassessment or enrichment for advanced learners.</w:t>
            </w:r>
          </w:p>
          <w:p w:rsidR="00CA3FE4" w:rsidRPr="00F25721" w:rsidRDefault="00CA3FE4" w:rsidP="00CA3FE4">
            <w:pPr>
              <w:pStyle w:val="ListParagraph"/>
              <w:numPr>
                <w:ilvl w:val="0"/>
                <w:numId w:val="51"/>
              </w:numPr>
              <w:spacing w:after="0" w:line="240" w:lineRule="auto"/>
              <w:ind w:left="162" w:hanging="180"/>
              <w:rPr>
                <w:noProof/>
                <w:sz w:val="18"/>
                <w:szCs w:val="18"/>
              </w:rPr>
            </w:pPr>
            <w:r w:rsidRPr="007249C3">
              <w:rPr>
                <w:i/>
                <w:noProof/>
                <w:sz w:val="16"/>
                <w:szCs w:val="18"/>
              </w:rPr>
              <w:t>Same assessments for all learners.</w:t>
            </w:r>
          </w:p>
        </w:tc>
        <w:tc>
          <w:tcPr>
            <w:tcW w:w="2134" w:type="dxa"/>
          </w:tcPr>
          <w:p w:rsidR="00CA3FE4" w:rsidRPr="00F25721" w:rsidRDefault="00CA3FE4" w:rsidP="00A94871">
            <w:pPr>
              <w:pStyle w:val="ListParagraph"/>
              <w:ind w:left="450"/>
              <w:rPr>
                <w:sz w:val="18"/>
                <w:szCs w:val="18"/>
              </w:rPr>
            </w:pPr>
          </w:p>
          <w:p w:rsidR="00CA3FE4" w:rsidRPr="00F25721" w:rsidRDefault="00CA3FE4" w:rsidP="00A94871">
            <w:pPr>
              <w:pStyle w:val="ListParagraph"/>
              <w:ind w:left="450"/>
              <w:rPr>
                <w:sz w:val="18"/>
                <w:szCs w:val="18"/>
              </w:rPr>
            </w:pPr>
          </w:p>
          <w:p w:rsidR="00CA3FE4" w:rsidRPr="00F25721" w:rsidRDefault="00CA3FE4" w:rsidP="00CA3FE4">
            <w:pPr>
              <w:pStyle w:val="ListParagraph"/>
              <w:numPr>
                <w:ilvl w:val="0"/>
                <w:numId w:val="58"/>
              </w:numPr>
              <w:spacing w:after="0" w:line="240" w:lineRule="auto"/>
              <w:ind w:left="189" w:hanging="180"/>
              <w:rPr>
                <w:sz w:val="18"/>
                <w:szCs w:val="18"/>
              </w:rPr>
            </w:pPr>
            <w:r w:rsidRPr="00F25721">
              <w:rPr>
                <w:sz w:val="18"/>
                <w:szCs w:val="18"/>
              </w:rPr>
              <w:t>Uses data to evaluate the outcomes of teaching.</w:t>
            </w:r>
          </w:p>
          <w:p w:rsidR="00CA3FE4" w:rsidRPr="00F25721" w:rsidRDefault="00CA3FE4" w:rsidP="00A94871">
            <w:pPr>
              <w:pStyle w:val="ListParagraph"/>
              <w:ind w:left="189" w:hanging="180"/>
              <w:rPr>
                <w:sz w:val="18"/>
                <w:szCs w:val="18"/>
              </w:rPr>
            </w:pPr>
          </w:p>
          <w:p w:rsidR="00CA3FE4" w:rsidRPr="00F25721" w:rsidRDefault="00CA3FE4" w:rsidP="00CA3FE4">
            <w:pPr>
              <w:pStyle w:val="ListParagraph"/>
              <w:numPr>
                <w:ilvl w:val="0"/>
                <w:numId w:val="58"/>
              </w:numPr>
              <w:spacing w:after="0" w:line="240" w:lineRule="auto"/>
              <w:ind w:left="189" w:hanging="180"/>
              <w:rPr>
                <w:sz w:val="18"/>
                <w:szCs w:val="18"/>
              </w:rPr>
            </w:pPr>
            <w:r w:rsidRPr="00F25721">
              <w:rPr>
                <w:sz w:val="18"/>
                <w:szCs w:val="18"/>
              </w:rPr>
              <w:t>Monitors learner performance and responds to individual learning needs.</w:t>
            </w:r>
          </w:p>
          <w:p w:rsidR="00CA3FE4" w:rsidRPr="00F25721" w:rsidRDefault="00CA3FE4" w:rsidP="00A94871">
            <w:pPr>
              <w:pStyle w:val="ListParagraph"/>
              <w:ind w:left="189" w:hanging="180"/>
              <w:rPr>
                <w:sz w:val="18"/>
                <w:szCs w:val="18"/>
              </w:rPr>
            </w:pPr>
          </w:p>
          <w:p w:rsidR="00CA3FE4" w:rsidRPr="00F25721" w:rsidRDefault="00CA3FE4" w:rsidP="00A94871">
            <w:pPr>
              <w:pStyle w:val="ListParagraph"/>
              <w:rPr>
                <w:sz w:val="18"/>
                <w:szCs w:val="18"/>
              </w:rPr>
            </w:pPr>
          </w:p>
          <w:p w:rsidR="00CA3FE4" w:rsidRPr="00F25721" w:rsidRDefault="00CA3FE4" w:rsidP="00A94871">
            <w:pPr>
              <w:pStyle w:val="ListParagraph"/>
              <w:rPr>
                <w:sz w:val="18"/>
                <w:szCs w:val="18"/>
              </w:rPr>
            </w:pPr>
          </w:p>
          <w:p w:rsidR="00CA3FE4" w:rsidRPr="00F25721" w:rsidRDefault="00CA3FE4" w:rsidP="00A94871">
            <w:pPr>
              <w:pStyle w:val="ListParagraph"/>
              <w:rPr>
                <w:sz w:val="18"/>
                <w:szCs w:val="18"/>
              </w:rPr>
            </w:pPr>
          </w:p>
          <w:p w:rsidR="00CA3FE4" w:rsidRPr="00F25721" w:rsidRDefault="00CA3FE4" w:rsidP="00A94871">
            <w:pPr>
              <w:pStyle w:val="ListParagraph"/>
              <w:rPr>
                <w:sz w:val="18"/>
                <w:szCs w:val="18"/>
              </w:rPr>
            </w:pPr>
          </w:p>
        </w:tc>
        <w:tc>
          <w:tcPr>
            <w:tcW w:w="2223" w:type="dxa"/>
          </w:tcPr>
          <w:p w:rsidR="00CA3FE4" w:rsidRPr="00F25721" w:rsidRDefault="00CA3FE4" w:rsidP="00A94871">
            <w:pPr>
              <w:pStyle w:val="ListParagraph"/>
              <w:ind w:left="0"/>
              <w:rPr>
                <w:sz w:val="18"/>
                <w:szCs w:val="18"/>
              </w:rPr>
            </w:pPr>
            <w:r w:rsidRPr="00F25721">
              <w:rPr>
                <w:sz w:val="18"/>
                <w:szCs w:val="18"/>
              </w:rPr>
              <w:t>…and</w:t>
            </w:r>
          </w:p>
          <w:p w:rsidR="00CA3FE4" w:rsidRPr="00F25721" w:rsidRDefault="00CA3FE4" w:rsidP="00A94871">
            <w:pPr>
              <w:pStyle w:val="ListParagraph"/>
              <w:ind w:left="360"/>
              <w:rPr>
                <w:sz w:val="18"/>
                <w:szCs w:val="18"/>
              </w:rPr>
            </w:pPr>
          </w:p>
          <w:p w:rsidR="00CA3FE4" w:rsidRPr="00F25721" w:rsidRDefault="00CA3FE4" w:rsidP="00CA3FE4">
            <w:pPr>
              <w:pStyle w:val="ListParagraph"/>
              <w:numPr>
                <w:ilvl w:val="0"/>
                <w:numId w:val="57"/>
              </w:numPr>
              <w:spacing w:after="0" w:line="240" w:lineRule="auto"/>
              <w:ind w:left="189" w:hanging="180"/>
              <w:rPr>
                <w:sz w:val="18"/>
                <w:szCs w:val="18"/>
              </w:rPr>
            </w:pPr>
            <w:r w:rsidRPr="00F25721">
              <w:rPr>
                <w:sz w:val="18"/>
                <w:szCs w:val="18"/>
              </w:rPr>
              <w:t>Designs and targets strategies for instruction based on data.</w:t>
            </w:r>
          </w:p>
          <w:p w:rsidR="00CA3FE4" w:rsidRPr="00F25721" w:rsidRDefault="00CA3FE4" w:rsidP="00A94871">
            <w:pPr>
              <w:pStyle w:val="ListParagraph"/>
              <w:ind w:left="189" w:hanging="180"/>
              <w:rPr>
                <w:sz w:val="18"/>
                <w:szCs w:val="18"/>
              </w:rPr>
            </w:pPr>
          </w:p>
          <w:p w:rsidR="00CA3FE4" w:rsidRPr="00F14806" w:rsidRDefault="00CA3FE4" w:rsidP="00CA3FE4">
            <w:pPr>
              <w:pStyle w:val="ListParagraph"/>
              <w:numPr>
                <w:ilvl w:val="0"/>
                <w:numId w:val="57"/>
              </w:numPr>
              <w:spacing w:after="0" w:line="240" w:lineRule="auto"/>
              <w:ind w:left="189" w:hanging="180"/>
              <w:rPr>
                <w:sz w:val="18"/>
                <w:szCs w:val="18"/>
              </w:rPr>
            </w:pPr>
            <w:r w:rsidRPr="00F25721">
              <w:rPr>
                <w:sz w:val="18"/>
                <w:szCs w:val="18"/>
              </w:rPr>
              <w:t>Uses multiple formative and summative assessments to make ongoing adjustments in instruction based on a wide range of individual learner needs</w:t>
            </w:r>
            <w:r>
              <w:rPr>
                <w:sz w:val="18"/>
                <w:szCs w:val="18"/>
              </w:rPr>
              <w:t>.</w:t>
            </w:r>
          </w:p>
          <w:p w:rsidR="00CA3FE4" w:rsidRPr="00F25721" w:rsidRDefault="00CA3FE4" w:rsidP="00A94871">
            <w:pPr>
              <w:pStyle w:val="ListParagraph"/>
              <w:ind w:left="189" w:hanging="180"/>
              <w:rPr>
                <w:sz w:val="18"/>
                <w:szCs w:val="18"/>
              </w:rPr>
            </w:pPr>
          </w:p>
          <w:p w:rsidR="00CA3FE4" w:rsidRPr="00C25DE0" w:rsidRDefault="00CA3FE4" w:rsidP="00CA3FE4">
            <w:pPr>
              <w:pStyle w:val="ListParagraph"/>
              <w:numPr>
                <w:ilvl w:val="0"/>
                <w:numId w:val="57"/>
              </w:numPr>
              <w:spacing w:after="0" w:line="240" w:lineRule="auto"/>
              <w:ind w:left="189" w:hanging="180"/>
              <w:rPr>
                <w:sz w:val="18"/>
                <w:szCs w:val="18"/>
              </w:rPr>
            </w:pPr>
            <w:r w:rsidRPr="00F25721">
              <w:rPr>
                <w:sz w:val="18"/>
                <w:szCs w:val="18"/>
              </w:rPr>
              <w:t>Targets intervention and enrichment strategies based on data.</w:t>
            </w:r>
          </w:p>
        </w:tc>
        <w:tc>
          <w:tcPr>
            <w:tcW w:w="2095" w:type="dxa"/>
          </w:tcPr>
          <w:p w:rsidR="00CA3FE4" w:rsidRPr="00F25721" w:rsidRDefault="00CA3FE4" w:rsidP="00A94871">
            <w:pPr>
              <w:pStyle w:val="ListParagraph"/>
              <w:ind w:left="0"/>
              <w:rPr>
                <w:sz w:val="18"/>
                <w:szCs w:val="18"/>
              </w:rPr>
            </w:pPr>
            <w:r w:rsidRPr="00F25721">
              <w:rPr>
                <w:sz w:val="18"/>
                <w:szCs w:val="18"/>
              </w:rPr>
              <w:t>…and</w:t>
            </w:r>
          </w:p>
          <w:p w:rsidR="00CA3FE4" w:rsidRPr="00F25721" w:rsidRDefault="00CA3FE4" w:rsidP="00A94871">
            <w:pPr>
              <w:pStyle w:val="ListParagraph"/>
              <w:rPr>
                <w:sz w:val="18"/>
                <w:szCs w:val="18"/>
              </w:rPr>
            </w:pPr>
          </w:p>
          <w:p w:rsidR="00CA3FE4" w:rsidRDefault="00CA3FE4" w:rsidP="00CA3FE4">
            <w:pPr>
              <w:pStyle w:val="ListParagraph"/>
              <w:numPr>
                <w:ilvl w:val="0"/>
                <w:numId w:val="56"/>
              </w:numPr>
              <w:spacing w:after="0" w:line="240" w:lineRule="auto"/>
              <w:ind w:left="189" w:hanging="189"/>
              <w:rPr>
                <w:sz w:val="18"/>
                <w:szCs w:val="18"/>
              </w:rPr>
            </w:pPr>
            <w:r w:rsidRPr="00F25721">
              <w:rPr>
                <w:sz w:val="18"/>
                <w:szCs w:val="18"/>
              </w:rPr>
              <w:t xml:space="preserve">Provides multiple assessment options </w:t>
            </w:r>
            <w:r>
              <w:rPr>
                <w:sz w:val="18"/>
                <w:szCs w:val="18"/>
              </w:rPr>
              <w:t>for</w:t>
            </w:r>
            <w:r w:rsidRPr="00F25721">
              <w:rPr>
                <w:sz w:val="18"/>
                <w:szCs w:val="18"/>
              </w:rPr>
              <w:t xml:space="preserve"> the learner </w:t>
            </w:r>
            <w:r>
              <w:rPr>
                <w:sz w:val="18"/>
                <w:szCs w:val="18"/>
              </w:rPr>
              <w:t>to demonstrate</w:t>
            </w:r>
            <w:r w:rsidRPr="00F25721">
              <w:rPr>
                <w:sz w:val="18"/>
                <w:szCs w:val="18"/>
              </w:rPr>
              <w:t xml:space="preserve"> knowledge and skills.</w:t>
            </w:r>
          </w:p>
          <w:p w:rsidR="00CA3FE4" w:rsidRDefault="00CA3FE4" w:rsidP="00A94871">
            <w:pPr>
              <w:pStyle w:val="ListParagraph"/>
              <w:ind w:left="189"/>
              <w:rPr>
                <w:sz w:val="18"/>
                <w:szCs w:val="18"/>
              </w:rPr>
            </w:pPr>
          </w:p>
          <w:p w:rsidR="00CA3FE4" w:rsidRDefault="00CA3FE4" w:rsidP="00CA3FE4">
            <w:pPr>
              <w:pStyle w:val="ListParagraph"/>
              <w:numPr>
                <w:ilvl w:val="0"/>
                <w:numId w:val="56"/>
              </w:numPr>
              <w:spacing w:after="0" w:line="240" w:lineRule="auto"/>
              <w:ind w:left="189" w:hanging="189"/>
              <w:rPr>
                <w:sz w:val="18"/>
                <w:szCs w:val="18"/>
              </w:rPr>
            </w:pPr>
            <w:r>
              <w:rPr>
                <w:sz w:val="18"/>
                <w:szCs w:val="18"/>
              </w:rPr>
              <w:t xml:space="preserve">Collaborates with colleagues to use a variety of data to reflect and adapt planning and instruction. </w:t>
            </w:r>
          </w:p>
          <w:p w:rsidR="00CA3FE4" w:rsidRPr="00F25721" w:rsidRDefault="00CA3FE4" w:rsidP="00A94871">
            <w:pPr>
              <w:pStyle w:val="ListParagraph"/>
              <w:ind w:left="189"/>
              <w:rPr>
                <w:sz w:val="18"/>
                <w:szCs w:val="18"/>
              </w:rPr>
            </w:pPr>
          </w:p>
          <w:p w:rsidR="00CA3FE4" w:rsidRPr="00F25721" w:rsidRDefault="00CA3FE4" w:rsidP="00A94871">
            <w:pPr>
              <w:pStyle w:val="ListParagraph"/>
              <w:rPr>
                <w:sz w:val="18"/>
                <w:szCs w:val="18"/>
              </w:rPr>
            </w:pPr>
          </w:p>
          <w:p w:rsidR="00CA3FE4" w:rsidRPr="00C25DE0" w:rsidRDefault="00CA3FE4" w:rsidP="00A94871">
            <w:pPr>
              <w:rPr>
                <w:sz w:val="18"/>
                <w:szCs w:val="18"/>
              </w:rPr>
            </w:pPr>
          </w:p>
        </w:tc>
      </w:tr>
      <w:tr w:rsidR="00CA3FE4" w:rsidRPr="00060322" w:rsidTr="00A94871">
        <w:trPr>
          <w:trHeight w:val="965"/>
        </w:trPr>
        <w:tc>
          <w:tcPr>
            <w:tcW w:w="420" w:type="dxa"/>
            <w:shd w:val="clear" w:color="auto" w:fill="auto"/>
            <w:textDirection w:val="btLr"/>
          </w:tcPr>
          <w:p w:rsidR="00CA3FE4" w:rsidRDefault="00CA3FE4" w:rsidP="00A94871">
            <w:pPr>
              <w:ind w:left="113" w:right="113"/>
              <w:jc w:val="center"/>
              <w:rPr>
                <w:b/>
                <w:sz w:val="20"/>
                <w:szCs w:val="20"/>
              </w:rPr>
            </w:pPr>
          </w:p>
          <w:p w:rsidR="00CA3FE4" w:rsidRPr="00F362C4" w:rsidRDefault="00CA3FE4" w:rsidP="00A94871">
            <w:pPr>
              <w:ind w:left="113" w:right="113"/>
              <w:jc w:val="center"/>
              <w:rPr>
                <w:b/>
                <w:sz w:val="20"/>
                <w:szCs w:val="20"/>
              </w:rPr>
            </w:pPr>
          </w:p>
        </w:tc>
        <w:tc>
          <w:tcPr>
            <w:tcW w:w="2223" w:type="dxa"/>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4"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095"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bl>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211"/>
        <w:gridCol w:w="2250"/>
        <w:gridCol w:w="771"/>
        <w:gridCol w:w="1389"/>
        <w:gridCol w:w="2160"/>
        <w:gridCol w:w="2113"/>
      </w:tblGrid>
      <w:tr w:rsidR="00CA3FE4" w:rsidRPr="00060322" w:rsidTr="00A94871">
        <w:trPr>
          <w:trHeight w:val="890"/>
          <w:jc w:val="center"/>
        </w:trPr>
        <w:tc>
          <w:tcPr>
            <w:tcW w:w="424" w:type="dxa"/>
            <w:shd w:val="clear" w:color="auto" w:fill="auto"/>
            <w:textDirection w:val="btLr"/>
            <w:vAlign w:val="center"/>
          </w:tcPr>
          <w:p w:rsidR="00CA3FE4" w:rsidRPr="00F362C4" w:rsidRDefault="00CA3FE4" w:rsidP="00A94871">
            <w:pPr>
              <w:pStyle w:val="ListParagraph"/>
              <w:ind w:left="113" w:right="113"/>
              <w:jc w:val="center"/>
              <w:rPr>
                <w:b/>
                <w:sz w:val="20"/>
                <w:szCs w:val="18"/>
              </w:rPr>
            </w:pPr>
            <w:r w:rsidRPr="00F362C4">
              <w:rPr>
                <w:b/>
                <w:sz w:val="20"/>
                <w:szCs w:val="18"/>
              </w:rPr>
              <w:t>5.2</w:t>
            </w:r>
          </w:p>
        </w:tc>
        <w:tc>
          <w:tcPr>
            <w:tcW w:w="2211" w:type="dxa"/>
            <w:shd w:val="clear" w:color="auto" w:fill="BFBFBF"/>
          </w:tcPr>
          <w:p w:rsidR="00CA3FE4" w:rsidRPr="00F25721" w:rsidRDefault="00CA3FE4" w:rsidP="00A94871">
            <w:pPr>
              <w:pStyle w:val="ListParagraph"/>
              <w:ind w:left="0"/>
              <w:rPr>
                <w:sz w:val="18"/>
                <w:szCs w:val="18"/>
              </w:rPr>
            </w:pPr>
          </w:p>
          <w:p w:rsidR="00CA3FE4" w:rsidRPr="00F25721" w:rsidRDefault="00CA3FE4" w:rsidP="00A94871">
            <w:pPr>
              <w:pStyle w:val="ListParagraph"/>
              <w:ind w:left="0"/>
              <w:rPr>
                <w:sz w:val="18"/>
                <w:szCs w:val="18"/>
              </w:rPr>
            </w:pPr>
          </w:p>
          <w:p w:rsidR="00CA3FE4" w:rsidRPr="00F25721" w:rsidRDefault="00CA3FE4" w:rsidP="00A94871">
            <w:pPr>
              <w:pStyle w:val="ListParagraph"/>
              <w:ind w:left="0"/>
              <w:rPr>
                <w:sz w:val="18"/>
                <w:szCs w:val="18"/>
              </w:rPr>
            </w:pPr>
            <w:r w:rsidRPr="00F25721">
              <w:rPr>
                <w:sz w:val="18"/>
                <w:szCs w:val="18"/>
              </w:rPr>
              <w:t>Engages students in understanding and identifying the elements of quality work (5b)</w:t>
            </w:r>
            <w:r>
              <w:rPr>
                <w:sz w:val="18"/>
                <w:szCs w:val="18"/>
              </w:rPr>
              <w:t>.</w:t>
            </w:r>
          </w:p>
        </w:tc>
        <w:tc>
          <w:tcPr>
            <w:tcW w:w="2250" w:type="dxa"/>
          </w:tcPr>
          <w:p w:rsidR="00CA3FE4" w:rsidRPr="00F25721" w:rsidRDefault="00CA3FE4" w:rsidP="00A94871">
            <w:pPr>
              <w:pStyle w:val="ListParagraph"/>
              <w:ind w:left="360"/>
              <w:rPr>
                <w:i/>
                <w:sz w:val="18"/>
                <w:szCs w:val="18"/>
              </w:rPr>
            </w:pPr>
          </w:p>
          <w:p w:rsidR="00CA3FE4" w:rsidRPr="00F25721" w:rsidRDefault="00CA3FE4" w:rsidP="00A94871">
            <w:pPr>
              <w:pStyle w:val="ListParagraph"/>
              <w:ind w:left="360"/>
              <w:rPr>
                <w:i/>
                <w:sz w:val="18"/>
                <w:szCs w:val="18"/>
              </w:rPr>
            </w:pPr>
          </w:p>
          <w:p w:rsidR="00CA3FE4" w:rsidRPr="00F25721" w:rsidRDefault="00CA3FE4" w:rsidP="00CA3FE4">
            <w:pPr>
              <w:numPr>
                <w:ilvl w:val="0"/>
                <w:numId w:val="48"/>
              </w:numPr>
              <w:spacing w:after="0" w:line="240" w:lineRule="auto"/>
              <w:ind w:left="189" w:hanging="189"/>
              <w:rPr>
                <w:sz w:val="18"/>
                <w:szCs w:val="18"/>
              </w:rPr>
            </w:pPr>
            <w:r w:rsidRPr="00F25721">
              <w:rPr>
                <w:sz w:val="18"/>
                <w:szCs w:val="18"/>
              </w:rPr>
              <w:t>Not effective</w:t>
            </w:r>
          </w:p>
          <w:p w:rsidR="00CA3FE4" w:rsidRPr="007249C3" w:rsidRDefault="00CA3FE4" w:rsidP="00A94871">
            <w:pPr>
              <w:pStyle w:val="ListParagraph"/>
              <w:ind w:left="360"/>
              <w:rPr>
                <w:i/>
                <w:sz w:val="16"/>
                <w:szCs w:val="18"/>
              </w:rPr>
            </w:pPr>
          </w:p>
          <w:p w:rsidR="00CA3FE4" w:rsidRPr="007249C3" w:rsidRDefault="00CA3FE4" w:rsidP="00A94871">
            <w:pPr>
              <w:rPr>
                <w:i/>
                <w:sz w:val="16"/>
                <w:szCs w:val="18"/>
              </w:rPr>
            </w:pPr>
            <w:r w:rsidRPr="007249C3">
              <w:rPr>
                <w:i/>
                <w:sz w:val="16"/>
                <w:szCs w:val="18"/>
              </w:rPr>
              <w:t xml:space="preserve">Evidence of ineffective </w:t>
            </w:r>
            <w:r w:rsidRPr="007249C3">
              <w:rPr>
                <w:i/>
                <w:sz w:val="16"/>
                <w:szCs w:val="18"/>
              </w:rPr>
              <w:lastRenderedPageBreak/>
              <w:t>performance may include:</w:t>
            </w:r>
          </w:p>
          <w:p w:rsidR="00CA3FE4" w:rsidRPr="007249C3" w:rsidRDefault="00CA3FE4" w:rsidP="00CA3FE4">
            <w:pPr>
              <w:pStyle w:val="ListParagraph"/>
              <w:numPr>
                <w:ilvl w:val="0"/>
                <w:numId w:val="51"/>
              </w:numPr>
              <w:spacing w:after="0" w:line="240" w:lineRule="auto"/>
              <w:ind w:left="162" w:hanging="180"/>
              <w:rPr>
                <w:i/>
                <w:sz w:val="16"/>
                <w:szCs w:val="18"/>
              </w:rPr>
            </w:pPr>
            <w:r w:rsidRPr="007249C3">
              <w:rPr>
                <w:i/>
                <w:sz w:val="16"/>
                <w:szCs w:val="18"/>
              </w:rPr>
              <w:t>Non-specific or limited feedback.</w:t>
            </w:r>
          </w:p>
          <w:p w:rsidR="00CA3FE4" w:rsidRPr="007249C3" w:rsidRDefault="00CA3FE4" w:rsidP="00CA3FE4">
            <w:pPr>
              <w:pStyle w:val="ListParagraph"/>
              <w:numPr>
                <w:ilvl w:val="0"/>
                <w:numId w:val="51"/>
              </w:numPr>
              <w:spacing w:after="0" w:line="240" w:lineRule="auto"/>
              <w:ind w:left="162" w:hanging="180"/>
              <w:rPr>
                <w:i/>
                <w:sz w:val="16"/>
                <w:szCs w:val="18"/>
              </w:rPr>
            </w:pPr>
            <w:r w:rsidRPr="007249C3">
              <w:rPr>
                <w:i/>
                <w:sz w:val="16"/>
                <w:szCs w:val="18"/>
              </w:rPr>
              <w:t>Ineffective feedback</w:t>
            </w:r>
            <w:r>
              <w:rPr>
                <w:i/>
                <w:sz w:val="16"/>
                <w:szCs w:val="18"/>
              </w:rPr>
              <w:t>.</w:t>
            </w:r>
          </w:p>
          <w:p w:rsidR="00CA3FE4" w:rsidRPr="007249C3" w:rsidRDefault="00CA3FE4" w:rsidP="00CA3FE4">
            <w:pPr>
              <w:pStyle w:val="ListParagraph"/>
              <w:numPr>
                <w:ilvl w:val="0"/>
                <w:numId w:val="51"/>
              </w:numPr>
              <w:spacing w:after="0" w:line="240" w:lineRule="auto"/>
              <w:ind w:left="162" w:hanging="180"/>
              <w:rPr>
                <w:i/>
                <w:sz w:val="16"/>
                <w:szCs w:val="18"/>
              </w:rPr>
            </w:pPr>
            <w:r w:rsidRPr="007249C3">
              <w:rPr>
                <w:i/>
                <w:sz w:val="16"/>
                <w:szCs w:val="18"/>
              </w:rPr>
              <w:t>Untimely feedback</w:t>
            </w:r>
            <w:r>
              <w:rPr>
                <w:i/>
                <w:sz w:val="16"/>
                <w:szCs w:val="18"/>
              </w:rPr>
              <w:t>.</w:t>
            </w:r>
          </w:p>
          <w:p w:rsidR="00CA3FE4" w:rsidRPr="007249C3" w:rsidRDefault="00CA3FE4" w:rsidP="00CA3FE4">
            <w:pPr>
              <w:pStyle w:val="ListParagraph"/>
              <w:numPr>
                <w:ilvl w:val="0"/>
                <w:numId w:val="51"/>
              </w:numPr>
              <w:spacing w:after="0" w:line="240" w:lineRule="auto"/>
              <w:ind w:left="162" w:hanging="180"/>
              <w:rPr>
                <w:i/>
                <w:sz w:val="16"/>
                <w:szCs w:val="18"/>
              </w:rPr>
            </w:pPr>
            <w:r w:rsidRPr="007249C3">
              <w:rPr>
                <w:i/>
                <w:sz w:val="16"/>
                <w:szCs w:val="18"/>
              </w:rPr>
              <w:t>Rarely moves about the classroom to provide on-going feedback</w:t>
            </w:r>
            <w:r>
              <w:rPr>
                <w:i/>
                <w:sz w:val="16"/>
                <w:szCs w:val="18"/>
              </w:rPr>
              <w:t>.</w:t>
            </w:r>
          </w:p>
          <w:p w:rsidR="00CA3FE4" w:rsidRPr="00F25721" w:rsidRDefault="00CA3FE4" w:rsidP="00A94871">
            <w:pPr>
              <w:pStyle w:val="ListParagraph"/>
              <w:ind w:left="0"/>
              <w:rPr>
                <w:i/>
                <w:sz w:val="18"/>
                <w:szCs w:val="18"/>
              </w:rPr>
            </w:pPr>
          </w:p>
        </w:tc>
        <w:tc>
          <w:tcPr>
            <w:tcW w:w="2160" w:type="dxa"/>
            <w:gridSpan w:val="2"/>
          </w:tcPr>
          <w:p w:rsidR="00CA3FE4" w:rsidRPr="00F25721" w:rsidRDefault="00CA3FE4" w:rsidP="00A94871">
            <w:pPr>
              <w:pStyle w:val="ListParagraph"/>
              <w:ind w:left="360"/>
              <w:rPr>
                <w:i/>
                <w:sz w:val="18"/>
                <w:szCs w:val="18"/>
              </w:rPr>
            </w:pPr>
          </w:p>
          <w:p w:rsidR="00CA3FE4" w:rsidRPr="00F25721" w:rsidRDefault="00CA3FE4" w:rsidP="00A94871">
            <w:pPr>
              <w:pStyle w:val="ListParagraph"/>
              <w:ind w:left="360"/>
              <w:rPr>
                <w:i/>
                <w:sz w:val="18"/>
                <w:szCs w:val="18"/>
              </w:rPr>
            </w:pPr>
          </w:p>
          <w:p w:rsidR="00CA3FE4" w:rsidRPr="00F25721" w:rsidRDefault="00CA3FE4" w:rsidP="00CA3FE4">
            <w:pPr>
              <w:pStyle w:val="ListParagraph"/>
              <w:numPr>
                <w:ilvl w:val="0"/>
                <w:numId w:val="42"/>
              </w:numPr>
              <w:spacing w:after="0" w:line="240" w:lineRule="auto"/>
              <w:ind w:left="189" w:hanging="189"/>
              <w:rPr>
                <w:i/>
                <w:sz w:val="18"/>
                <w:szCs w:val="18"/>
              </w:rPr>
            </w:pPr>
            <w:r w:rsidRPr="00F25721">
              <w:rPr>
                <w:sz w:val="18"/>
                <w:szCs w:val="18"/>
              </w:rPr>
              <w:t xml:space="preserve">Provides feedback on learner work. </w:t>
            </w:r>
          </w:p>
          <w:p w:rsidR="00CA3FE4" w:rsidRPr="00F25721" w:rsidRDefault="00CA3FE4" w:rsidP="00A94871">
            <w:pPr>
              <w:pStyle w:val="ListParagraph"/>
              <w:ind w:left="189" w:hanging="189"/>
              <w:rPr>
                <w:i/>
                <w:sz w:val="18"/>
                <w:szCs w:val="18"/>
              </w:rPr>
            </w:pPr>
          </w:p>
          <w:p w:rsidR="00CA3FE4" w:rsidRPr="00F25721" w:rsidRDefault="00CA3FE4" w:rsidP="00CA3FE4">
            <w:pPr>
              <w:pStyle w:val="ListParagraph"/>
              <w:numPr>
                <w:ilvl w:val="0"/>
                <w:numId w:val="42"/>
              </w:numPr>
              <w:spacing w:after="0" w:line="240" w:lineRule="auto"/>
              <w:ind w:left="189" w:hanging="189"/>
              <w:rPr>
                <w:i/>
                <w:sz w:val="18"/>
                <w:szCs w:val="18"/>
              </w:rPr>
            </w:pPr>
            <w:r>
              <w:rPr>
                <w:sz w:val="18"/>
                <w:szCs w:val="18"/>
              </w:rPr>
              <w:t>Identifies elements of quality work</w:t>
            </w:r>
            <w:r w:rsidRPr="00F25721">
              <w:rPr>
                <w:sz w:val="18"/>
                <w:szCs w:val="18"/>
              </w:rPr>
              <w:t>.</w:t>
            </w:r>
          </w:p>
        </w:tc>
        <w:tc>
          <w:tcPr>
            <w:tcW w:w="2160" w:type="dxa"/>
          </w:tcPr>
          <w:p w:rsidR="00CA3FE4" w:rsidRPr="00060322" w:rsidRDefault="00CA3FE4" w:rsidP="00A94871">
            <w:pPr>
              <w:pStyle w:val="ListParagraph"/>
              <w:ind w:left="0"/>
              <w:rPr>
                <w:sz w:val="18"/>
                <w:szCs w:val="18"/>
              </w:rPr>
            </w:pPr>
            <w:r w:rsidRPr="00060322">
              <w:rPr>
                <w:sz w:val="18"/>
                <w:szCs w:val="18"/>
              </w:rPr>
              <w:t>…and</w:t>
            </w:r>
          </w:p>
          <w:p w:rsidR="00CA3FE4" w:rsidRPr="00060322" w:rsidRDefault="00CA3FE4" w:rsidP="00A94871">
            <w:pPr>
              <w:pStyle w:val="ListParagraph"/>
              <w:ind w:left="0"/>
              <w:rPr>
                <w:sz w:val="18"/>
                <w:szCs w:val="18"/>
              </w:rPr>
            </w:pPr>
          </w:p>
          <w:p w:rsidR="00CA3FE4" w:rsidRPr="0073522D" w:rsidRDefault="00CA3FE4" w:rsidP="00CA3FE4">
            <w:pPr>
              <w:pStyle w:val="ListParagraph"/>
              <w:numPr>
                <w:ilvl w:val="0"/>
                <w:numId w:val="42"/>
              </w:numPr>
              <w:spacing w:after="0" w:line="240" w:lineRule="auto"/>
              <w:ind w:left="189" w:hanging="189"/>
              <w:rPr>
                <w:sz w:val="18"/>
                <w:szCs w:val="18"/>
              </w:rPr>
            </w:pPr>
            <w:r w:rsidRPr="0073522D">
              <w:rPr>
                <w:sz w:val="18"/>
                <w:szCs w:val="18"/>
              </w:rPr>
              <w:t>Provides timely, descriptive, and specific feedback to individuals and groups.</w:t>
            </w:r>
          </w:p>
          <w:p w:rsidR="00CA3FE4" w:rsidRPr="00F362C4" w:rsidRDefault="00CA3FE4" w:rsidP="00A94871">
            <w:pPr>
              <w:pStyle w:val="ListParagraph"/>
              <w:ind w:left="189"/>
              <w:rPr>
                <w:sz w:val="18"/>
                <w:szCs w:val="18"/>
              </w:rPr>
            </w:pPr>
          </w:p>
          <w:p w:rsidR="00CA3FE4" w:rsidRPr="00F362C4" w:rsidRDefault="00CA3FE4" w:rsidP="00CA3FE4">
            <w:pPr>
              <w:pStyle w:val="ListParagraph"/>
              <w:numPr>
                <w:ilvl w:val="0"/>
                <w:numId w:val="42"/>
              </w:numPr>
              <w:spacing w:after="0" w:line="240" w:lineRule="auto"/>
              <w:ind w:left="189" w:hanging="189"/>
              <w:rPr>
                <w:sz w:val="18"/>
                <w:szCs w:val="18"/>
              </w:rPr>
            </w:pPr>
            <w:r w:rsidRPr="00F362C4">
              <w:rPr>
                <w:sz w:val="18"/>
                <w:szCs w:val="18"/>
              </w:rPr>
              <w:t xml:space="preserve">Provides ways for </w:t>
            </w:r>
            <w:r w:rsidRPr="00F362C4">
              <w:rPr>
                <w:sz w:val="18"/>
                <w:szCs w:val="18"/>
              </w:rPr>
              <w:lastRenderedPageBreak/>
              <w:t>learners to monitor and reflect upon their own progress.</w:t>
            </w:r>
          </w:p>
          <w:p w:rsidR="00CA3FE4" w:rsidRPr="00060322" w:rsidRDefault="00CA3FE4" w:rsidP="00A94871">
            <w:pPr>
              <w:pStyle w:val="ListParagraph"/>
              <w:ind w:left="0"/>
              <w:rPr>
                <w:sz w:val="18"/>
                <w:szCs w:val="18"/>
              </w:rPr>
            </w:pPr>
          </w:p>
        </w:tc>
        <w:tc>
          <w:tcPr>
            <w:tcW w:w="2113" w:type="dxa"/>
          </w:tcPr>
          <w:p w:rsidR="00CA3FE4" w:rsidRPr="00060322" w:rsidRDefault="00CA3FE4" w:rsidP="00A94871">
            <w:pPr>
              <w:pStyle w:val="ListParagraph"/>
              <w:ind w:left="0"/>
              <w:rPr>
                <w:sz w:val="18"/>
                <w:szCs w:val="18"/>
              </w:rPr>
            </w:pPr>
            <w:r w:rsidRPr="00060322">
              <w:rPr>
                <w:sz w:val="18"/>
                <w:szCs w:val="18"/>
              </w:rPr>
              <w:lastRenderedPageBreak/>
              <w:t>…and</w:t>
            </w:r>
          </w:p>
          <w:p w:rsidR="00CA3FE4" w:rsidRPr="00060322" w:rsidRDefault="00CA3FE4" w:rsidP="00A94871">
            <w:pPr>
              <w:pStyle w:val="ListParagraph"/>
              <w:ind w:left="360"/>
              <w:rPr>
                <w:i/>
                <w:sz w:val="18"/>
                <w:szCs w:val="18"/>
              </w:rPr>
            </w:pPr>
          </w:p>
          <w:p w:rsidR="00CA3FE4" w:rsidRPr="00060322" w:rsidRDefault="00CA3FE4" w:rsidP="00CA3FE4">
            <w:pPr>
              <w:pStyle w:val="ListParagraph"/>
              <w:numPr>
                <w:ilvl w:val="0"/>
                <w:numId w:val="42"/>
              </w:numPr>
              <w:spacing w:after="0" w:line="240" w:lineRule="auto"/>
              <w:ind w:left="189" w:hanging="189"/>
              <w:rPr>
                <w:i/>
                <w:sz w:val="18"/>
                <w:szCs w:val="18"/>
              </w:rPr>
            </w:pPr>
            <w:r w:rsidRPr="00060322">
              <w:rPr>
                <w:sz w:val="18"/>
                <w:szCs w:val="18"/>
              </w:rPr>
              <w:t>Provides opportunities for learners to self- assess work and receive peer feedback.</w:t>
            </w:r>
          </w:p>
          <w:p w:rsidR="00CA3FE4" w:rsidRPr="00F362C4" w:rsidRDefault="00CA3FE4" w:rsidP="00A94871">
            <w:pPr>
              <w:pStyle w:val="ListParagraph"/>
              <w:ind w:left="0"/>
              <w:rPr>
                <w:strike/>
                <w:color w:val="FF0000"/>
                <w:sz w:val="18"/>
                <w:szCs w:val="18"/>
              </w:rPr>
            </w:pPr>
          </w:p>
        </w:tc>
      </w:tr>
      <w:tr w:rsidR="00CA3FE4" w:rsidRPr="00060322" w:rsidTr="00A94871">
        <w:trPr>
          <w:trHeight w:val="809"/>
          <w:jc w:val="center"/>
        </w:trPr>
        <w:tc>
          <w:tcPr>
            <w:tcW w:w="424" w:type="dxa"/>
            <w:shd w:val="clear" w:color="auto" w:fill="auto"/>
            <w:textDirection w:val="btLr"/>
            <w:vAlign w:val="center"/>
          </w:tcPr>
          <w:p w:rsidR="00CA3FE4" w:rsidRPr="00F362C4" w:rsidRDefault="00CA3FE4" w:rsidP="00A94871">
            <w:pPr>
              <w:pStyle w:val="ListParagraph"/>
              <w:ind w:left="113" w:right="113"/>
              <w:jc w:val="center"/>
              <w:rPr>
                <w:b/>
                <w:sz w:val="20"/>
                <w:szCs w:val="18"/>
              </w:rPr>
            </w:pPr>
            <w:r w:rsidRPr="00F362C4">
              <w:rPr>
                <w:b/>
                <w:sz w:val="20"/>
                <w:szCs w:val="18"/>
              </w:rPr>
              <w:lastRenderedPageBreak/>
              <w:t>5.3</w:t>
            </w:r>
          </w:p>
        </w:tc>
        <w:tc>
          <w:tcPr>
            <w:tcW w:w="2211" w:type="dxa"/>
            <w:shd w:val="clear" w:color="auto" w:fill="BFBFBF"/>
          </w:tcPr>
          <w:p w:rsidR="00CA3FE4" w:rsidRPr="00F25721" w:rsidRDefault="00CA3FE4" w:rsidP="00A94871">
            <w:pPr>
              <w:rPr>
                <w:sz w:val="18"/>
                <w:szCs w:val="18"/>
              </w:rPr>
            </w:pPr>
          </w:p>
          <w:p w:rsidR="00CA3FE4" w:rsidRPr="00F25721" w:rsidRDefault="00CA3FE4" w:rsidP="00A94871">
            <w:pPr>
              <w:rPr>
                <w:sz w:val="18"/>
                <w:szCs w:val="18"/>
              </w:rPr>
            </w:pPr>
          </w:p>
          <w:p w:rsidR="00CA3FE4" w:rsidRPr="00F25721" w:rsidRDefault="00CA3FE4" w:rsidP="00A94871">
            <w:pPr>
              <w:rPr>
                <w:sz w:val="18"/>
                <w:szCs w:val="18"/>
              </w:rPr>
            </w:pPr>
            <w:r w:rsidRPr="00F25721">
              <w:rPr>
                <w:sz w:val="18"/>
                <w:szCs w:val="18"/>
              </w:rPr>
              <w:t>Documents student progress and provides descriptive feedback to student, parent, and other st</w:t>
            </w:r>
            <w:r>
              <w:rPr>
                <w:sz w:val="18"/>
                <w:szCs w:val="18"/>
              </w:rPr>
              <w:t>akeholders in a variety of ways</w:t>
            </w:r>
            <w:r w:rsidRPr="00F25721">
              <w:rPr>
                <w:sz w:val="18"/>
                <w:szCs w:val="18"/>
              </w:rPr>
              <w:t xml:space="preserve"> (5e)</w:t>
            </w:r>
            <w:r>
              <w:rPr>
                <w:sz w:val="18"/>
                <w:szCs w:val="18"/>
              </w:rPr>
              <w:t>.</w:t>
            </w:r>
          </w:p>
        </w:tc>
        <w:tc>
          <w:tcPr>
            <w:tcW w:w="2250" w:type="dxa"/>
          </w:tcPr>
          <w:p w:rsidR="00CA3FE4" w:rsidRPr="00F25721" w:rsidRDefault="00CA3FE4" w:rsidP="00A94871">
            <w:pPr>
              <w:pStyle w:val="ListParagraph"/>
              <w:rPr>
                <w:sz w:val="18"/>
                <w:szCs w:val="18"/>
              </w:rPr>
            </w:pPr>
          </w:p>
          <w:p w:rsidR="00CA3FE4" w:rsidRPr="00F25721" w:rsidRDefault="00CA3FE4" w:rsidP="00A94871">
            <w:pPr>
              <w:pStyle w:val="ListParagraph"/>
              <w:rPr>
                <w:sz w:val="18"/>
                <w:szCs w:val="18"/>
              </w:rPr>
            </w:pPr>
          </w:p>
          <w:p w:rsidR="00CA3FE4" w:rsidRPr="00F25721" w:rsidRDefault="00CA3FE4" w:rsidP="00CA3FE4">
            <w:pPr>
              <w:numPr>
                <w:ilvl w:val="0"/>
                <w:numId w:val="48"/>
              </w:numPr>
              <w:spacing w:after="0" w:line="240" w:lineRule="auto"/>
              <w:ind w:left="189" w:hanging="189"/>
              <w:rPr>
                <w:sz w:val="18"/>
                <w:szCs w:val="18"/>
              </w:rPr>
            </w:pPr>
            <w:r w:rsidRPr="00F25721">
              <w:rPr>
                <w:sz w:val="18"/>
                <w:szCs w:val="18"/>
              </w:rPr>
              <w:t>Not effective</w:t>
            </w:r>
          </w:p>
          <w:p w:rsidR="00CA3FE4" w:rsidRPr="00F25721" w:rsidRDefault="00CA3FE4" w:rsidP="00A94871">
            <w:pPr>
              <w:pStyle w:val="ListParagraph"/>
              <w:rPr>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pStyle w:val="ListParagraph"/>
              <w:numPr>
                <w:ilvl w:val="0"/>
                <w:numId w:val="51"/>
              </w:numPr>
              <w:spacing w:after="0" w:line="240" w:lineRule="auto"/>
              <w:ind w:left="154" w:hanging="180"/>
              <w:rPr>
                <w:i/>
                <w:sz w:val="16"/>
                <w:szCs w:val="18"/>
              </w:rPr>
            </w:pPr>
            <w:r w:rsidRPr="007249C3">
              <w:rPr>
                <w:i/>
                <w:sz w:val="16"/>
                <w:szCs w:val="18"/>
              </w:rPr>
              <w:t>Documentation is not accurate, current or thorough</w:t>
            </w:r>
            <w:r>
              <w:rPr>
                <w:i/>
                <w:sz w:val="16"/>
                <w:szCs w:val="18"/>
              </w:rPr>
              <w:t>.</w:t>
            </w:r>
          </w:p>
          <w:p w:rsidR="00CA3FE4" w:rsidRPr="007249C3" w:rsidRDefault="00CA3FE4" w:rsidP="00CA3FE4">
            <w:pPr>
              <w:pStyle w:val="ListParagraph"/>
              <w:numPr>
                <w:ilvl w:val="0"/>
                <w:numId w:val="51"/>
              </w:numPr>
              <w:spacing w:after="0" w:line="240" w:lineRule="auto"/>
              <w:ind w:left="154" w:hanging="180"/>
              <w:rPr>
                <w:i/>
                <w:sz w:val="16"/>
                <w:szCs w:val="18"/>
              </w:rPr>
            </w:pPr>
            <w:r w:rsidRPr="007249C3">
              <w:rPr>
                <w:i/>
                <w:sz w:val="16"/>
                <w:szCs w:val="18"/>
              </w:rPr>
              <w:t>Feedback is inconsistent, incomplete, or inaccessible</w:t>
            </w:r>
            <w:r>
              <w:rPr>
                <w:i/>
                <w:sz w:val="16"/>
                <w:szCs w:val="18"/>
              </w:rPr>
              <w:t>.</w:t>
            </w:r>
          </w:p>
          <w:p w:rsidR="00CA3FE4" w:rsidRPr="00F25721" w:rsidRDefault="00CA3FE4" w:rsidP="00A94871">
            <w:pPr>
              <w:pStyle w:val="ListParagraph"/>
              <w:ind w:left="154"/>
              <w:rPr>
                <w:sz w:val="18"/>
                <w:szCs w:val="18"/>
              </w:rPr>
            </w:pPr>
          </w:p>
        </w:tc>
        <w:tc>
          <w:tcPr>
            <w:tcW w:w="2160" w:type="dxa"/>
            <w:gridSpan w:val="2"/>
          </w:tcPr>
          <w:p w:rsidR="00CA3FE4" w:rsidRPr="00F25721" w:rsidRDefault="00CA3FE4" w:rsidP="00A94871">
            <w:pPr>
              <w:pStyle w:val="ListParagraph"/>
              <w:ind w:left="407"/>
              <w:rPr>
                <w:sz w:val="18"/>
                <w:szCs w:val="18"/>
              </w:rPr>
            </w:pPr>
          </w:p>
          <w:p w:rsidR="00CA3FE4" w:rsidRPr="00F25721" w:rsidRDefault="00CA3FE4" w:rsidP="00A94871">
            <w:pPr>
              <w:pStyle w:val="ListParagraph"/>
              <w:ind w:left="407"/>
              <w:rPr>
                <w:sz w:val="18"/>
                <w:szCs w:val="18"/>
              </w:rPr>
            </w:pPr>
          </w:p>
          <w:p w:rsidR="00CA3FE4" w:rsidRPr="00F25721" w:rsidRDefault="00CA3FE4" w:rsidP="00CA3FE4">
            <w:pPr>
              <w:pStyle w:val="ListParagraph"/>
              <w:numPr>
                <w:ilvl w:val="0"/>
                <w:numId w:val="43"/>
              </w:numPr>
              <w:spacing w:after="0" w:line="240" w:lineRule="auto"/>
              <w:ind w:left="189" w:hanging="180"/>
              <w:rPr>
                <w:sz w:val="18"/>
                <w:szCs w:val="18"/>
              </w:rPr>
            </w:pPr>
            <w:r w:rsidRPr="00F25721">
              <w:rPr>
                <w:sz w:val="18"/>
                <w:szCs w:val="18"/>
              </w:rPr>
              <w:t>Documents and shares assessment feedback with learners and parents/guardians as required.</w:t>
            </w:r>
          </w:p>
        </w:tc>
        <w:tc>
          <w:tcPr>
            <w:tcW w:w="2160" w:type="dxa"/>
          </w:tcPr>
          <w:p w:rsidR="00CA3FE4" w:rsidRPr="00F25721" w:rsidRDefault="00CA3FE4" w:rsidP="00A94871">
            <w:pPr>
              <w:pStyle w:val="ListParagraph"/>
              <w:ind w:left="0"/>
              <w:rPr>
                <w:sz w:val="18"/>
                <w:szCs w:val="18"/>
              </w:rPr>
            </w:pPr>
            <w:r w:rsidRPr="00F25721">
              <w:rPr>
                <w:sz w:val="18"/>
                <w:szCs w:val="18"/>
              </w:rPr>
              <w:t>…and</w:t>
            </w:r>
          </w:p>
          <w:p w:rsidR="00CA3FE4" w:rsidRPr="00F25721" w:rsidRDefault="00CA3FE4" w:rsidP="00A94871">
            <w:pPr>
              <w:pStyle w:val="ListParagraph"/>
              <w:ind w:left="346"/>
              <w:rPr>
                <w:sz w:val="18"/>
                <w:szCs w:val="18"/>
              </w:rPr>
            </w:pPr>
          </w:p>
          <w:p w:rsidR="00CA3FE4" w:rsidRPr="00F25721" w:rsidRDefault="00CA3FE4" w:rsidP="00CA3FE4">
            <w:pPr>
              <w:pStyle w:val="ListParagraph"/>
              <w:numPr>
                <w:ilvl w:val="0"/>
                <w:numId w:val="43"/>
              </w:numPr>
              <w:spacing w:after="0" w:line="240" w:lineRule="auto"/>
              <w:ind w:left="189" w:hanging="180"/>
              <w:rPr>
                <w:sz w:val="18"/>
                <w:szCs w:val="18"/>
              </w:rPr>
            </w:pPr>
            <w:r>
              <w:rPr>
                <w:sz w:val="18"/>
                <w:szCs w:val="18"/>
              </w:rPr>
              <w:t>Uses</w:t>
            </w:r>
            <w:r w:rsidRPr="00F25721">
              <w:rPr>
                <w:sz w:val="18"/>
                <w:szCs w:val="18"/>
              </w:rPr>
              <w:t xml:space="preserve"> a variety of effective formats to document and provide feedback on learner progress. </w:t>
            </w:r>
          </w:p>
          <w:p w:rsidR="00CA3FE4" w:rsidRPr="00F25721" w:rsidRDefault="00CA3FE4" w:rsidP="00A94871">
            <w:pPr>
              <w:pStyle w:val="ListParagraph"/>
              <w:ind w:left="189"/>
              <w:rPr>
                <w:sz w:val="18"/>
                <w:szCs w:val="18"/>
              </w:rPr>
            </w:pPr>
          </w:p>
          <w:p w:rsidR="00CA3FE4" w:rsidRPr="00F25721" w:rsidRDefault="00CA3FE4" w:rsidP="00CA3FE4">
            <w:pPr>
              <w:pStyle w:val="ListParagraph"/>
              <w:numPr>
                <w:ilvl w:val="0"/>
                <w:numId w:val="43"/>
              </w:numPr>
              <w:spacing w:after="0" w:line="240" w:lineRule="auto"/>
              <w:ind w:left="189" w:hanging="189"/>
              <w:rPr>
                <w:sz w:val="18"/>
                <w:szCs w:val="18"/>
              </w:rPr>
            </w:pPr>
            <w:r w:rsidRPr="00F25721">
              <w:rPr>
                <w:sz w:val="18"/>
                <w:szCs w:val="18"/>
              </w:rPr>
              <w:t xml:space="preserve">Initiates ongoing, open communication between home and school </w:t>
            </w:r>
            <w:r>
              <w:rPr>
                <w:sz w:val="18"/>
                <w:szCs w:val="18"/>
              </w:rPr>
              <w:t>about</w:t>
            </w:r>
            <w:r w:rsidRPr="00F25721">
              <w:rPr>
                <w:sz w:val="18"/>
                <w:szCs w:val="18"/>
              </w:rPr>
              <w:t xml:space="preserve"> learner progress.</w:t>
            </w:r>
          </w:p>
          <w:p w:rsidR="00CA3FE4" w:rsidRPr="00F25721" w:rsidRDefault="00CA3FE4" w:rsidP="00A94871">
            <w:pPr>
              <w:pStyle w:val="ListParagraph"/>
              <w:ind w:left="0"/>
              <w:rPr>
                <w:sz w:val="18"/>
                <w:szCs w:val="18"/>
              </w:rPr>
            </w:pPr>
          </w:p>
        </w:tc>
        <w:tc>
          <w:tcPr>
            <w:tcW w:w="2113" w:type="dxa"/>
          </w:tcPr>
          <w:p w:rsidR="00CA3FE4" w:rsidRPr="00F25721" w:rsidRDefault="00CA3FE4" w:rsidP="00A94871">
            <w:pPr>
              <w:pStyle w:val="ListParagraph"/>
              <w:ind w:left="0"/>
              <w:rPr>
                <w:sz w:val="18"/>
                <w:szCs w:val="18"/>
              </w:rPr>
            </w:pPr>
            <w:r w:rsidRPr="00F25721">
              <w:rPr>
                <w:sz w:val="18"/>
                <w:szCs w:val="18"/>
              </w:rPr>
              <w:t>…and</w:t>
            </w:r>
          </w:p>
          <w:p w:rsidR="00CA3FE4" w:rsidRPr="00F25721" w:rsidRDefault="00CA3FE4" w:rsidP="00A94871">
            <w:pPr>
              <w:pStyle w:val="ListParagraph"/>
              <w:ind w:left="0"/>
              <w:rPr>
                <w:sz w:val="18"/>
                <w:szCs w:val="18"/>
              </w:rPr>
            </w:pPr>
          </w:p>
          <w:p w:rsidR="00CA3FE4" w:rsidRPr="00F25721" w:rsidRDefault="00CA3FE4" w:rsidP="00CA3FE4">
            <w:pPr>
              <w:pStyle w:val="ListParagraph"/>
              <w:numPr>
                <w:ilvl w:val="0"/>
                <w:numId w:val="43"/>
              </w:numPr>
              <w:spacing w:after="0" w:line="240" w:lineRule="auto"/>
              <w:ind w:left="189" w:hanging="189"/>
              <w:rPr>
                <w:sz w:val="18"/>
                <w:szCs w:val="18"/>
              </w:rPr>
            </w:pPr>
            <w:r w:rsidRPr="00F25721">
              <w:rPr>
                <w:sz w:val="18"/>
                <w:szCs w:val="18"/>
              </w:rPr>
              <w:t xml:space="preserve">Engages learners in using feedback to improve future </w:t>
            </w:r>
            <w:r>
              <w:rPr>
                <w:sz w:val="18"/>
                <w:szCs w:val="18"/>
              </w:rPr>
              <w:t>performance</w:t>
            </w:r>
            <w:r w:rsidRPr="00F25721">
              <w:rPr>
                <w:sz w:val="18"/>
                <w:szCs w:val="18"/>
              </w:rPr>
              <w:t>.</w:t>
            </w:r>
          </w:p>
          <w:p w:rsidR="00CA3FE4" w:rsidRPr="00F25721" w:rsidRDefault="00CA3FE4" w:rsidP="00A94871">
            <w:pPr>
              <w:pStyle w:val="ListParagraph"/>
              <w:ind w:left="189"/>
              <w:rPr>
                <w:sz w:val="18"/>
                <w:szCs w:val="18"/>
              </w:rPr>
            </w:pPr>
          </w:p>
        </w:tc>
      </w:tr>
      <w:tr w:rsidR="00CA3FE4" w:rsidRPr="000A0F5F" w:rsidTr="00A94871">
        <w:trPr>
          <w:jc w:val="center"/>
        </w:trPr>
        <w:tc>
          <w:tcPr>
            <w:tcW w:w="11318" w:type="dxa"/>
            <w:gridSpan w:val="7"/>
          </w:tcPr>
          <w:p w:rsidR="00CA3FE4" w:rsidRPr="00F362C4" w:rsidRDefault="00CA3FE4" w:rsidP="00A94871">
            <w:pPr>
              <w:rPr>
                <w:sz w:val="16"/>
                <w:szCs w:val="16"/>
              </w:rPr>
            </w:pPr>
            <w:r w:rsidRPr="00F362C4">
              <w:rPr>
                <w:b/>
                <w:bCs/>
                <w:sz w:val="18"/>
                <w:szCs w:val="18"/>
              </w:rPr>
              <w:t xml:space="preserve">Evaluator Comments: </w:t>
            </w:r>
            <w:r w:rsidRPr="00F362C4">
              <w:rPr>
                <w:bCs/>
                <w:sz w:val="16"/>
                <w:szCs w:val="16"/>
              </w:rPr>
              <w:t xml:space="preserve">(Required for ratings of “Not Effective” or “Minimally/Emerging Effective” and recommended for all rating levels. Please specify the </w:t>
            </w:r>
            <w:r>
              <w:rPr>
                <w:bCs/>
                <w:sz w:val="16"/>
                <w:szCs w:val="16"/>
              </w:rPr>
              <w:t>Performance Expectation</w:t>
            </w:r>
            <w:r w:rsidRPr="00F362C4">
              <w:rPr>
                <w:bCs/>
                <w:sz w:val="16"/>
                <w:szCs w:val="16"/>
              </w:rPr>
              <w:t xml:space="preserve"> for which the comment applies if not for the standard as a whole</w:t>
            </w:r>
            <w:r>
              <w:rPr>
                <w:bCs/>
                <w:sz w:val="16"/>
                <w:szCs w:val="16"/>
              </w:rPr>
              <w:t>.</w:t>
            </w:r>
            <w:r w:rsidRPr="00F362C4">
              <w:rPr>
                <w:bCs/>
                <w:sz w:val="16"/>
                <w:szCs w:val="16"/>
              </w:rPr>
              <w:t>)</w:t>
            </w: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tc>
      </w:tr>
      <w:tr w:rsidR="00CA3FE4" w:rsidRPr="00422014" w:rsidTr="00A94871">
        <w:trPr>
          <w:trHeight w:val="77"/>
          <w:jc w:val="center"/>
        </w:trPr>
        <w:tc>
          <w:tcPr>
            <w:tcW w:w="5656" w:type="dxa"/>
            <w:gridSpan w:val="4"/>
          </w:tcPr>
          <w:p w:rsidR="00CA3FE4" w:rsidRPr="00F362C4" w:rsidRDefault="00CA3FE4" w:rsidP="00A94871">
            <w:pPr>
              <w:tabs>
                <w:tab w:val="left" w:pos="719"/>
                <w:tab w:val="left" w:pos="747"/>
                <w:tab w:val="left" w:pos="3610"/>
              </w:tabs>
              <w:ind w:left="2"/>
              <w:rPr>
                <w:b/>
                <w:sz w:val="18"/>
                <w:szCs w:val="16"/>
              </w:rPr>
            </w:pPr>
            <w:r w:rsidRPr="000563DF">
              <w:rPr>
                <w:b/>
                <w:sz w:val="18"/>
                <w:szCs w:val="16"/>
              </w:rPr>
              <w:t>Evidence</w:t>
            </w:r>
            <w:r>
              <w:rPr>
                <w:b/>
                <w:sz w:val="18"/>
                <w:szCs w:val="16"/>
              </w:rPr>
              <w:t xml:space="preserve"> </w:t>
            </w:r>
            <w:r w:rsidRPr="000563DF">
              <w:rPr>
                <w:b/>
                <w:sz w:val="18"/>
                <w:szCs w:val="16"/>
              </w:rPr>
              <w:t>that</w:t>
            </w:r>
            <w:r w:rsidRPr="00F362C4">
              <w:rPr>
                <w:b/>
                <w:sz w:val="18"/>
                <w:szCs w:val="16"/>
              </w:rPr>
              <w:t xml:space="preserve"> may be used to provide clarification and support or substantiation of performance not observed:</w:t>
            </w:r>
          </w:p>
        </w:tc>
        <w:tc>
          <w:tcPr>
            <w:tcW w:w="5662" w:type="dxa"/>
            <w:gridSpan w:val="3"/>
          </w:tcPr>
          <w:p w:rsidR="00CA3FE4" w:rsidRPr="00F362C4" w:rsidRDefault="00CA3FE4" w:rsidP="00A94871">
            <w:pPr>
              <w:rPr>
                <w:b/>
                <w:sz w:val="18"/>
                <w:szCs w:val="16"/>
              </w:rPr>
            </w:pPr>
            <w:r w:rsidRPr="00F362C4">
              <w:rPr>
                <w:b/>
                <w:sz w:val="18"/>
                <w:szCs w:val="16"/>
              </w:rPr>
              <w:t>Confirmation of performance provided by evidence:</w:t>
            </w:r>
          </w:p>
        </w:tc>
      </w:tr>
      <w:tr w:rsidR="00CA3FE4" w:rsidRPr="006548F3" w:rsidTr="00A94871">
        <w:trPr>
          <w:trHeight w:val="77"/>
          <w:jc w:val="center"/>
        </w:trPr>
        <w:tc>
          <w:tcPr>
            <w:tcW w:w="5656" w:type="dxa"/>
            <w:gridSpan w:val="4"/>
          </w:tcPr>
          <w:p w:rsidR="00CA3FE4" w:rsidRPr="00F362C4" w:rsidRDefault="00CA3FE4" w:rsidP="00A94871">
            <w:pPr>
              <w:tabs>
                <w:tab w:val="left" w:pos="719"/>
                <w:tab w:val="left" w:pos="747"/>
                <w:tab w:val="left" w:pos="3610"/>
              </w:tabs>
              <w:ind w:left="274" w:hanging="274"/>
              <w:rPr>
                <w:b/>
                <w:sz w:val="16"/>
                <w:szCs w:val="16"/>
              </w:rPr>
            </w:pPr>
            <w:r w:rsidRPr="00F362C4">
              <w:rPr>
                <w:sz w:val="16"/>
                <w:szCs w:val="16"/>
              </w:rPr>
              <w:sym w:font="Wingdings" w:char="F06D"/>
            </w:r>
            <w:r w:rsidRPr="00F362C4">
              <w:rPr>
                <w:sz w:val="16"/>
                <w:szCs w:val="16"/>
              </w:rPr>
              <w:t xml:space="preserve">   Documentation of a variety of timely and descriptive feedback provided to learners</w:t>
            </w:r>
          </w:p>
        </w:tc>
        <w:tc>
          <w:tcPr>
            <w:tcW w:w="5662" w:type="dxa"/>
            <w:gridSpan w:val="3"/>
          </w:tcPr>
          <w:p w:rsidR="00CA3FE4" w:rsidRPr="00F362C4" w:rsidRDefault="00CA3FE4" w:rsidP="00A94871">
            <w:pPr>
              <w:rPr>
                <w:b/>
                <w:sz w:val="16"/>
                <w:szCs w:val="16"/>
              </w:rPr>
            </w:pPr>
          </w:p>
        </w:tc>
      </w:tr>
      <w:tr w:rsidR="00CA3FE4" w:rsidRPr="00422014" w:rsidTr="00A94871">
        <w:trPr>
          <w:trHeight w:val="77"/>
          <w:jc w:val="center"/>
        </w:trPr>
        <w:tc>
          <w:tcPr>
            <w:tcW w:w="5656" w:type="dxa"/>
            <w:gridSpan w:val="4"/>
          </w:tcPr>
          <w:p w:rsidR="00CA3FE4" w:rsidRPr="00F362C4" w:rsidRDefault="00CA3FE4" w:rsidP="00A94871">
            <w:pPr>
              <w:tabs>
                <w:tab w:val="left" w:pos="719"/>
                <w:tab w:val="left" w:pos="747"/>
                <w:tab w:val="left" w:pos="3610"/>
              </w:tabs>
              <w:ind w:left="274" w:hanging="274"/>
              <w:rPr>
                <w:sz w:val="16"/>
                <w:szCs w:val="16"/>
              </w:rPr>
            </w:pPr>
            <w:r w:rsidRPr="00F362C4">
              <w:rPr>
                <w:sz w:val="16"/>
                <w:szCs w:val="16"/>
              </w:rPr>
              <w:sym w:font="Wingdings" w:char="F06D"/>
            </w:r>
            <w:r w:rsidRPr="00F362C4">
              <w:rPr>
                <w:sz w:val="16"/>
                <w:szCs w:val="16"/>
              </w:rPr>
              <w:t xml:space="preserve">   Specific documentation of implementation of individual learner</w:t>
            </w:r>
            <w:r>
              <w:rPr>
                <w:sz w:val="16"/>
                <w:szCs w:val="16"/>
              </w:rPr>
              <w:t>’</w:t>
            </w:r>
            <w:r w:rsidRPr="00F362C4">
              <w:rPr>
                <w:sz w:val="16"/>
                <w:szCs w:val="16"/>
              </w:rPr>
              <w:t>s IEPs, 504 Plans, or other necessary accommodations</w:t>
            </w:r>
          </w:p>
        </w:tc>
        <w:tc>
          <w:tcPr>
            <w:tcW w:w="5662" w:type="dxa"/>
            <w:gridSpan w:val="3"/>
          </w:tcPr>
          <w:p w:rsidR="00CA3FE4" w:rsidRPr="00F25721" w:rsidRDefault="00CA3FE4" w:rsidP="00A94871">
            <w:pPr>
              <w:rPr>
                <w:b/>
                <w:sz w:val="16"/>
                <w:szCs w:val="16"/>
              </w:rPr>
            </w:pPr>
          </w:p>
        </w:tc>
      </w:tr>
      <w:tr w:rsidR="00CA3FE4" w:rsidRPr="006548F3" w:rsidTr="00A94871">
        <w:trPr>
          <w:trHeight w:val="77"/>
          <w:jc w:val="center"/>
        </w:trPr>
        <w:tc>
          <w:tcPr>
            <w:tcW w:w="5656" w:type="dxa"/>
            <w:gridSpan w:val="4"/>
          </w:tcPr>
          <w:p w:rsidR="00CA3FE4" w:rsidRPr="00F362C4" w:rsidRDefault="00CA3FE4" w:rsidP="00A94871">
            <w:pPr>
              <w:ind w:left="274" w:hanging="274"/>
              <w:rPr>
                <w:sz w:val="16"/>
                <w:szCs w:val="16"/>
              </w:rPr>
            </w:pPr>
            <w:r w:rsidRPr="00F362C4">
              <w:rPr>
                <w:sz w:val="16"/>
                <w:szCs w:val="16"/>
              </w:rPr>
              <w:sym w:font="Wingdings" w:char="F06D"/>
            </w:r>
            <w:r w:rsidRPr="00F362C4">
              <w:rPr>
                <w:sz w:val="16"/>
                <w:szCs w:val="16"/>
              </w:rPr>
              <w:t xml:space="preserve">   Lesson or unit plans showing considerations of individual learner growth and development</w:t>
            </w:r>
          </w:p>
        </w:tc>
        <w:tc>
          <w:tcPr>
            <w:tcW w:w="5662" w:type="dxa"/>
            <w:gridSpan w:val="3"/>
          </w:tcPr>
          <w:p w:rsidR="00CA3FE4" w:rsidRPr="00F25721" w:rsidRDefault="00CA3FE4" w:rsidP="00A94871">
            <w:pPr>
              <w:rPr>
                <w:b/>
                <w:sz w:val="16"/>
                <w:szCs w:val="16"/>
              </w:rPr>
            </w:pPr>
          </w:p>
        </w:tc>
      </w:tr>
      <w:tr w:rsidR="00CA3FE4" w:rsidRPr="006548F3" w:rsidTr="00A94871">
        <w:trPr>
          <w:trHeight w:val="77"/>
          <w:jc w:val="center"/>
        </w:trPr>
        <w:tc>
          <w:tcPr>
            <w:tcW w:w="5656" w:type="dxa"/>
            <w:gridSpan w:val="4"/>
            <w:tcBorders>
              <w:top w:val="single" w:sz="4" w:space="0" w:color="auto"/>
              <w:left w:val="single" w:sz="4" w:space="0" w:color="auto"/>
              <w:bottom w:val="single" w:sz="4" w:space="0" w:color="auto"/>
              <w:right w:val="single" w:sz="4" w:space="0" w:color="auto"/>
            </w:tcBorders>
          </w:tcPr>
          <w:p w:rsidR="00CA3FE4" w:rsidRPr="00F362C4" w:rsidRDefault="00CA3FE4" w:rsidP="00A94871">
            <w:pPr>
              <w:ind w:left="274" w:hanging="274"/>
              <w:rPr>
                <w:sz w:val="16"/>
                <w:szCs w:val="16"/>
              </w:rPr>
            </w:pPr>
            <w:r w:rsidRPr="00F362C4">
              <w:rPr>
                <w:sz w:val="16"/>
                <w:szCs w:val="16"/>
              </w:rPr>
              <w:sym w:font="Wingdings" w:char="F06D"/>
            </w:r>
            <w:r w:rsidRPr="00F362C4">
              <w:rPr>
                <w:sz w:val="16"/>
                <w:szCs w:val="16"/>
              </w:rPr>
              <w:t xml:space="preserve">   Resources and materials demonstrating multiple assessment opportunities for learners to show and self-reflect upon growth</w:t>
            </w:r>
          </w:p>
        </w:tc>
        <w:tc>
          <w:tcPr>
            <w:tcW w:w="5662" w:type="dxa"/>
            <w:gridSpan w:val="3"/>
            <w:tcBorders>
              <w:top w:val="single" w:sz="4" w:space="0" w:color="auto"/>
              <w:left w:val="single" w:sz="4" w:space="0" w:color="auto"/>
              <w:bottom w:val="single" w:sz="4" w:space="0" w:color="auto"/>
              <w:right w:val="single" w:sz="4" w:space="0" w:color="auto"/>
            </w:tcBorders>
          </w:tcPr>
          <w:p w:rsidR="00CA3FE4" w:rsidRPr="00F25721" w:rsidRDefault="00CA3FE4" w:rsidP="00A94871">
            <w:pPr>
              <w:rPr>
                <w:b/>
                <w:sz w:val="16"/>
                <w:szCs w:val="16"/>
              </w:rPr>
            </w:pPr>
          </w:p>
        </w:tc>
      </w:tr>
      <w:tr w:rsidR="00CA3FE4" w:rsidRPr="00422014" w:rsidTr="00A94871">
        <w:trPr>
          <w:trHeight w:val="77"/>
          <w:jc w:val="center"/>
        </w:trPr>
        <w:tc>
          <w:tcPr>
            <w:tcW w:w="5656" w:type="dxa"/>
            <w:gridSpan w:val="4"/>
          </w:tcPr>
          <w:p w:rsidR="00CA3FE4" w:rsidRPr="00F362C4" w:rsidRDefault="00CA3FE4" w:rsidP="00A94871">
            <w:pPr>
              <w:ind w:left="200" w:hangingChars="125" w:hanging="200"/>
              <w:rPr>
                <w:sz w:val="16"/>
                <w:szCs w:val="16"/>
              </w:rPr>
            </w:pPr>
            <w:r w:rsidRPr="00F362C4">
              <w:rPr>
                <w:sz w:val="16"/>
                <w:szCs w:val="16"/>
              </w:rPr>
              <w:sym w:font="Wingdings" w:char="F06D"/>
            </w:r>
            <w:r w:rsidRPr="00F362C4">
              <w:rPr>
                <w:sz w:val="16"/>
                <w:szCs w:val="16"/>
              </w:rPr>
              <w:t xml:space="preserve">   </w:t>
            </w:r>
          </w:p>
          <w:p w:rsidR="00CA3FE4" w:rsidRPr="00F362C4" w:rsidRDefault="00CA3FE4" w:rsidP="001C19B1">
            <w:pPr>
              <w:ind w:left="201" w:hangingChars="125" w:hanging="201"/>
              <w:rPr>
                <w:b/>
                <w:sz w:val="16"/>
                <w:szCs w:val="16"/>
              </w:rPr>
            </w:pPr>
          </w:p>
        </w:tc>
        <w:tc>
          <w:tcPr>
            <w:tcW w:w="5662" w:type="dxa"/>
            <w:gridSpan w:val="3"/>
          </w:tcPr>
          <w:p w:rsidR="00CA3FE4" w:rsidRPr="00F25721" w:rsidRDefault="00CA3FE4" w:rsidP="00A94871">
            <w:pPr>
              <w:rPr>
                <w:b/>
                <w:sz w:val="16"/>
                <w:szCs w:val="16"/>
              </w:rPr>
            </w:pPr>
          </w:p>
        </w:tc>
      </w:tr>
    </w:tbl>
    <w:p w:rsidR="00CA3FE4" w:rsidRDefault="00CA3FE4" w:rsidP="00CA3FE4"/>
    <w:p w:rsidR="00CA3FE4" w:rsidRPr="00060322" w:rsidRDefault="00CA3FE4" w:rsidP="00CA3FE4"/>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223"/>
        <w:gridCol w:w="2223"/>
        <w:gridCol w:w="793"/>
        <w:gridCol w:w="1341"/>
        <w:gridCol w:w="2223"/>
        <w:gridCol w:w="2095"/>
      </w:tblGrid>
      <w:tr w:rsidR="00CA3FE4" w:rsidRPr="00060322" w:rsidTr="00A94871">
        <w:trPr>
          <w:jc w:val="center"/>
        </w:trPr>
        <w:tc>
          <w:tcPr>
            <w:tcW w:w="420" w:type="dxa"/>
          </w:tcPr>
          <w:p w:rsidR="00CA3FE4" w:rsidRPr="00060322" w:rsidRDefault="00CA3FE4" w:rsidP="00A94871">
            <w:pPr>
              <w:rPr>
                <w:b/>
                <w:sz w:val="18"/>
                <w:szCs w:val="18"/>
              </w:rPr>
            </w:pPr>
          </w:p>
        </w:tc>
        <w:tc>
          <w:tcPr>
            <w:tcW w:w="10898" w:type="dxa"/>
            <w:gridSpan w:val="6"/>
          </w:tcPr>
          <w:p w:rsidR="00CA3FE4" w:rsidRPr="003335EC" w:rsidRDefault="00CA3FE4" w:rsidP="00A94871">
            <w:pPr>
              <w:rPr>
                <w:b/>
                <w:sz w:val="20"/>
              </w:rPr>
            </w:pPr>
            <w:r w:rsidRPr="003335EC">
              <w:rPr>
                <w:b/>
                <w:sz w:val="20"/>
              </w:rPr>
              <w:t>Standard 6: Instructional Planning</w:t>
            </w:r>
          </w:p>
          <w:p w:rsidR="00CA3FE4" w:rsidRPr="0049443E" w:rsidRDefault="00CA3FE4" w:rsidP="00A94871">
            <w:pPr>
              <w:rPr>
                <w:sz w:val="18"/>
                <w:szCs w:val="18"/>
              </w:rPr>
            </w:pPr>
            <w:r w:rsidRPr="0049443E">
              <w:rPr>
                <w:sz w:val="18"/>
                <w:szCs w:val="18"/>
              </w:rPr>
              <w:t xml:space="preserve">The teacher plans instruction to support students in meeting rigorous learning goals by drawing upon knowledge of content areas, </w:t>
            </w:r>
            <w:r>
              <w:rPr>
                <w:sz w:val="18"/>
                <w:szCs w:val="18"/>
              </w:rPr>
              <w:t>Utah</w:t>
            </w:r>
            <w:r w:rsidRPr="0049443E">
              <w:rPr>
                <w:sz w:val="18"/>
                <w:szCs w:val="18"/>
              </w:rPr>
              <w:t xml:space="preserve"> </w:t>
            </w:r>
            <w:r>
              <w:rPr>
                <w:sz w:val="18"/>
                <w:szCs w:val="18"/>
              </w:rPr>
              <w:t>Core Standards</w:t>
            </w:r>
            <w:r w:rsidRPr="0049443E">
              <w:rPr>
                <w:sz w:val="18"/>
                <w:szCs w:val="18"/>
              </w:rPr>
              <w:t>, practices, and the community context.</w:t>
            </w:r>
          </w:p>
        </w:tc>
      </w:tr>
      <w:tr w:rsidR="00CA3FE4" w:rsidRPr="00060322" w:rsidTr="00A94871">
        <w:trPr>
          <w:trHeight w:val="965"/>
          <w:jc w:val="center"/>
        </w:trPr>
        <w:tc>
          <w:tcPr>
            <w:tcW w:w="420" w:type="dxa"/>
            <w:shd w:val="clear" w:color="auto" w:fill="auto"/>
            <w:textDirection w:val="btLr"/>
          </w:tcPr>
          <w:p w:rsidR="00CA3FE4" w:rsidRPr="00060322" w:rsidRDefault="00CA3FE4" w:rsidP="00A94871">
            <w:pPr>
              <w:ind w:left="113" w:right="113"/>
              <w:jc w:val="center"/>
              <w:rPr>
                <w:b/>
                <w:sz w:val="20"/>
                <w:szCs w:val="20"/>
              </w:rPr>
            </w:pPr>
          </w:p>
          <w:p w:rsidR="00CA3FE4" w:rsidRPr="00060322" w:rsidRDefault="00CA3FE4" w:rsidP="00A94871">
            <w:pPr>
              <w:ind w:left="113" w:right="113"/>
              <w:jc w:val="center"/>
              <w:rPr>
                <w:b/>
                <w:sz w:val="20"/>
                <w:szCs w:val="20"/>
              </w:rPr>
            </w:pPr>
          </w:p>
        </w:tc>
        <w:tc>
          <w:tcPr>
            <w:tcW w:w="2223" w:type="dxa"/>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4" w:type="dxa"/>
            <w:gridSpan w:val="2"/>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095"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r w:rsidR="00CA3FE4" w:rsidRPr="00060322" w:rsidTr="00A94871">
        <w:trPr>
          <w:trHeight w:val="1134"/>
          <w:jc w:val="center"/>
        </w:trPr>
        <w:tc>
          <w:tcPr>
            <w:tcW w:w="420" w:type="dxa"/>
            <w:shd w:val="clear" w:color="auto" w:fill="auto"/>
            <w:textDirection w:val="btLr"/>
            <w:vAlign w:val="center"/>
          </w:tcPr>
          <w:p w:rsidR="00CA3FE4" w:rsidRPr="00D31773" w:rsidRDefault="00CA3FE4" w:rsidP="00A94871">
            <w:pPr>
              <w:pStyle w:val="ListParagraph"/>
              <w:ind w:left="113" w:right="113"/>
              <w:jc w:val="center"/>
              <w:rPr>
                <w:b/>
                <w:sz w:val="20"/>
                <w:szCs w:val="20"/>
              </w:rPr>
            </w:pPr>
            <w:r w:rsidRPr="00D31773">
              <w:rPr>
                <w:b/>
                <w:sz w:val="20"/>
                <w:szCs w:val="20"/>
              </w:rPr>
              <w:t>6.1</w:t>
            </w:r>
          </w:p>
        </w:tc>
        <w:tc>
          <w:tcPr>
            <w:tcW w:w="2223" w:type="dxa"/>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F25721" w:rsidRDefault="00CA3FE4" w:rsidP="00A94871">
            <w:pPr>
              <w:rPr>
                <w:sz w:val="18"/>
                <w:szCs w:val="18"/>
              </w:rPr>
            </w:pPr>
            <w:r w:rsidRPr="00F25721">
              <w:rPr>
                <w:sz w:val="18"/>
                <w:szCs w:val="18"/>
              </w:rPr>
              <w:t xml:space="preserve">Demonstrates knowledge of the Utah Core Standards and references </w:t>
            </w:r>
            <w:r>
              <w:rPr>
                <w:sz w:val="18"/>
                <w:szCs w:val="18"/>
              </w:rPr>
              <w:t>them</w:t>
            </w:r>
            <w:r w:rsidRPr="00F25721">
              <w:rPr>
                <w:sz w:val="18"/>
                <w:szCs w:val="18"/>
              </w:rPr>
              <w:t xml:space="preserve"> in short</w:t>
            </w:r>
            <w:r>
              <w:rPr>
                <w:sz w:val="18"/>
                <w:szCs w:val="18"/>
              </w:rPr>
              <w:t>- and long-term planning (4b, 6a</w:t>
            </w:r>
            <w:r w:rsidRPr="00F25721">
              <w:rPr>
                <w:sz w:val="18"/>
                <w:szCs w:val="18"/>
              </w:rPr>
              <w:t>)</w:t>
            </w:r>
            <w:r>
              <w:rPr>
                <w:sz w:val="18"/>
                <w:szCs w:val="18"/>
              </w:rPr>
              <w:t>.</w:t>
            </w:r>
          </w:p>
        </w:tc>
        <w:tc>
          <w:tcPr>
            <w:tcW w:w="2223" w:type="dxa"/>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48"/>
              </w:numPr>
              <w:spacing w:after="0" w:line="240" w:lineRule="auto"/>
              <w:ind w:left="189" w:hanging="189"/>
              <w:rPr>
                <w:sz w:val="18"/>
                <w:szCs w:val="18"/>
              </w:rPr>
            </w:pPr>
            <w:r w:rsidRPr="00F25721">
              <w:rPr>
                <w:sz w:val="18"/>
                <w:szCs w:val="18"/>
              </w:rPr>
              <w:t>Not effective</w:t>
            </w:r>
          </w:p>
          <w:p w:rsidR="00CA3FE4" w:rsidRPr="00F25721" w:rsidRDefault="00CA3FE4" w:rsidP="00A94871">
            <w:pPr>
              <w:rPr>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numPr>
                <w:ilvl w:val="0"/>
                <w:numId w:val="72"/>
              </w:numPr>
              <w:spacing w:after="0" w:line="240" w:lineRule="auto"/>
              <w:ind w:left="189" w:hanging="189"/>
              <w:rPr>
                <w:i/>
                <w:sz w:val="16"/>
                <w:szCs w:val="18"/>
              </w:rPr>
            </w:pPr>
            <w:r w:rsidRPr="007249C3">
              <w:rPr>
                <w:i/>
                <w:sz w:val="16"/>
                <w:szCs w:val="18"/>
              </w:rPr>
              <w:t>Materials are not aligned with standards.</w:t>
            </w:r>
          </w:p>
          <w:p w:rsidR="00CA3FE4" w:rsidRPr="007249C3" w:rsidRDefault="00CA3FE4" w:rsidP="00CA3FE4">
            <w:pPr>
              <w:numPr>
                <w:ilvl w:val="0"/>
                <w:numId w:val="72"/>
              </w:numPr>
              <w:spacing w:after="0" w:line="240" w:lineRule="auto"/>
              <w:ind w:left="189" w:hanging="189"/>
              <w:rPr>
                <w:i/>
                <w:sz w:val="16"/>
                <w:szCs w:val="18"/>
              </w:rPr>
            </w:pPr>
            <w:r w:rsidRPr="007249C3">
              <w:rPr>
                <w:i/>
                <w:sz w:val="16"/>
                <w:szCs w:val="18"/>
              </w:rPr>
              <w:t>Unfamiliar with Utah Core.</w:t>
            </w:r>
          </w:p>
          <w:p w:rsidR="00CA3FE4" w:rsidRPr="007249C3" w:rsidRDefault="00CA3FE4" w:rsidP="00CA3FE4">
            <w:pPr>
              <w:numPr>
                <w:ilvl w:val="0"/>
                <w:numId w:val="72"/>
              </w:numPr>
              <w:spacing w:after="0" w:line="240" w:lineRule="auto"/>
              <w:ind w:left="189" w:hanging="189"/>
              <w:rPr>
                <w:i/>
                <w:sz w:val="16"/>
                <w:szCs w:val="18"/>
              </w:rPr>
            </w:pPr>
            <w:r w:rsidRPr="007249C3">
              <w:rPr>
                <w:i/>
                <w:sz w:val="16"/>
                <w:szCs w:val="18"/>
              </w:rPr>
              <w:t>No evidence of long-term planning.</w:t>
            </w:r>
          </w:p>
          <w:p w:rsidR="00CA3FE4" w:rsidRPr="00F25721" w:rsidRDefault="00CA3FE4" w:rsidP="00A94871">
            <w:pPr>
              <w:ind w:left="360"/>
              <w:rPr>
                <w:sz w:val="18"/>
                <w:szCs w:val="18"/>
              </w:rPr>
            </w:pPr>
          </w:p>
        </w:tc>
        <w:tc>
          <w:tcPr>
            <w:tcW w:w="2134" w:type="dxa"/>
            <w:gridSpan w:val="2"/>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55"/>
              </w:numPr>
              <w:spacing w:after="0" w:line="240" w:lineRule="auto"/>
              <w:ind w:left="189" w:hanging="189"/>
              <w:rPr>
                <w:sz w:val="18"/>
                <w:szCs w:val="18"/>
              </w:rPr>
            </w:pPr>
            <w:r w:rsidRPr="00F25721">
              <w:rPr>
                <w:sz w:val="18"/>
                <w:szCs w:val="18"/>
              </w:rPr>
              <w:t xml:space="preserve">Aligns daily </w:t>
            </w:r>
            <w:r>
              <w:rPr>
                <w:sz w:val="18"/>
                <w:szCs w:val="18"/>
              </w:rPr>
              <w:t>instruction with the Utah Core Standards.</w:t>
            </w:r>
          </w:p>
          <w:p w:rsidR="00CA3FE4" w:rsidRPr="00F25721" w:rsidRDefault="00CA3FE4" w:rsidP="00A94871">
            <w:pPr>
              <w:ind w:left="189" w:hanging="189"/>
              <w:rPr>
                <w:sz w:val="18"/>
                <w:szCs w:val="18"/>
              </w:rPr>
            </w:pPr>
          </w:p>
          <w:p w:rsidR="00CA3FE4" w:rsidRPr="00F25721" w:rsidRDefault="00CA3FE4" w:rsidP="00CA3FE4">
            <w:pPr>
              <w:numPr>
                <w:ilvl w:val="0"/>
                <w:numId w:val="55"/>
              </w:numPr>
              <w:spacing w:after="0" w:line="240" w:lineRule="auto"/>
              <w:ind w:left="189" w:hanging="189"/>
              <w:rPr>
                <w:sz w:val="18"/>
                <w:szCs w:val="18"/>
              </w:rPr>
            </w:pPr>
            <w:r w:rsidRPr="00F25721">
              <w:rPr>
                <w:sz w:val="18"/>
                <w:szCs w:val="18"/>
              </w:rPr>
              <w:t>Selects instructional materials that support standards.</w:t>
            </w:r>
          </w:p>
        </w:tc>
        <w:tc>
          <w:tcPr>
            <w:tcW w:w="2223" w:type="dxa"/>
          </w:tcPr>
          <w:p w:rsidR="00CA3FE4" w:rsidRPr="00060322" w:rsidRDefault="00CA3FE4" w:rsidP="00A94871">
            <w:pPr>
              <w:rPr>
                <w:sz w:val="18"/>
                <w:szCs w:val="18"/>
              </w:rPr>
            </w:pPr>
            <w:r w:rsidRPr="00060322">
              <w:rPr>
                <w:sz w:val="18"/>
                <w:szCs w:val="18"/>
              </w:rPr>
              <w:t>…and</w:t>
            </w:r>
          </w:p>
          <w:p w:rsidR="00CA3FE4" w:rsidRPr="00060322" w:rsidRDefault="00CA3FE4" w:rsidP="00A94871">
            <w:pPr>
              <w:ind w:left="360"/>
              <w:rPr>
                <w:sz w:val="18"/>
                <w:szCs w:val="18"/>
              </w:rPr>
            </w:pPr>
          </w:p>
          <w:p w:rsidR="00CA3FE4" w:rsidRPr="00F25721" w:rsidRDefault="00CA3FE4" w:rsidP="00CA3FE4">
            <w:pPr>
              <w:numPr>
                <w:ilvl w:val="0"/>
                <w:numId w:val="49"/>
              </w:numPr>
              <w:spacing w:after="0" w:line="240" w:lineRule="auto"/>
              <w:ind w:left="189" w:hanging="189"/>
              <w:rPr>
                <w:sz w:val="18"/>
                <w:szCs w:val="18"/>
              </w:rPr>
            </w:pPr>
            <w:r w:rsidRPr="00F25721">
              <w:rPr>
                <w:sz w:val="18"/>
                <w:szCs w:val="18"/>
              </w:rPr>
              <w:t xml:space="preserve">Plans and implements short- and long-term learning experiences that reference Utah Core </w:t>
            </w:r>
            <w:r>
              <w:rPr>
                <w:sz w:val="18"/>
                <w:szCs w:val="18"/>
              </w:rPr>
              <w:t xml:space="preserve">Standards </w:t>
            </w:r>
            <w:r w:rsidRPr="00F25721">
              <w:rPr>
                <w:sz w:val="18"/>
                <w:szCs w:val="18"/>
              </w:rPr>
              <w:t>learning objectives and content.</w:t>
            </w:r>
          </w:p>
          <w:p w:rsidR="00CA3FE4" w:rsidRPr="00F25721" w:rsidRDefault="00CA3FE4" w:rsidP="00A94871">
            <w:pPr>
              <w:rPr>
                <w:sz w:val="18"/>
                <w:szCs w:val="18"/>
              </w:rPr>
            </w:pPr>
          </w:p>
          <w:p w:rsidR="00CA3FE4" w:rsidRPr="00F25721" w:rsidRDefault="00CA3FE4" w:rsidP="00CA3FE4">
            <w:pPr>
              <w:numPr>
                <w:ilvl w:val="0"/>
                <w:numId w:val="49"/>
              </w:numPr>
              <w:spacing w:after="0" w:line="240" w:lineRule="auto"/>
              <w:ind w:left="189" w:hanging="189"/>
              <w:rPr>
                <w:sz w:val="18"/>
                <w:szCs w:val="18"/>
              </w:rPr>
            </w:pPr>
            <w:r>
              <w:rPr>
                <w:sz w:val="18"/>
                <w:szCs w:val="18"/>
              </w:rPr>
              <w:t>O</w:t>
            </w:r>
            <w:r w:rsidRPr="00F25721">
              <w:rPr>
                <w:sz w:val="18"/>
                <w:szCs w:val="18"/>
              </w:rPr>
              <w:t>rganizes and adapts learning experiences and materials to align with the Utah Core</w:t>
            </w:r>
            <w:r>
              <w:rPr>
                <w:sz w:val="18"/>
                <w:szCs w:val="18"/>
              </w:rPr>
              <w:t xml:space="preserve"> Standards.</w:t>
            </w:r>
          </w:p>
          <w:p w:rsidR="00CA3FE4" w:rsidRPr="00F25721" w:rsidRDefault="00CA3FE4" w:rsidP="00A94871">
            <w:pPr>
              <w:ind w:left="189" w:hanging="189"/>
              <w:rPr>
                <w:sz w:val="18"/>
                <w:szCs w:val="18"/>
              </w:rPr>
            </w:pPr>
          </w:p>
          <w:p w:rsidR="00CA3FE4" w:rsidRDefault="00CA3FE4" w:rsidP="00CA3FE4">
            <w:pPr>
              <w:numPr>
                <w:ilvl w:val="0"/>
                <w:numId w:val="49"/>
              </w:numPr>
              <w:spacing w:after="0" w:line="240" w:lineRule="auto"/>
              <w:ind w:left="189" w:hanging="189"/>
              <w:rPr>
                <w:sz w:val="18"/>
                <w:szCs w:val="18"/>
              </w:rPr>
            </w:pPr>
            <w:r w:rsidRPr="00060322">
              <w:rPr>
                <w:sz w:val="18"/>
                <w:szCs w:val="18"/>
              </w:rPr>
              <w:t xml:space="preserve">Adapts </w:t>
            </w:r>
            <w:r>
              <w:rPr>
                <w:sz w:val="18"/>
                <w:szCs w:val="18"/>
              </w:rPr>
              <w:t xml:space="preserve">pre-determined plans, materials, and timeframes to </w:t>
            </w:r>
            <w:r w:rsidRPr="00060322">
              <w:rPr>
                <w:sz w:val="18"/>
                <w:szCs w:val="18"/>
              </w:rPr>
              <w:t>meet individual learner needs.</w:t>
            </w:r>
          </w:p>
          <w:p w:rsidR="00CA3FE4" w:rsidRPr="00060322" w:rsidRDefault="00CA3FE4" w:rsidP="00A94871">
            <w:pPr>
              <w:rPr>
                <w:sz w:val="18"/>
                <w:szCs w:val="18"/>
              </w:rPr>
            </w:pPr>
          </w:p>
        </w:tc>
        <w:tc>
          <w:tcPr>
            <w:tcW w:w="2095" w:type="dxa"/>
          </w:tcPr>
          <w:p w:rsidR="00CA3FE4" w:rsidRPr="00060322" w:rsidRDefault="00CA3FE4" w:rsidP="00A94871">
            <w:pPr>
              <w:rPr>
                <w:sz w:val="18"/>
                <w:szCs w:val="18"/>
              </w:rPr>
            </w:pPr>
            <w:r w:rsidRPr="00060322">
              <w:rPr>
                <w:sz w:val="18"/>
                <w:szCs w:val="18"/>
              </w:rPr>
              <w:t>…and</w:t>
            </w:r>
          </w:p>
          <w:p w:rsidR="00CA3FE4" w:rsidRDefault="00CA3FE4" w:rsidP="00A94871">
            <w:pPr>
              <w:rPr>
                <w:sz w:val="18"/>
                <w:szCs w:val="18"/>
              </w:rPr>
            </w:pPr>
          </w:p>
          <w:p w:rsidR="00CA3FE4" w:rsidRDefault="00CA3FE4" w:rsidP="00CA3FE4">
            <w:pPr>
              <w:numPr>
                <w:ilvl w:val="0"/>
                <w:numId w:val="49"/>
              </w:numPr>
              <w:spacing w:after="0" w:line="240" w:lineRule="auto"/>
              <w:ind w:left="189" w:hanging="189"/>
              <w:rPr>
                <w:sz w:val="18"/>
                <w:szCs w:val="18"/>
              </w:rPr>
            </w:pPr>
            <w:r>
              <w:rPr>
                <w:sz w:val="18"/>
                <w:szCs w:val="18"/>
              </w:rPr>
              <w:t xml:space="preserve">Plans authentic learning experiences. </w:t>
            </w:r>
          </w:p>
          <w:p w:rsidR="00CA3FE4" w:rsidRDefault="00CA3FE4" w:rsidP="00A94871">
            <w:pPr>
              <w:rPr>
                <w:sz w:val="18"/>
                <w:szCs w:val="18"/>
              </w:rPr>
            </w:pPr>
          </w:p>
          <w:p w:rsidR="00CA3FE4" w:rsidRPr="00060322" w:rsidRDefault="00CA3FE4" w:rsidP="00CA3FE4">
            <w:pPr>
              <w:numPr>
                <w:ilvl w:val="0"/>
                <w:numId w:val="49"/>
              </w:numPr>
              <w:spacing w:after="0" w:line="240" w:lineRule="auto"/>
              <w:ind w:left="189" w:hanging="189"/>
              <w:rPr>
                <w:sz w:val="18"/>
                <w:szCs w:val="18"/>
              </w:rPr>
            </w:pPr>
            <w:r>
              <w:rPr>
                <w:sz w:val="18"/>
                <w:szCs w:val="18"/>
              </w:rPr>
              <w:t xml:space="preserve">Evaluates the effectiveness of </w:t>
            </w:r>
            <w:r w:rsidRPr="00F25721">
              <w:rPr>
                <w:sz w:val="18"/>
                <w:szCs w:val="18"/>
              </w:rPr>
              <w:t>planning in response to student learning data and makes needed adjustments</w:t>
            </w:r>
            <w:r>
              <w:rPr>
                <w:sz w:val="18"/>
                <w:szCs w:val="18"/>
              </w:rPr>
              <w:t>.</w:t>
            </w:r>
          </w:p>
        </w:tc>
      </w:tr>
      <w:tr w:rsidR="00CA3FE4" w:rsidRPr="00060322" w:rsidTr="00A94871">
        <w:trPr>
          <w:trHeight w:val="1134"/>
          <w:jc w:val="center"/>
        </w:trPr>
        <w:tc>
          <w:tcPr>
            <w:tcW w:w="420" w:type="dxa"/>
            <w:shd w:val="clear" w:color="auto" w:fill="auto"/>
            <w:textDirection w:val="btLr"/>
            <w:vAlign w:val="center"/>
          </w:tcPr>
          <w:p w:rsidR="00CA3FE4" w:rsidRPr="00F362C4" w:rsidRDefault="00CA3FE4" w:rsidP="00A94871">
            <w:pPr>
              <w:pStyle w:val="ListParagraph"/>
              <w:ind w:left="113" w:right="113"/>
              <w:jc w:val="center"/>
              <w:rPr>
                <w:b/>
                <w:sz w:val="20"/>
                <w:szCs w:val="20"/>
              </w:rPr>
            </w:pPr>
            <w:r w:rsidRPr="00F362C4">
              <w:rPr>
                <w:b/>
                <w:sz w:val="20"/>
                <w:szCs w:val="20"/>
              </w:rPr>
              <w:t>6.2</w:t>
            </w:r>
          </w:p>
        </w:tc>
        <w:tc>
          <w:tcPr>
            <w:tcW w:w="2223" w:type="dxa"/>
            <w:shd w:val="clear" w:color="auto" w:fill="BFBFBF"/>
          </w:tcPr>
          <w:p w:rsidR="00CA3FE4" w:rsidRPr="00F25721" w:rsidRDefault="00CA3FE4" w:rsidP="00A94871">
            <w:pPr>
              <w:pStyle w:val="ListParagraph"/>
              <w:ind w:left="0"/>
              <w:rPr>
                <w:sz w:val="18"/>
                <w:szCs w:val="18"/>
              </w:rPr>
            </w:pPr>
          </w:p>
          <w:p w:rsidR="00CA3FE4" w:rsidRPr="00F25721" w:rsidRDefault="00CA3FE4" w:rsidP="00A94871">
            <w:pPr>
              <w:pStyle w:val="ListParagraph"/>
              <w:ind w:left="0"/>
              <w:rPr>
                <w:sz w:val="18"/>
                <w:szCs w:val="18"/>
              </w:rPr>
            </w:pPr>
          </w:p>
          <w:p w:rsidR="00CA3FE4" w:rsidRPr="00F25721" w:rsidRDefault="00CA3FE4" w:rsidP="00A94871">
            <w:pPr>
              <w:pStyle w:val="ListParagraph"/>
              <w:ind w:left="0"/>
              <w:rPr>
                <w:sz w:val="18"/>
                <w:szCs w:val="18"/>
              </w:rPr>
            </w:pPr>
            <w:r w:rsidRPr="00F25721">
              <w:rPr>
                <w:sz w:val="18"/>
                <w:szCs w:val="18"/>
              </w:rPr>
              <w:t>Integrates cross-disciplinary skills into instruction to purposefully engage learners in applying content knowledge (6b, 6e)</w:t>
            </w:r>
            <w:r>
              <w:rPr>
                <w:sz w:val="18"/>
                <w:szCs w:val="18"/>
              </w:rPr>
              <w:t>.</w:t>
            </w:r>
          </w:p>
        </w:tc>
        <w:tc>
          <w:tcPr>
            <w:tcW w:w="2223" w:type="dxa"/>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48"/>
              </w:numPr>
              <w:spacing w:after="0" w:line="240" w:lineRule="auto"/>
              <w:ind w:left="189" w:hanging="189"/>
              <w:rPr>
                <w:sz w:val="18"/>
                <w:szCs w:val="18"/>
              </w:rPr>
            </w:pPr>
            <w:r w:rsidRPr="00F25721">
              <w:rPr>
                <w:sz w:val="18"/>
                <w:szCs w:val="18"/>
              </w:rPr>
              <w:t>Not effective</w:t>
            </w:r>
          </w:p>
          <w:p w:rsidR="00CA3FE4" w:rsidRPr="00F25721" w:rsidRDefault="00CA3FE4" w:rsidP="00A94871">
            <w:pPr>
              <w:pStyle w:val="ListParagraph"/>
              <w:ind w:left="0"/>
              <w:rPr>
                <w:noProof/>
                <w:sz w:val="18"/>
                <w:szCs w:val="18"/>
              </w:rPr>
            </w:pPr>
          </w:p>
          <w:p w:rsidR="00CA3FE4" w:rsidRPr="007249C3" w:rsidRDefault="00CA3FE4" w:rsidP="00A94871">
            <w:pPr>
              <w:pStyle w:val="ListParagraph"/>
              <w:ind w:left="0"/>
              <w:rPr>
                <w:i/>
                <w:noProof/>
                <w:sz w:val="16"/>
                <w:szCs w:val="18"/>
              </w:rPr>
            </w:pPr>
            <w:r w:rsidRPr="007249C3">
              <w:rPr>
                <w:i/>
                <w:noProof/>
                <w:sz w:val="16"/>
                <w:szCs w:val="18"/>
              </w:rPr>
              <w:t>Evidence of ineffective performance may include:</w:t>
            </w:r>
          </w:p>
          <w:p w:rsidR="00CA3FE4" w:rsidRPr="007249C3" w:rsidRDefault="00CA3FE4" w:rsidP="00CA3FE4">
            <w:pPr>
              <w:pStyle w:val="ListParagraph"/>
              <w:numPr>
                <w:ilvl w:val="0"/>
                <w:numId w:val="73"/>
              </w:numPr>
              <w:spacing w:after="0" w:line="240" w:lineRule="auto"/>
              <w:ind w:left="189" w:hanging="189"/>
              <w:rPr>
                <w:i/>
                <w:noProof/>
                <w:sz w:val="16"/>
                <w:szCs w:val="18"/>
              </w:rPr>
            </w:pPr>
            <w:r w:rsidRPr="007249C3">
              <w:rPr>
                <w:i/>
                <w:noProof/>
                <w:sz w:val="16"/>
                <w:szCs w:val="18"/>
              </w:rPr>
              <w:t>Always focuses on one discipline at a time.</w:t>
            </w:r>
          </w:p>
          <w:p w:rsidR="00CA3FE4" w:rsidRPr="007249C3" w:rsidRDefault="00CA3FE4" w:rsidP="00CA3FE4">
            <w:pPr>
              <w:pStyle w:val="ListParagraph"/>
              <w:numPr>
                <w:ilvl w:val="0"/>
                <w:numId w:val="73"/>
              </w:numPr>
              <w:spacing w:after="0" w:line="240" w:lineRule="auto"/>
              <w:ind w:left="189" w:hanging="189"/>
              <w:rPr>
                <w:i/>
                <w:noProof/>
                <w:sz w:val="16"/>
                <w:szCs w:val="18"/>
              </w:rPr>
            </w:pPr>
            <w:r w:rsidRPr="007249C3">
              <w:rPr>
                <w:i/>
                <w:noProof/>
                <w:sz w:val="16"/>
                <w:szCs w:val="18"/>
              </w:rPr>
              <w:t>Learners not engaged in content.</w:t>
            </w:r>
          </w:p>
          <w:p w:rsidR="00CA3FE4" w:rsidRPr="00F25721" w:rsidRDefault="00CA3FE4" w:rsidP="00CA3FE4">
            <w:pPr>
              <w:pStyle w:val="ListParagraph"/>
              <w:numPr>
                <w:ilvl w:val="0"/>
                <w:numId w:val="73"/>
              </w:numPr>
              <w:spacing w:after="0" w:line="240" w:lineRule="auto"/>
              <w:ind w:left="189" w:hanging="189"/>
              <w:rPr>
                <w:noProof/>
                <w:sz w:val="18"/>
                <w:szCs w:val="18"/>
              </w:rPr>
            </w:pPr>
            <w:r w:rsidRPr="007249C3">
              <w:rPr>
                <w:i/>
                <w:noProof/>
                <w:sz w:val="16"/>
                <w:szCs w:val="18"/>
              </w:rPr>
              <w:t>Plans solely in isolation.</w:t>
            </w:r>
          </w:p>
        </w:tc>
        <w:tc>
          <w:tcPr>
            <w:tcW w:w="2134" w:type="dxa"/>
            <w:gridSpan w:val="2"/>
          </w:tcPr>
          <w:p w:rsidR="00CA3FE4" w:rsidRPr="00060322" w:rsidRDefault="00CA3FE4" w:rsidP="00A94871">
            <w:pPr>
              <w:pStyle w:val="ListParagraph"/>
              <w:ind w:left="360"/>
              <w:rPr>
                <w:noProof/>
                <w:sz w:val="18"/>
                <w:szCs w:val="18"/>
              </w:rPr>
            </w:pPr>
          </w:p>
          <w:p w:rsidR="00CA3FE4" w:rsidRPr="00060322" w:rsidRDefault="00CA3FE4" w:rsidP="00A94871">
            <w:pPr>
              <w:pStyle w:val="ListParagraph"/>
              <w:ind w:left="360"/>
              <w:rPr>
                <w:noProof/>
                <w:sz w:val="18"/>
                <w:szCs w:val="18"/>
              </w:rPr>
            </w:pPr>
          </w:p>
          <w:p w:rsidR="00CA3FE4" w:rsidRPr="00060322" w:rsidRDefault="00CA3FE4" w:rsidP="00CA3FE4">
            <w:pPr>
              <w:pStyle w:val="ListParagraph"/>
              <w:numPr>
                <w:ilvl w:val="0"/>
                <w:numId w:val="45"/>
              </w:numPr>
              <w:spacing w:after="0" w:line="240" w:lineRule="auto"/>
              <w:ind w:left="189" w:hanging="189"/>
              <w:rPr>
                <w:noProof/>
                <w:sz w:val="18"/>
                <w:szCs w:val="18"/>
              </w:rPr>
            </w:pPr>
            <w:r>
              <w:rPr>
                <w:noProof/>
                <w:sz w:val="18"/>
                <w:szCs w:val="18"/>
              </w:rPr>
              <w:t>Provides opportunities for students to use knowledge in various ways.</w:t>
            </w:r>
          </w:p>
          <w:p w:rsidR="00CA3FE4" w:rsidRPr="00060322" w:rsidRDefault="00CA3FE4" w:rsidP="00A94871">
            <w:pPr>
              <w:pStyle w:val="ListParagraph"/>
              <w:ind w:left="360"/>
              <w:rPr>
                <w:noProof/>
                <w:sz w:val="18"/>
                <w:szCs w:val="18"/>
              </w:rPr>
            </w:pPr>
          </w:p>
        </w:tc>
        <w:tc>
          <w:tcPr>
            <w:tcW w:w="2223" w:type="dxa"/>
          </w:tcPr>
          <w:p w:rsidR="00CA3FE4" w:rsidRPr="00060322" w:rsidRDefault="00CA3FE4" w:rsidP="00A94871">
            <w:pPr>
              <w:pStyle w:val="ListParagraph"/>
              <w:ind w:left="0"/>
              <w:rPr>
                <w:noProof/>
                <w:sz w:val="18"/>
                <w:szCs w:val="18"/>
              </w:rPr>
            </w:pPr>
            <w:r w:rsidRPr="00060322">
              <w:rPr>
                <w:noProof/>
                <w:sz w:val="18"/>
                <w:szCs w:val="18"/>
              </w:rPr>
              <w:t>…and</w:t>
            </w:r>
          </w:p>
          <w:p w:rsidR="00CA3FE4" w:rsidRPr="00060322" w:rsidRDefault="00CA3FE4" w:rsidP="00A94871">
            <w:pPr>
              <w:pStyle w:val="ListParagraph"/>
              <w:rPr>
                <w:noProof/>
                <w:sz w:val="18"/>
                <w:szCs w:val="18"/>
              </w:rPr>
            </w:pPr>
          </w:p>
          <w:p w:rsidR="00CA3FE4" w:rsidRDefault="00CA3FE4" w:rsidP="00CA3FE4">
            <w:pPr>
              <w:pStyle w:val="ListParagraph"/>
              <w:numPr>
                <w:ilvl w:val="0"/>
                <w:numId w:val="45"/>
              </w:numPr>
              <w:spacing w:after="0" w:line="240" w:lineRule="auto"/>
              <w:ind w:left="189" w:hanging="189"/>
              <w:rPr>
                <w:noProof/>
                <w:sz w:val="18"/>
                <w:szCs w:val="18"/>
              </w:rPr>
            </w:pPr>
            <w:r>
              <w:rPr>
                <w:noProof/>
                <w:sz w:val="18"/>
                <w:szCs w:val="18"/>
              </w:rPr>
              <w:t>Plans lessons that demonstrate</w:t>
            </w:r>
            <w:r w:rsidRPr="00060322">
              <w:rPr>
                <w:noProof/>
                <w:sz w:val="18"/>
                <w:szCs w:val="18"/>
              </w:rPr>
              <w:t xml:space="preserve"> how knowledge and skills transfer to other content areas.</w:t>
            </w:r>
          </w:p>
          <w:p w:rsidR="00CA3FE4" w:rsidRDefault="00CA3FE4" w:rsidP="00A94871">
            <w:pPr>
              <w:pStyle w:val="ListParagraph"/>
              <w:ind w:left="189"/>
              <w:rPr>
                <w:noProof/>
                <w:sz w:val="18"/>
                <w:szCs w:val="18"/>
              </w:rPr>
            </w:pPr>
          </w:p>
          <w:p w:rsidR="00CA3FE4" w:rsidRPr="001A4A27" w:rsidRDefault="00CA3FE4" w:rsidP="00CA3FE4">
            <w:pPr>
              <w:pStyle w:val="ListParagraph"/>
              <w:numPr>
                <w:ilvl w:val="0"/>
                <w:numId w:val="45"/>
              </w:numPr>
              <w:spacing w:after="0" w:line="240" w:lineRule="auto"/>
              <w:ind w:left="189" w:hanging="189"/>
              <w:rPr>
                <w:noProof/>
                <w:sz w:val="18"/>
                <w:szCs w:val="18"/>
              </w:rPr>
            </w:pPr>
            <w:r w:rsidRPr="00060322">
              <w:rPr>
                <w:noProof/>
                <w:sz w:val="18"/>
                <w:szCs w:val="18"/>
              </w:rPr>
              <w:t>Designs learning experiences that promote the application of knowledge in multiple content areas.</w:t>
            </w:r>
          </w:p>
          <w:p w:rsidR="00CA3FE4" w:rsidRPr="00060322" w:rsidRDefault="00CA3FE4" w:rsidP="00A94871">
            <w:pPr>
              <w:pStyle w:val="ListParagraph"/>
              <w:ind w:left="189"/>
              <w:rPr>
                <w:noProof/>
                <w:sz w:val="18"/>
                <w:szCs w:val="18"/>
              </w:rPr>
            </w:pPr>
          </w:p>
        </w:tc>
        <w:tc>
          <w:tcPr>
            <w:tcW w:w="2095" w:type="dxa"/>
          </w:tcPr>
          <w:p w:rsidR="00CA3FE4" w:rsidRPr="00060322" w:rsidRDefault="00CA3FE4" w:rsidP="00A94871">
            <w:pPr>
              <w:pStyle w:val="ListParagraph"/>
              <w:ind w:left="0"/>
              <w:rPr>
                <w:noProof/>
                <w:sz w:val="18"/>
                <w:szCs w:val="18"/>
              </w:rPr>
            </w:pPr>
            <w:r w:rsidRPr="00060322">
              <w:rPr>
                <w:noProof/>
                <w:sz w:val="18"/>
                <w:szCs w:val="18"/>
              </w:rPr>
              <w:t>…and</w:t>
            </w:r>
          </w:p>
          <w:p w:rsidR="00CA3FE4" w:rsidRPr="00060322" w:rsidRDefault="00CA3FE4" w:rsidP="00A94871">
            <w:pPr>
              <w:pStyle w:val="ListParagraph"/>
              <w:ind w:left="0"/>
              <w:rPr>
                <w:noProof/>
                <w:sz w:val="18"/>
                <w:szCs w:val="18"/>
              </w:rPr>
            </w:pPr>
          </w:p>
          <w:p w:rsidR="00CA3FE4" w:rsidRPr="00060322" w:rsidRDefault="00CA3FE4" w:rsidP="00CA3FE4">
            <w:pPr>
              <w:pStyle w:val="ListParagraph"/>
              <w:numPr>
                <w:ilvl w:val="0"/>
                <w:numId w:val="45"/>
              </w:numPr>
              <w:spacing w:after="0" w:line="240" w:lineRule="auto"/>
              <w:ind w:left="189" w:hanging="189"/>
              <w:rPr>
                <w:noProof/>
                <w:sz w:val="18"/>
                <w:szCs w:val="18"/>
              </w:rPr>
            </w:pPr>
            <w:r w:rsidRPr="00060322">
              <w:rPr>
                <w:noProof/>
                <w:sz w:val="18"/>
                <w:szCs w:val="18"/>
              </w:rPr>
              <w:t>Collaborates with colleagues to establish links between disciplines and influence school-wide teaching practices.</w:t>
            </w:r>
          </w:p>
          <w:p w:rsidR="00CA3FE4" w:rsidRPr="00060322" w:rsidRDefault="00CA3FE4" w:rsidP="00A94871">
            <w:pPr>
              <w:pStyle w:val="ListParagraph"/>
              <w:ind w:left="360"/>
              <w:rPr>
                <w:noProof/>
                <w:sz w:val="18"/>
                <w:szCs w:val="18"/>
              </w:rPr>
            </w:pPr>
          </w:p>
        </w:tc>
      </w:tr>
      <w:tr w:rsidR="00CA3FE4" w:rsidRPr="001A304A" w:rsidTr="00A94871">
        <w:trPr>
          <w:trHeight w:val="1394"/>
          <w:jc w:val="center"/>
        </w:trPr>
        <w:tc>
          <w:tcPr>
            <w:tcW w:w="11318" w:type="dxa"/>
            <w:gridSpan w:val="7"/>
          </w:tcPr>
          <w:p w:rsidR="00CA3FE4" w:rsidRPr="00312EAC" w:rsidRDefault="00CA3FE4" w:rsidP="00A94871">
            <w:pPr>
              <w:rPr>
                <w:sz w:val="16"/>
                <w:szCs w:val="16"/>
              </w:rPr>
            </w:pPr>
            <w:r w:rsidRPr="00312EAC">
              <w:rPr>
                <w:b/>
                <w:bCs/>
                <w:sz w:val="18"/>
                <w:szCs w:val="18"/>
              </w:rPr>
              <w:lastRenderedPageBreak/>
              <w:t xml:space="preserve">Evaluator Comments: </w:t>
            </w:r>
            <w:r w:rsidRPr="00312EAC">
              <w:rPr>
                <w:bCs/>
                <w:sz w:val="16"/>
                <w:szCs w:val="16"/>
              </w:rPr>
              <w:t xml:space="preserve">(Required for ratings of “Not Effective” or “Minimally/Emerging Effective” and recommended for all rating levels. Please specify the </w:t>
            </w:r>
            <w:r>
              <w:rPr>
                <w:bCs/>
                <w:sz w:val="16"/>
                <w:szCs w:val="16"/>
              </w:rPr>
              <w:t>Performance Expectation</w:t>
            </w:r>
            <w:r w:rsidRPr="00312EAC">
              <w:rPr>
                <w:bCs/>
                <w:sz w:val="16"/>
                <w:szCs w:val="16"/>
              </w:rPr>
              <w:t xml:space="preserve"> for which the comment applies if not for the standard as a whole</w:t>
            </w:r>
            <w:r>
              <w:rPr>
                <w:bCs/>
                <w:sz w:val="16"/>
                <w:szCs w:val="16"/>
              </w:rPr>
              <w:t>.</w:t>
            </w:r>
            <w:r w:rsidRPr="00312EAC">
              <w:rPr>
                <w:bCs/>
                <w:sz w:val="16"/>
                <w:szCs w:val="16"/>
              </w:rPr>
              <w:t>)</w:t>
            </w:r>
          </w:p>
          <w:p w:rsidR="00CA3FE4" w:rsidRPr="00312EAC" w:rsidRDefault="00CA3FE4" w:rsidP="00A94871">
            <w:pPr>
              <w:rPr>
                <w:b/>
                <w:sz w:val="18"/>
                <w:szCs w:val="18"/>
              </w:rPr>
            </w:pPr>
          </w:p>
          <w:p w:rsidR="00CA3FE4" w:rsidRPr="00312EAC" w:rsidRDefault="00CA3FE4" w:rsidP="00A94871">
            <w:pPr>
              <w:rPr>
                <w:b/>
                <w:sz w:val="18"/>
                <w:szCs w:val="18"/>
              </w:rPr>
            </w:pPr>
          </w:p>
          <w:p w:rsidR="00CA3FE4" w:rsidRPr="00312EAC" w:rsidRDefault="00CA3FE4" w:rsidP="00A94871">
            <w:pPr>
              <w:rPr>
                <w:b/>
                <w:sz w:val="18"/>
                <w:szCs w:val="18"/>
              </w:rPr>
            </w:pPr>
          </w:p>
        </w:tc>
      </w:tr>
      <w:tr w:rsidR="00CA3FE4" w:rsidRPr="00422014" w:rsidTr="00A94871">
        <w:trPr>
          <w:trHeight w:val="77"/>
          <w:jc w:val="center"/>
        </w:trPr>
        <w:tc>
          <w:tcPr>
            <w:tcW w:w="5659" w:type="dxa"/>
            <w:gridSpan w:val="4"/>
          </w:tcPr>
          <w:p w:rsidR="00CA3FE4" w:rsidRPr="00F362C4" w:rsidRDefault="00CA3FE4" w:rsidP="00A94871">
            <w:pPr>
              <w:tabs>
                <w:tab w:val="left" w:pos="719"/>
                <w:tab w:val="left" w:pos="747"/>
                <w:tab w:val="left" w:pos="3610"/>
              </w:tabs>
              <w:ind w:left="2"/>
              <w:rPr>
                <w:b/>
                <w:sz w:val="18"/>
                <w:szCs w:val="16"/>
              </w:rPr>
            </w:pPr>
            <w:r w:rsidRPr="000563DF">
              <w:rPr>
                <w:b/>
                <w:sz w:val="18"/>
                <w:szCs w:val="16"/>
              </w:rPr>
              <w:t>Evidence</w:t>
            </w:r>
            <w:r>
              <w:rPr>
                <w:b/>
                <w:sz w:val="18"/>
                <w:szCs w:val="16"/>
              </w:rPr>
              <w:t xml:space="preserve"> </w:t>
            </w:r>
            <w:r w:rsidRPr="000563DF">
              <w:rPr>
                <w:b/>
                <w:sz w:val="18"/>
                <w:szCs w:val="16"/>
              </w:rPr>
              <w:t>that</w:t>
            </w:r>
            <w:r w:rsidRPr="00F362C4">
              <w:rPr>
                <w:b/>
                <w:sz w:val="18"/>
                <w:szCs w:val="16"/>
              </w:rPr>
              <w:t xml:space="preserve"> may be used to provide clarification and support or substantiation of performance not observed:</w:t>
            </w:r>
          </w:p>
        </w:tc>
        <w:tc>
          <w:tcPr>
            <w:tcW w:w="5659" w:type="dxa"/>
            <w:gridSpan w:val="3"/>
          </w:tcPr>
          <w:p w:rsidR="00CA3FE4" w:rsidRPr="00F362C4" w:rsidRDefault="00CA3FE4" w:rsidP="00A94871">
            <w:pPr>
              <w:rPr>
                <w:b/>
                <w:sz w:val="18"/>
                <w:szCs w:val="16"/>
              </w:rPr>
            </w:pPr>
            <w:r w:rsidRPr="00F362C4">
              <w:rPr>
                <w:b/>
                <w:sz w:val="18"/>
                <w:szCs w:val="16"/>
              </w:rPr>
              <w:t>Confirmation of performance provided by evidence:</w:t>
            </w:r>
          </w:p>
        </w:tc>
      </w:tr>
      <w:tr w:rsidR="00CA3FE4" w:rsidRPr="00E30390" w:rsidTr="00A94871">
        <w:trPr>
          <w:trHeight w:val="77"/>
          <w:jc w:val="center"/>
        </w:trPr>
        <w:tc>
          <w:tcPr>
            <w:tcW w:w="5659" w:type="dxa"/>
            <w:gridSpan w:val="4"/>
          </w:tcPr>
          <w:p w:rsidR="00CA3FE4" w:rsidRPr="00F362C4" w:rsidRDefault="00CA3FE4" w:rsidP="00A94871">
            <w:pPr>
              <w:ind w:left="274" w:hanging="274"/>
              <w:rPr>
                <w:rFonts w:eastAsia="MS PGothic" w:cs="Calibri"/>
                <w:sz w:val="16"/>
                <w:szCs w:val="16"/>
                <w:lang w:eastAsia="ja-JP"/>
              </w:rPr>
            </w:pPr>
            <w:r w:rsidRPr="00F362C4">
              <w:rPr>
                <w:rFonts w:ascii="Wingdings" w:hAnsi="Wingdings"/>
                <w:sz w:val="16"/>
                <w:szCs w:val="16"/>
              </w:rPr>
              <w:t></w:t>
            </w:r>
            <w:r w:rsidRPr="00F362C4">
              <w:rPr>
                <w:sz w:val="16"/>
                <w:szCs w:val="16"/>
              </w:rPr>
              <w:t>   Assessment of individual learner needs, analysis of learner progress data results, and application of student learning outcomes in planning</w:t>
            </w:r>
          </w:p>
        </w:tc>
        <w:tc>
          <w:tcPr>
            <w:tcW w:w="5659" w:type="dxa"/>
            <w:gridSpan w:val="3"/>
          </w:tcPr>
          <w:p w:rsidR="00CA3FE4" w:rsidRPr="00F362C4" w:rsidRDefault="00CA3FE4" w:rsidP="00A94871">
            <w:pPr>
              <w:rPr>
                <w:b/>
                <w:sz w:val="16"/>
                <w:szCs w:val="16"/>
              </w:rPr>
            </w:pPr>
          </w:p>
        </w:tc>
      </w:tr>
      <w:tr w:rsidR="00CA3FE4" w:rsidRPr="00E30390" w:rsidTr="00A94871">
        <w:trPr>
          <w:trHeight w:val="77"/>
          <w:jc w:val="center"/>
        </w:trPr>
        <w:tc>
          <w:tcPr>
            <w:tcW w:w="5659" w:type="dxa"/>
            <w:gridSpan w:val="4"/>
          </w:tcPr>
          <w:p w:rsidR="00CA3FE4" w:rsidRPr="00F362C4" w:rsidRDefault="00CA3FE4" w:rsidP="00A94871">
            <w:pPr>
              <w:ind w:left="274" w:hanging="274"/>
              <w:rPr>
                <w:rFonts w:eastAsia="MS PGothic" w:cs="Calibri"/>
                <w:b/>
                <w:bCs/>
                <w:sz w:val="16"/>
                <w:szCs w:val="16"/>
                <w:lang w:eastAsia="ja-JP"/>
              </w:rPr>
            </w:pPr>
            <w:r w:rsidRPr="00F362C4">
              <w:rPr>
                <w:rFonts w:ascii="Wingdings" w:hAnsi="Wingdings"/>
                <w:sz w:val="16"/>
                <w:szCs w:val="16"/>
              </w:rPr>
              <w:t></w:t>
            </w:r>
            <w:r w:rsidRPr="00F362C4">
              <w:rPr>
                <w:sz w:val="16"/>
                <w:szCs w:val="16"/>
              </w:rPr>
              <w:t>   Attendance and implementation of professional development related to diverse student needs and/or language acquisition</w:t>
            </w:r>
          </w:p>
        </w:tc>
        <w:tc>
          <w:tcPr>
            <w:tcW w:w="5659" w:type="dxa"/>
            <w:gridSpan w:val="3"/>
          </w:tcPr>
          <w:p w:rsidR="00CA3FE4" w:rsidRPr="00F362C4" w:rsidRDefault="00CA3FE4" w:rsidP="00A94871">
            <w:pPr>
              <w:rPr>
                <w:b/>
                <w:sz w:val="16"/>
                <w:szCs w:val="16"/>
              </w:rPr>
            </w:pPr>
          </w:p>
        </w:tc>
      </w:tr>
      <w:tr w:rsidR="00CA3FE4" w:rsidRPr="00E30390" w:rsidTr="00A94871">
        <w:trPr>
          <w:trHeight w:val="77"/>
          <w:jc w:val="center"/>
        </w:trPr>
        <w:tc>
          <w:tcPr>
            <w:tcW w:w="5659" w:type="dxa"/>
            <w:gridSpan w:val="4"/>
          </w:tcPr>
          <w:p w:rsidR="00CA3FE4" w:rsidRPr="00F362C4" w:rsidRDefault="00CA3FE4" w:rsidP="00A94871">
            <w:pPr>
              <w:ind w:left="274" w:hanging="274"/>
              <w:rPr>
                <w:rFonts w:eastAsia="MS PGothic" w:cs="Calibri"/>
                <w:sz w:val="16"/>
                <w:szCs w:val="16"/>
                <w:lang w:eastAsia="ja-JP"/>
              </w:rPr>
            </w:pPr>
            <w:r w:rsidRPr="00F362C4">
              <w:rPr>
                <w:rFonts w:ascii="Wingdings" w:hAnsi="Wingdings"/>
                <w:sz w:val="16"/>
                <w:szCs w:val="16"/>
              </w:rPr>
              <w:t></w:t>
            </w:r>
            <w:r w:rsidRPr="00F362C4">
              <w:rPr>
                <w:sz w:val="16"/>
                <w:szCs w:val="16"/>
              </w:rPr>
              <w:t>   Specific documentation of cross-curricular collaboration with other departments, grade levels, or colleagues</w:t>
            </w:r>
          </w:p>
        </w:tc>
        <w:tc>
          <w:tcPr>
            <w:tcW w:w="5659" w:type="dxa"/>
            <w:gridSpan w:val="3"/>
          </w:tcPr>
          <w:p w:rsidR="00CA3FE4" w:rsidRPr="00F362C4" w:rsidRDefault="00CA3FE4" w:rsidP="00A94871">
            <w:pPr>
              <w:rPr>
                <w:b/>
                <w:sz w:val="16"/>
                <w:szCs w:val="16"/>
              </w:rPr>
            </w:pPr>
          </w:p>
        </w:tc>
      </w:tr>
      <w:tr w:rsidR="00CA3FE4" w:rsidRPr="00E30390" w:rsidTr="00A94871">
        <w:trPr>
          <w:trHeight w:val="77"/>
          <w:jc w:val="center"/>
        </w:trPr>
        <w:tc>
          <w:tcPr>
            <w:tcW w:w="5659" w:type="dxa"/>
            <w:gridSpan w:val="4"/>
            <w:tcBorders>
              <w:top w:val="single" w:sz="4" w:space="0" w:color="auto"/>
              <w:left w:val="single" w:sz="4" w:space="0" w:color="auto"/>
              <w:bottom w:val="single" w:sz="4" w:space="0" w:color="auto"/>
              <w:right w:val="single" w:sz="4" w:space="0" w:color="auto"/>
            </w:tcBorders>
          </w:tcPr>
          <w:p w:rsidR="00CA3FE4" w:rsidRPr="00F362C4" w:rsidRDefault="00CA3FE4" w:rsidP="00A94871">
            <w:pPr>
              <w:ind w:left="274" w:hanging="274"/>
              <w:rPr>
                <w:rFonts w:eastAsia="MS PGothic" w:cs="Calibri"/>
                <w:sz w:val="16"/>
                <w:szCs w:val="16"/>
                <w:lang w:eastAsia="ja-JP"/>
              </w:rPr>
            </w:pPr>
            <w:r w:rsidRPr="00F362C4">
              <w:rPr>
                <w:rFonts w:ascii="Wingdings" w:hAnsi="Wingdings"/>
                <w:sz w:val="16"/>
                <w:szCs w:val="16"/>
              </w:rPr>
              <w:t></w:t>
            </w:r>
            <w:r w:rsidRPr="00F362C4">
              <w:rPr>
                <w:sz w:val="16"/>
                <w:szCs w:val="16"/>
              </w:rPr>
              <w:t>   Lesson or unit plans or curriculum map showing long- and short-term learning experiences that align with the Utah Core</w:t>
            </w:r>
            <w:r>
              <w:rPr>
                <w:sz w:val="16"/>
                <w:szCs w:val="16"/>
              </w:rPr>
              <w:t xml:space="preserve"> Standards</w:t>
            </w:r>
          </w:p>
        </w:tc>
        <w:tc>
          <w:tcPr>
            <w:tcW w:w="5659" w:type="dxa"/>
            <w:gridSpan w:val="3"/>
            <w:tcBorders>
              <w:top w:val="single" w:sz="4" w:space="0" w:color="auto"/>
              <w:left w:val="single" w:sz="4" w:space="0" w:color="auto"/>
              <w:bottom w:val="single" w:sz="4" w:space="0" w:color="auto"/>
              <w:right w:val="single" w:sz="4" w:space="0" w:color="auto"/>
            </w:tcBorders>
          </w:tcPr>
          <w:p w:rsidR="00CA3FE4" w:rsidRPr="00F362C4" w:rsidRDefault="00CA3FE4" w:rsidP="00A94871">
            <w:pPr>
              <w:rPr>
                <w:b/>
                <w:sz w:val="16"/>
                <w:szCs w:val="16"/>
              </w:rPr>
            </w:pPr>
          </w:p>
        </w:tc>
      </w:tr>
      <w:tr w:rsidR="00CA3FE4" w:rsidRPr="00422014" w:rsidTr="00A94871">
        <w:trPr>
          <w:trHeight w:val="77"/>
          <w:jc w:val="center"/>
        </w:trPr>
        <w:tc>
          <w:tcPr>
            <w:tcW w:w="5659" w:type="dxa"/>
            <w:gridSpan w:val="4"/>
          </w:tcPr>
          <w:p w:rsidR="00CA3FE4" w:rsidRPr="00F25721" w:rsidRDefault="00CA3FE4" w:rsidP="00A94871">
            <w:pPr>
              <w:ind w:left="200" w:hangingChars="125" w:hanging="200"/>
              <w:rPr>
                <w:sz w:val="16"/>
                <w:szCs w:val="16"/>
              </w:rPr>
            </w:pPr>
            <w:r w:rsidRPr="00F25721">
              <w:rPr>
                <w:sz w:val="16"/>
                <w:szCs w:val="16"/>
              </w:rPr>
              <w:sym w:font="Wingdings" w:char="F06D"/>
            </w:r>
            <w:r w:rsidRPr="00F25721">
              <w:rPr>
                <w:sz w:val="16"/>
                <w:szCs w:val="16"/>
              </w:rPr>
              <w:t xml:space="preserve">   </w:t>
            </w:r>
          </w:p>
          <w:p w:rsidR="00CA3FE4" w:rsidRPr="00F25721" w:rsidRDefault="00CA3FE4" w:rsidP="001C19B1">
            <w:pPr>
              <w:ind w:left="201" w:hangingChars="125" w:hanging="201"/>
              <w:rPr>
                <w:b/>
                <w:sz w:val="16"/>
                <w:szCs w:val="16"/>
              </w:rPr>
            </w:pPr>
          </w:p>
        </w:tc>
        <w:tc>
          <w:tcPr>
            <w:tcW w:w="5659" w:type="dxa"/>
            <w:gridSpan w:val="3"/>
          </w:tcPr>
          <w:p w:rsidR="00CA3FE4" w:rsidRPr="00F25721" w:rsidRDefault="00CA3FE4" w:rsidP="00A94871">
            <w:pPr>
              <w:rPr>
                <w:b/>
                <w:sz w:val="16"/>
                <w:szCs w:val="16"/>
              </w:rPr>
            </w:pPr>
          </w:p>
        </w:tc>
      </w:tr>
    </w:tbl>
    <w:p w:rsidR="00CA3FE4" w:rsidRDefault="00CA3FE4" w:rsidP="00CA3FE4"/>
    <w:p w:rsidR="00CA3FE4" w:rsidRPr="00060322" w:rsidRDefault="00CA3FE4" w:rsidP="00CA3FE4"/>
    <w:tbl>
      <w:tblPr>
        <w:tblpPr w:leftFromText="180" w:rightFromText="180" w:vertAnchor="text" w:tblpXSpec="center" w:tblpY="1"/>
        <w:tblOverlap w:val="neve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2224"/>
        <w:gridCol w:w="2224"/>
        <w:gridCol w:w="2135"/>
        <w:gridCol w:w="2224"/>
        <w:gridCol w:w="2064"/>
      </w:tblGrid>
      <w:tr w:rsidR="00CA3FE4" w:rsidRPr="00060322" w:rsidTr="00A94871">
        <w:trPr>
          <w:jc w:val="center"/>
        </w:trPr>
        <w:tc>
          <w:tcPr>
            <w:tcW w:w="447" w:type="dxa"/>
          </w:tcPr>
          <w:p w:rsidR="00CA3FE4" w:rsidRPr="00F362C4" w:rsidRDefault="00CA3FE4" w:rsidP="00A94871">
            <w:pPr>
              <w:rPr>
                <w:b/>
                <w:sz w:val="18"/>
                <w:szCs w:val="18"/>
              </w:rPr>
            </w:pPr>
          </w:p>
        </w:tc>
        <w:tc>
          <w:tcPr>
            <w:tcW w:w="10871" w:type="dxa"/>
            <w:gridSpan w:val="5"/>
            <w:shd w:val="clear" w:color="auto" w:fill="auto"/>
          </w:tcPr>
          <w:p w:rsidR="00CA3FE4" w:rsidRPr="003335EC" w:rsidRDefault="00CA3FE4" w:rsidP="00A94871">
            <w:pPr>
              <w:rPr>
                <w:b/>
                <w:sz w:val="20"/>
              </w:rPr>
            </w:pPr>
            <w:r w:rsidRPr="003335EC">
              <w:rPr>
                <w:b/>
                <w:sz w:val="20"/>
              </w:rPr>
              <w:t>Standard 7: Instructional Strategies</w:t>
            </w:r>
          </w:p>
          <w:p w:rsidR="00CA3FE4" w:rsidRPr="0049443E" w:rsidRDefault="00CA3FE4" w:rsidP="00A94871">
            <w:pPr>
              <w:rPr>
                <w:sz w:val="18"/>
                <w:szCs w:val="18"/>
              </w:rPr>
            </w:pPr>
            <w:r w:rsidRPr="0049443E">
              <w:rPr>
                <w:sz w:val="18"/>
                <w:szCs w:val="18"/>
              </w:rPr>
              <w:t>The teacher uses various instructional strategies to ensure that all learners develop a deep understanding of cont</w:t>
            </w:r>
            <w:r>
              <w:rPr>
                <w:sz w:val="18"/>
                <w:szCs w:val="18"/>
              </w:rPr>
              <w:t>ent areas and their connections</w:t>
            </w:r>
            <w:r w:rsidRPr="0049443E">
              <w:rPr>
                <w:sz w:val="18"/>
                <w:szCs w:val="18"/>
              </w:rPr>
              <w:t xml:space="preserve"> and build skills to apply and extend knowledge in meaningful ways. </w:t>
            </w:r>
          </w:p>
        </w:tc>
      </w:tr>
      <w:tr w:rsidR="00CA3FE4" w:rsidRPr="00060322" w:rsidTr="00A94871">
        <w:trPr>
          <w:cantSplit/>
          <w:trHeight w:val="980"/>
          <w:jc w:val="center"/>
        </w:trPr>
        <w:tc>
          <w:tcPr>
            <w:tcW w:w="447" w:type="dxa"/>
            <w:tcBorders>
              <w:bottom w:val="single" w:sz="4" w:space="0" w:color="auto"/>
            </w:tcBorders>
            <w:shd w:val="clear" w:color="auto" w:fill="auto"/>
            <w:textDirection w:val="btLr"/>
            <w:vAlign w:val="center"/>
          </w:tcPr>
          <w:p w:rsidR="00CA3FE4" w:rsidRPr="00F362C4" w:rsidRDefault="00CA3FE4" w:rsidP="00A94871">
            <w:pPr>
              <w:ind w:left="113" w:right="113"/>
              <w:jc w:val="center"/>
              <w:rPr>
                <w:b/>
                <w:sz w:val="20"/>
                <w:szCs w:val="20"/>
              </w:rPr>
            </w:pPr>
          </w:p>
        </w:tc>
        <w:tc>
          <w:tcPr>
            <w:tcW w:w="2224" w:type="dxa"/>
            <w:tcBorders>
              <w:bottom w:val="single" w:sz="4" w:space="0" w:color="auto"/>
            </w:tcBorders>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4" w:type="dxa"/>
            <w:tcBorders>
              <w:bottom w:val="single" w:sz="4" w:space="0" w:color="auto"/>
            </w:tcBorders>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5" w:type="dxa"/>
            <w:tcBorders>
              <w:bottom w:val="single" w:sz="4" w:space="0" w:color="auto"/>
            </w:tcBorders>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4" w:type="dxa"/>
            <w:tcBorders>
              <w:bottom w:val="single" w:sz="4" w:space="0" w:color="auto"/>
            </w:tcBorders>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064" w:type="dxa"/>
            <w:tcBorders>
              <w:bottom w:val="single" w:sz="4" w:space="0" w:color="auto"/>
            </w:tcBorders>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r w:rsidR="00CA3FE4" w:rsidRPr="00060322" w:rsidTr="00A94871">
        <w:trPr>
          <w:cantSplit/>
          <w:trHeight w:val="1134"/>
          <w:jc w:val="center"/>
        </w:trPr>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F362C4" w:rsidRDefault="00CA3FE4" w:rsidP="00A94871">
            <w:pPr>
              <w:pStyle w:val="Tudentsworkinisolation"/>
              <w:numPr>
                <w:ilvl w:val="0"/>
                <w:numId w:val="0"/>
              </w:numPr>
              <w:ind w:left="113" w:right="113"/>
              <w:jc w:val="center"/>
              <w:rPr>
                <w:rFonts w:ascii="Calibri" w:hAnsi="Calibri" w:cs="Calibri"/>
                <w:b/>
                <w:sz w:val="20"/>
                <w:szCs w:val="20"/>
              </w:rPr>
            </w:pPr>
            <w:r w:rsidRPr="00F362C4">
              <w:rPr>
                <w:rFonts w:ascii="Calibri" w:hAnsi="Calibri" w:cs="Calibri"/>
                <w:b/>
                <w:sz w:val="20"/>
                <w:szCs w:val="20"/>
              </w:rPr>
              <w:lastRenderedPageBreak/>
              <w:t>7.1</w:t>
            </w:r>
          </w:p>
        </w:tc>
        <w:tc>
          <w:tcPr>
            <w:tcW w:w="2224" w:type="dxa"/>
            <w:tcBorders>
              <w:top w:val="single" w:sz="4" w:space="0" w:color="auto"/>
              <w:left w:val="single" w:sz="4" w:space="0" w:color="auto"/>
              <w:bottom w:val="single" w:sz="4" w:space="0" w:color="auto"/>
              <w:right w:val="single" w:sz="4" w:space="0" w:color="auto"/>
            </w:tcBorders>
            <w:shd w:val="clear" w:color="auto" w:fill="BFBFBF"/>
          </w:tcPr>
          <w:p w:rsidR="00CA3FE4" w:rsidRPr="00F25721" w:rsidRDefault="00CA3FE4" w:rsidP="00A94871">
            <w:pPr>
              <w:rPr>
                <w:sz w:val="18"/>
                <w:szCs w:val="18"/>
              </w:rPr>
            </w:pPr>
          </w:p>
          <w:p w:rsidR="00CA3FE4" w:rsidRPr="00F25721" w:rsidRDefault="00CA3FE4" w:rsidP="00A94871">
            <w:pPr>
              <w:rPr>
                <w:sz w:val="18"/>
                <w:szCs w:val="18"/>
              </w:rPr>
            </w:pPr>
          </w:p>
          <w:p w:rsidR="00CA3FE4" w:rsidRPr="00F25721" w:rsidRDefault="00CA3FE4" w:rsidP="00A94871">
            <w:pPr>
              <w:rPr>
                <w:sz w:val="18"/>
                <w:szCs w:val="18"/>
              </w:rPr>
            </w:pPr>
            <w:r w:rsidRPr="00F25721">
              <w:rPr>
                <w:sz w:val="18"/>
                <w:szCs w:val="18"/>
              </w:rPr>
              <w:t xml:space="preserve">Practices a range of developmentally, culturally, and linguistically appropriate instructional strategies to meet the needs of individuals and groups of learners (2b, 2e, </w:t>
            </w:r>
            <w:r>
              <w:rPr>
                <w:sz w:val="18"/>
                <w:szCs w:val="18"/>
              </w:rPr>
              <w:t xml:space="preserve"> </w:t>
            </w:r>
            <w:r w:rsidRPr="00F25721">
              <w:rPr>
                <w:sz w:val="18"/>
                <w:szCs w:val="18"/>
              </w:rPr>
              <w:t>6c, 7a, 7b)</w:t>
            </w:r>
            <w:r>
              <w:rPr>
                <w:sz w:val="18"/>
                <w:szCs w:val="18"/>
              </w:rPr>
              <w:t>.</w:t>
            </w:r>
          </w:p>
        </w:tc>
        <w:tc>
          <w:tcPr>
            <w:tcW w:w="2224"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48"/>
              </w:numPr>
              <w:spacing w:after="0" w:line="240" w:lineRule="auto"/>
              <w:ind w:left="162" w:hanging="162"/>
              <w:rPr>
                <w:sz w:val="18"/>
                <w:szCs w:val="18"/>
              </w:rPr>
            </w:pPr>
            <w:r w:rsidRPr="00F25721">
              <w:rPr>
                <w:sz w:val="18"/>
                <w:szCs w:val="18"/>
              </w:rPr>
              <w:t>Not effective</w:t>
            </w:r>
          </w:p>
          <w:p w:rsidR="00CA3FE4" w:rsidRPr="00F25721" w:rsidRDefault="00CA3FE4" w:rsidP="00A94871">
            <w:pPr>
              <w:pStyle w:val="ListParagraph"/>
              <w:ind w:left="0"/>
              <w:rPr>
                <w:noProof/>
                <w:sz w:val="18"/>
                <w:szCs w:val="18"/>
              </w:rPr>
            </w:pPr>
          </w:p>
          <w:p w:rsidR="00CA3FE4" w:rsidRPr="007249C3" w:rsidRDefault="00CA3FE4" w:rsidP="00A94871">
            <w:pPr>
              <w:pStyle w:val="ListParagraph"/>
              <w:ind w:left="0"/>
              <w:rPr>
                <w:i/>
                <w:noProof/>
                <w:sz w:val="16"/>
                <w:szCs w:val="18"/>
              </w:rPr>
            </w:pPr>
            <w:r w:rsidRPr="007249C3">
              <w:rPr>
                <w:i/>
                <w:noProof/>
                <w:sz w:val="16"/>
                <w:szCs w:val="18"/>
              </w:rPr>
              <w:t>Evidence of ineffective performance may include:</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Inappropriate strategies</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Minimal variety</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Lacks real-world connections</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No evidence of differentiation for individuals or groups</w:t>
            </w:r>
            <w:r>
              <w:rPr>
                <w:i/>
                <w:sz w:val="16"/>
                <w:szCs w:val="18"/>
              </w:rPr>
              <w:t>.</w:t>
            </w:r>
          </w:p>
          <w:p w:rsidR="00CA3FE4" w:rsidRPr="007249C3" w:rsidRDefault="00CA3FE4" w:rsidP="00CA3FE4">
            <w:pPr>
              <w:numPr>
                <w:ilvl w:val="0"/>
                <w:numId w:val="51"/>
              </w:numPr>
              <w:spacing w:after="0" w:line="240" w:lineRule="auto"/>
              <w:ind w:left="162" w:hanging="162"/>
              <w:rPr>
                <w:i/>
                <w:sz w:val="16"/>
                <w:szCs w:val="18"/>
              </w:rPr>
            </w:pPr>
            <w:r w:rsidRPr="007249C3">
              <w:rPr>
                <w:i/>
                <w:sz w:val="16"/>
                <w:szCs w:val="18"/>
              </w:rPr>
              <w:t>Insensitivity to individual differences.</w:t>
            </w:r>
          </w:p>
          <w:p w:rsidR="00CA3FE4" w:rsidRPr="00F25721" w:rsidRDefault="00CA3FE4" w:rsidP="00CA3FE4">
            <w:pPr>
              <w:numPr>
                <w:ilvl w:val="0"/>
                <w:numId w:val="51"/>
              </w:numPr>
              <w:spacing w:after="0" w:line="240" w:lineRule="auto"/>
              <w:ind w:left="162" w:hanging="162"/>
              <w:rPr>
                <w:sz w:val="18"/>
                <w:szCs w:val="18"/>
              </w:rPr>
            </w:pPr>
            <w:r w:rsidRPr="007249C3">
              <w:rPr>
                <w:i/>
                <w:sz w:val="16"/>
                <w:szCs w:val="18"/>
              </w:rPr>
              <w:t>No adjustments to plans</w:t>
            </w:r>
            <w:r>
              <w:rPr>
                <w:i/>
                <w:sz w:val="16"/>
                <w:szCs w:val="18"/>
              </w:rPr>
              <w:t>.</w:t>
            </w:r>
          </w:p>
        </w:tc>
        <w:tc>
          <w:tcPr>
            <w:tcW w:w="2135" w:type="dxa"/>
            <w:tcBorders>
              <w:top w:val="single" w:sz="4" w:space="0" w:color="auto"/>
              <w:left w:val="single" w:sz="4" w:space="0" w:color="auto"/>
              <w:bottom w:val="single" w:sz="4" w:space="0" w:color="auto"/>
              <w:right w:val="single" w:sz="4" w:space="0" w:color="auto"/>
            </w:tcBorders>
          </w:tcPr>
          <w:p w:rsidR="00CA3FE4" w:rsidRPr="007F4851" w:rsidRDefault="00CA3FE4" w:rsidP="00A94871">
            <w:pPr>
              <w:ind w:left="360"/>
              <w:rPr>
                <w:sz w:val="18"/>
                <w:szCs w:val="18"/>
              </w:rPr>
            </w:pPr>
          </w:p>
          <w:p w:rsidR="00CA3FE4" w:rsidRDefault="00CA3FE4" w:rsidP="00CA3FE4">
            <w:pPr>
              <w:numPr>
                <w:ilvl w:val="0"/>
                <w:numId w:val="48"/>
              </w:numPr>
              <w:spacing w:after="0" w:line="240" w:lineRule="auto"/>
              <w:ind w:left="162" w:hanging="162"/>
              <w:rPr>
                <w:sz w:val="18"/>
                <w:szCs w:val="18"/>
              </w:rPr>
            </w:pPr>
            <w:r>
              <w:rPr>
                <w:sz w:val="18"/>
                <w:szCs w:val="18"/>
              </w:rPr>
              <w:t>Identifies each learner’s diverse learning strengths and needs.</w:t>
            </w:r>
          </w:p>
          <w:p w:rsidR="00CA3FE4" w:rsidRDefault="00CA3FE4" w:rsidP="00A94871">
            <w:pPr>
              <w:pStyle w:val="ListParagraph"/>
              <w:rPr>
                <w:sz w:val="18"/>
                <w:szCs w:val="18"/>
              </w:rPr>
            </w:pPr>
          </w:p>
          <w:p w:rsidR="00CA3FE4" w:rsidRPr="006C0DA8" w:rsidRDefault="00CA3FE4" w:rsidP="00CA3FE4">
            <w:pPr>
              <w:numPr>
                <w:ilvl w:val="0"/>
                <w:numId w:val="48"/>
              </w:numPr>
              <w:spacing w:after="0" w:line="240" w:lineRule="auto"/>
              <w:ind w:left="162" w:hanging="162"/>
              <w:rPr>
                <w:sz w:val="18"/>
                <w:szCs w:val="18"/>
              </w:rPr>
            </w:pPr>
            <w:r w:rsidRPr="007F4851">
              <w:rPr>
                <w:sz w:val="18"/>
                <w:szCs w:val="18"/>
              </w:rPr>
              <w:t>Uses</w:t>
            </w:r>
            <w:r>
              <w:rPr>
                <w:sz w:val="18"/>
                <w:szCs w:val="18"/>
              </w:rPr>
              <w:t xml:space="preserve"> a </w:t>
            </w:r>
            <w:r w:rsidRPr="007F4851">
              <w:rPr>
                <w:sz w:val="18"/>
                <w:szCs w:val="18"/>
              </w:rPr>
              <w:t>limited</w:t>
            </w:r>
            <w:r>
              <w:rPr>
                <w:sz w:val="18"/>
                <w:szCs w:val="18"/>
              </w:rPr>
              <w:t xml:space="preserve"> number of </w:t>
            </w:r>
            <w:r w:rsidRPr="006C0DA8">
              <w:rPr>
                <w:sz w:val="18"/>
                <w:szCs w:val="18"/>
              </w:rPr>
              <w:t>instructional strategies.</w:t>
            </w:r>
          </w:p>
          <w:p w:rsidR="00CA3FE4" w:rsidRPr="00F25721" w:rsidRDefault="00CA3FE4" w:rsidP="00A94871">
            <w:pPr>
              <w:ind w:left="360"/>
              <w:rPr>
                <w:sz w:val="18"/>
                <w:szCs w:val="18"/>
              </w:rPr>
            </w:pPr>
          </w:p>
        </w:tc>
        <w:tc>
          <w:tcPr>
            <w:tcW w:w="2224" w:type="dxa"/>
            <w:tcBorders>
              <w:top w:val="single" w:sz="4" w:space="0" w:color="auto"/>
              <w:left w:val="single" w:sz="4" w:space="0" w:color="auto"/>
              <w:bottom w:val="single" w:sz="4" w:space="0" w:color="auto"/>
              <w:right w:val="single" w:sz="4" w:space="0" w:color="auto"/>
            </w:tcBorders>
          </w:tcPr>
          <w:p w:rsidR="00CA3FE4" w:rsidRDefault="00CA3FE4" w:rsidP="00A94871">
            <w:pPr>
              <w:pStyle w:val="ListParagraph"/>
              <w:ind w:left="170"/>
              <w:rPr>
                <w:sz w:val="18"/>
                <w:szCs w:val="18"/>
              </w:rPr>
            </w:pPr>
            <w:r w:rsidRPr="00F25721">
              <w:rPr>
                <w:sz w:val="18"/>
                <w:szCs w:val="18"/>
              </w:rPr>
              <w:t>…and</w:t>
            </w:r>
          </w:p>
          <w:p w:rsidR="00CA3FE4" w:rsidRDefault="00CA3FE4" w:rsidP="00CA3FE4">
            <w:pPr>
              <w:pStyle w:val="ListParagraph"/>
              <w:numPr>
                <w:ilvl w:val="0"/>
                <w:numId w:val="92"/>
              </w:numPr>
              <w:spacing w:after="0" w:line="240" w:lineRule="auto"/>
              <w:ind w:left="170" w:hanging="170"/>
              <w:rPr>
                <w:sz w:val="18"/>
                <w:szCs w:val="18"/>
              </w:rPr>
            </w:pPr>
            <w:r>
              <w:rPr>
                <w:sz w:val="18"/>
                <w:szCs w:val="18"/>
              </w:rPr>
              <w:t>Monitors and adjusts instruction in response to developmental, cultural, and linguistic needs of individuals and groups of learners.</w:t>
            </w:r>
          </w:p>
          <w:p w:rsidR="00CA3FE4" w:rsidRDefault="00CA3FE4" w:rsidP="00A94871">
            <w:pPr>
              <w:pStyle w:val="ListParagraph"/>
              <w:ind w:left="170"/>
              <w:rPr>
                <w:sz w:val="18"/>
                <w:szCs w:val="18"/>
              </w:rPr>
            </w:pPr>
          </w:p>
          <w:p w:rsidR="00CA3FE4" w:rsidRDefault="00CA3FE4" w:rsidP="00CA3FE4">
            <w:pPr>
              <w:pStyle w:val="ListParagraph"/>
              <w:numPr>
                <w:ilvl w:val="0"/>
                <w:numId w:val="92"/>
              </w:numPr>
              <w:spacing w:after="0" w:line="240" w:lineRule="auto"/>
              <w:ind w:left="170" w:hanging="170"/>
              <w:rPr>
                <w:sz w:val="18"/>
                <w:szCs w:val="18"/>
              </w:rPr>
            </w:pPr>
            <w:r>
              <w:rPr>
                <w:sz w:val="18"/>
                <w:szCs w:val="18"/>
              </w:rPr>
              <w:t>Differentiates instruction by using a variety of appropriate strategies.</w:t>
            </w:r>
          </w:p>
          <w:p w:rsidR="00CA3FE4" w:rsidRPr="005E1478" w:rsidRDefault="00CA3FE4" w:rsidP="00A94871">
            <w:pPr>
              <w:ind w:left="360"/>
              <w:rPr>
                <w:sz w:val="18"/>
                <w:szCs w:val="18"/>
              </w:rPr>
            </w:pPr>
          </w:p>
        </w:tc>
        <w:tc>
          <w:tcPr>
            <w:tcW w:w="2064"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rPr>
                <w:noProof/>
                <w:sz w:val="18"/>
                <w:szCs w:val="18"/>
              </w:rPr>
            </w:pPr>
            <w:r w:rsidRPr="00F25721">
              <w:rPr>
                <w:noProof/>
                <w:sz w:val="18"/>
                <w:szCs w:val="18"/>
              </w:rPr>
              <w:t>…and</w:t>
            </w:r>
          </w:p>
          <w:p w:rsidR="00CA3FE4" w:rsidRPr="00F25721" w:rsidRDefault="00CA3FE4" w:rsidP="00A94871">
            <w:pPr>
              <w:ind w:left="360"/>
              <w:rPr>
                <w:noProof/>
                <w:sz w:val="18"/>
                <w:szCs w:val="18"/>
              </w:rPr>
            </w:pPr>
          </w:p>
          <w:p w:rsidR="00CA3FE4" w:rsidRDefault="00CA3FE4" w:rsidP="00CA3FE4">
            <w:pPr>
              <w:numPr>
                <w:ilvl w:val="0"/>
                <w:numId w:val="47"/>
              </w:numPr>
              <w:spacing w:after="0" w:line="240" w:lineRule="auto"/>
              <w:ind w:left="162" w:hanging="180"/>
              <w:rPr>
                <w:noProof/>
                <w:sz w:val="18"/>
                <w:szCs w:val="18"/>
              </w:rPr>
            </w:pPr>
            <w:r w:rsidRPr="005E1478">
              <w:rPr>
                <w:noProof/>
                <w:sz w:val="18"/>
                <w:szCs w:val="18"/>
              </w:rPr>
              <w:t>Uses instructional strategies relevant to each learner’s developmental, cultur</w:t>
            </w:r>
            <w:r>
              <w:rPr>
                <w:noProof/>
                <w:sz w:val="18"/>
                <w:szCs w:val="18"/>
              </w:rPr>
              <w:t>al, and linguist background.</w:t>
            </w:r>
          </w:p>
          <w:p w:rsidR="00CA3FE4" w:rsidRDefault="00CA3FE4" w:rsidP="00A94871">
            <w:pPr>
              <w:ind w:left="162"/>
              <w:rPr>
                <w:noProof/>
                <w:sz w:val="18"/>
                <w:szCs w:val="18"/>
              </w:rPr>
            </w:pPr>
          </w:p>
          <w:p w:rsidR="00CA3FE4" w:rsidRDefault="00CA3FE4" w:rsidP="00CA3FE4">
            <w:pPr>
              <w:numPr>
                <w:ilvl w:val="0"/>
                <w:numId w:val="47"/>
              </w:numPr>
              <w:spacing w:after="0" w:line="240" w:lineRule="auto"/>
              <w:ind w:left="162" w:hanging="180"/>
              <w:rPr>
                <w:noProof/>
                <w:sz w:val="18"/>
                <w:szCs w:val="18"/>
              </w:rPr>
            </w:pPr>
            <w:r>
              <w:rPr>
                <w:noProof/>
                <w:sz w:val="18"/>
                <w:szCs w:val="18"/>
              </w:rPr>
              <w:t>Uses learner differences as an asset in implementing effective instruction for all students.</w:t>
            </w:r>
          </w:p>
          <w:p w:rsidR="00CA3FE4" w:rsidRPr="00F25721" w:rsidRDefault="00CA3FE4" w:rsidP="00A94871">
            <w:pPr>
              <w:rPr>
                <w:noProof/>
                <w:sz w:val="18"/>
                <w:szCs w:val="18"/>
              </w:rPr>
            </w:pPr>
          </w:p>
        </w:tc>
      </w:tr>
      <w:tr w:rsidR="00CA3FE4" w:rsidRPr="00060322" w:rsidTr="00A94871">
        <w:trPr>
          <w:cantSplit/>
          <w:trHeight w:val="1134"/>
          <w:jc w:val="center"/>
        </w:trPr>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F362C4" w:rsidRDefault="00CA3FE4" w:rsidP="00A94871">
            <w:pPr>
              <w:pStyle w:val="Tudentsworkinisolation"/>
              <w:numPr>
                <w:ilvl w:val="0"/>
                <w:numId w:val="0"/>
              </w:numPr>
              <w:ind w:left="113" w:right="113"/>
              <w:jc w:val="center"/>
              <w:rPr>
                <w:rFonts w:ascii="Calibri" w:hAnsi="Calibri" w:cs="Calibri"/>
                <w:b/>
                <w:sz w:val="20"/>
                <w:szCs w:val="20"/>
              </w:rPr>
            </w:pPr>
            <w:r w:rsidRPr="00F362C4">
              <w:rPr>
                <w:rFonts w:ascii="Calibri" w:hAnsi="Calibri" w:cs="Calibri"/>
                <w:b/>
                <w:sz w:val="20"/>
                <w:szCs w:val="20"/>
              </w:rPr>
              <w:t>7.2</w:t>
            </w:r>
          </w:p>
        </w:tc>
        <w:tc>
          <w:tcPr>
            <w:tcW w:w="2224" w:type="dxa"/>
            <w:tcBorders>
              <w:top w:val="single" w:sz="4" w:space="0" w:color="auto"/>
              <w:left w:val="single" w:sz="4" w:space="0" w:color="auto"/>
              <w:bottom w:val="single" w:sz="4" w:space="0" w:color="auto"/>
              <w:right w:val="single" w:sz="4" w:space="0" w:color="auto"/>
            </w:tcBorders>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060322" w:rsidRDefault="00CA3FE4" w:rsidP="00A94871">
            <w:pPr>
              <w:rPr>
                <w:sz w:val="18"/>
                <w:szCs w:val="18"/>
              </w:rPr>
            </w:pPr>
            <w:r w:rsidRPr="00060322">
              <w:rPr>
                <w:sz w:val="18"/>
                <w:szCs w:val="18"/>
              </w:rPr>
              <w:t xml:space="preserve">Provides multiple opportunities for students to develop higher-order and meta-cognitive skills </w:t>
            </w:r>
            <w:r w:rsidRPr="00BC2C0C">
              <w:rPr>
                <w:sz w:val="18"/>
                <w:szCs w:val="18"/>
              </w:rPr>
              <w:t>(</w:t>
            </w:r>
            <w:r>
              <w:rPr>
                <w:sz w:val="18"/>
                <w:szCs w:val="18"/>
              </w:rPr>
              <w:t xml:space="preserve">3f, </w:t>
            </w:r>
            <w:r w:rsidRPr="00BC2C0C">
              <w:rPr>
                <w:sz w:val="18"/>
                <w:szCs w:val="18"/>
              </w:rPr>
              <w:t>6d, 7e)</w:t>
            </w:r>
            <w:r>
              <w:rPr>
                <w:sz w:val="18"/>
                <w:szCs w:val="18"/>
              </w:rPr>
              <w:t>.</w:t>
            </w:r>
          </w:p>
        </w:tc>
        <w:tc>
          <w:tcPr>
            <w:tcW w:w="2224"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Pr="00060322" w:rsidRDefault="00CA3FE4" w:rsidP="00CA3FE4">
            <w:pPr>
              <w:numPr>
                <w:ilvl w:val="0"/>
                <w:numId w:val="48"/>
              </w:numPr>
              <w:spacing w:after="0" w:line="240" w:lineRule="auto"/>
              <w:ind w:left="162" w:hanging="162"/>
              <w:rPr>
                <w:sz w:val="18"/>
                <w:szCs w:val="18"/>
              </w:rPr>
            </w:pPr>
            <w:r w:rsidRPr="00060322">
              <w:rPr>
                <w:sz w:val="18"/>
                <w:szCs w:val="18"/>
              </w:rPr>
              <w:t>Not effective</w:t>
            </w:r>
          </w:p>
          <w:p w:rsidR="00CA3FE4" w:rsidRPr="00060322" w:rsidRDefault="00CA3FE4" w:rsidP="00A94871">
            <w:pPr>
              <w:pStyle w:val="ListParagraph"/>
              <w:ind w:left="0"/>
              <w:rPr>
                <w:noProof/>
                <w:sz w:val="18"/>
                <w:szCs w:val="18"/>
              </w:rPr>
            </w:pPr>
          </w:p>
          <w:p w:rsidR="00CA3FE4" w:rsidRPr="007249C3" w:rsidRDefault="00CA3FE4" w:rsidP="00A94871">
            <w:pPr>
              <w:pStyle w:val="ListParagraph"/>
              <w:ind w:left="0"/>
              <w:rPr>
                <w:i/>
                <w:noProof/>
                <w:sz w:val="16"/>
                <w:szCs w:val="18"/>
              </w:rPr>
            </w:pPr>
            <w:r w:rsidRPr="007249C3">
              <w:rPr>
                <w:i/>
                <w:noProof/>
                <w:sz w:val="16"/>
                <w:szCs w:val="18"/>
              </w:rPr>
              <w:t>Evidence of ineffective performance may include:</w:t>
            </w:r>
          </w:p>
          <w:p w:rsidR="00CA3FE4" w:rsidRPr="007249C3" w:rsidRDefault="00CA3FE4" w:rsidP="00CA3FE4">
            <w:pPr>
              <w:numPr>
                <w:ilvl w:val="0"/>
                <w:numId w:val="51"/>
              </w:numPr>
              <w:spacing w:after="0" w:line="240" w:lineRule="auto"/>
              <w:ind w:left="189" w:hanging="189"/>
              <w:rPr>
                <w:i/>
                <w:sz w:val="16"/>
                <w:szCs w:val="18"/>
              </w:rPr>
            </w:pPr>
            <w:r w:rsidRPr="007249C3">
              <w:rPr>
                <w:i/>
                <w:sz w:val="16"/>
                <w:szCs w:val="18"/>
              </w:rPr>
              <w:t xml:space="preserve">Uses mostly memorization, recall, </w:t>
            </w:r>
            <w:r>
              <w:rPr>
                <w:i/>
                <w:sz w:val="16"/>
                <w:szCs w:val="18"/>
              </w:rPr>
              <w:t xml:space="preserve">and rote </w:t>
            </w:r>
            <w:r w:rsidRPr="007249C3">
              <w:rPr>
                <w:i/>
                <w:sz w:val="16"/>
                <w:szCs w:val="18"/>
              </w:rPr>
              <w:t>knowledge.</w:t>
            </w:r>
          </w:p>
          <w:p w:rsidR="00CA3FE4" w:rsidRPr="00060322" w:rsidRDefault="00CA3FE4" w:rsidP="00CA3FE4">
            <w:pPr>
              <w:numPr>
                <w:ilvl w:val="0"/>
                <w:numId w:val="51"/>
              </w:numPr>
              <w:spacing w:after="0" w:line="240" w:lineRule="auto"/>
              <w:ind w:left="189" w:hanging="189"/>
              <w:rPr>
                <w:sz w:val="18"/>
                <w:szCs w:val="18"/>
              </w:rPr>
            </w:pPr>
            <w:r w:rsidRPr="007249C3">
              <w:rPr>
                <w:i/>
                <w:sz w:val="16"/>
                <w:szCs w:val="18"/>
              </w:rPr>
              <w:t>Uses one mode of communication.</w:t>
            </w:r>
          </w:p>
        </w:tc>
        <w:tc>
          <w:tcPr>
            <w:tcW w:w="2135"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Pr="00060322" w:rsidRDefault="00CA3FE4" w:rsidP="00CA3FE4">
            <w:pPr>
              <w:numPr>
                <w:ilvl w:val="0"/>
                <w:numId w:val="47"/>
              </w:numPr>
              <w:spacing w:after="0" w:line="240" w:lineRule="auto"/>
              <w:ind w:left="162" w:hanging="162"/>
              <w:rPr>
                <w:sz w:val="18"/>
                <w:szCs w:val="18"/>
              </w:rPr>
            </w:pPr>
            <w:r w:rsidRPr="00060322">
              <w:rPr>
                <w:sz w:val="18"/>
                <w:szCs w:val="18"/>
              </w:rPr>
              <w:t>Uses instructional strategies that incorporate higher</w:t>
            </w:r>
            <w:r>
              <w:rPr>
                <w:sz w:val="18"/>
                <w:szCs w:val="18"/>
              </w:rPr>
              <w:t>-</w:t>
            </w:r>
            <w:r w:rsidRPr="00060322">
              <w:rPr>
                <w:sz w:val="18"/>
                <w:szCs w:val="18"/>
              </w:rPr>
              <w:t>order thinking.</w:t>
            </w:r>
          </w:p>
          <w:p w:rsidR="00CA3FE4" w:rsidRPr="00060322" w:rsidRDefault="00CA3FE4" w:rsidP="00A94871">
            <w:pPr>
              <w:ind w:left="162" w:hanging="162"/>
              <w:rPr>
                <w:sz w:val="18"/>
                <w:szCs w:val="18"/>
              </w:rPr>
            </w:pPr>
          </w:p>
          <w:p w:rsidR="00CA3FE4" w:rsidRPr="00060322" w:rsidRDefault="00CA3FE4" w:rsidP="00A94871">
            <w:pPr>
              <w:ind w:left="360"/>
              <w:rPr>
                <w:sz w:val="18"/>
                <w:szCs w:val="18"/>
              </w:rPr>
            </w:pPr>
          </w:p>
        </w:tc>
        <w:tc>
          <w:tcPr>
            <w:tcW w:w="2224"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rPr>
                <w:sz w:val="18"/>
                <w:szCs w:val="18"/>
              </w:rPr>
            </w:pPr>
            <w:r w:rsidRPr="00060322">
              <w:rPr>
                <w:sz w:val="18"/>
                <w:szCs w:val="18"/>
              </w:rPr>
              <w:t>…and</w:t>
            </w:r>
          </w:p>
          <w:p w:rsidR="00CA3FE4" w:rsidRPr="00060322" w:rsidRDefault="00CA3FE4" w:rsidP="00A94871">
            <w:pPr>
              <w:rPr>
                <w:sz w:val="18"/>
                <w:szCs w:val="18"/>
              </w:rPr>
            </w:pPr>
          </w:p>
          <w:p w:rsidR="00CA3FE4" w:rsidRPr="00F25721" w:rsidRDefault="00CA3FE4" w:rsidP="00CA3FE4">
            <w:pPr>
              <w:numPr>
                <w:ilvl w:val="0"/>
                <w:numId w:val="47"/>
              </w:numPr>
              <w:spacing w:after="0" w:line="240" w:lineRule="auto"/>
              <w:ind w:left="162" w:hanging="162"/>
              <w:rPr>
                <w:sz w:val="18"/>
                <w:szCs w:val="18"/>
              </w:rPr>
            </w:pPr>
            <w:r>
              <w:rPr>
                <w:sz w:val="18"/>
                <w:szCs w:val="18"/>
              </w:rPr>
              <w:t>Provides learners with explicit instruction to ana</w:t>
            </w:r>
            <w:r w:rsidRPr="00F25721">
              <w:rPr>
                <w:sz w:val="18"/>
                <w:szCs w:val="18"/>
              </w:rPr>
              <w:t>lyze, synthesize, and make decisions.</w:t>
            </w:r>
          </w:p>
          <w:p w:rsidR="00CA3FE4" w:rsidRPr="00F25721" w:rsidRDefault="00CA3FE4" w:rsidP="00A94871">
            <w:pPr>
              <w:ind w:left="162"/>
              <w:rPr>
                <w:sz w:val="18"/>
                <w:szCs w:val="18"/>
              </w:rPr>
            </w:pPr>
          </w:p>
          <w:p w:rsidR="00CA3FE4" w:rsidRPr="00F25721" w:rsidRDefault="00CA3FE4" w:rsidP="00CA3FE4">
            <w:pPr>
              <w:numPr>
                <w:ilvl w:val="0"/>
                <w:numId w:val="47"/>
              </w:numPr>
              <w:spacing w:after="0" w:line="240" w:lineRule="auto"/>
              <w:ind w:left="162" w:hanging="162"/>
              <w:rPr>
                <w:sz w:val="18"/>
                <w:szCs w:val="18"/>
              </w:rPr>
            </w:pPr>
            <w:r w:rsidRPr="00F25721">
              <w:rPr>
                <w:sz w:val="18"/>
                <w:szCs w:val="18"/>
              </w:rPr>
              <w:t>Provides opportunities for learners to reflect on their own learning.</w:t>
            </w:r>
          </w:p>
          <w:p w:rsidR="00CA3FE4" w:rsidRPr="00F25721" w:rsidRDefault="00CA3FE4" w:rsidP="00A94871">
            <w:pPr>
              <w:pStyle w:val="ListParagraph"/>
              <w:rPr>
                <w:sz w:val="18"/>
                <w:szCs w:val="18"/>
              </w:rPr>
            </w:pPr>
          </w:p>
          <w:p w:rsidR="00CA3FE4" w:rsidRPr="00F25721" w:rsidRDefault="00CA3FE4" w:rsidP="00CA3FE4">
            <w:pPr>
              <w:numPr>
                <w:ilvl w:val="0"/>
                <w:numId w:val="47"/>
              </w:numPr>
              <w:spacing w:after="0" w:line="240" w:lineRule="auto"/>
              <w:ind w:left="162" w:hanging="162"/>
              <w:rPr>
                <w:sz w:val="18"/>
                <w:szCs w:val="18"/>
              </w:rPr>
            </w:pPr>
            <w:r w:rsidRPr="00F25721">
              <w:rPr>
                <w:sz w:val="18"/>
                <w:szCs w:val="18"/>
              </w:rPr>
              <w:t>Provides opportunities for students to generate and evaluate new ideas.</w:t>
            </w:r>
          </w:p>
          <w:p w:rsidR="00CA3FE4" w:rsidRPr="00060322" w:rsidRDefault="00CA3FE4" w:rsidP="00A94871">
            <w:pPr>
              <w:rPr>
                <w:sz w:val="18"/>
                <w:szCs w:val="18"/>
              </w:rPr>
            </w:pPr>
          </w:p>
        </w:tc>
        <w:tc>
          <w:tcPr>
            <w:tcW w:w="2064"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rPr>
                <w:noProof/>
                <w:sz w:val="18"/>
                <w:szCs w:val="18"/>
              </w:rPr>
            </w:pPr>
            <w:r w:rsidRPr="00060322">
              <w:rPr>
                <w:noProof/>
                <w:sz w:val="18"/>
                <w:szCs w:val="18"/>
              </w:rPr>
              <w:t>…and</w:t>
            </w:r>
          </w:p>
          <w:p w:rsidR="00CA3FE4" w:rsidRPr="00060322" w:rsidRDefault="00CA3FE4" w:rsidP="00A94871">
            <w:pPr>
              <w:ind w:left="360"/>
              <w:rPr>
                <w:noProof/>
                <w:sz w:val="18"/>
                <w:szCs w:val="18"/>
              </w:rPr>
            </w:pPr>
          </w:p>
          <w:p w:rsidR="00CA3FE4" w:rsidRDefault="00CA3FE4" w:rsidP="00CA3FE4">
            <w:pPr>
              <w:numPr>
                <w:ilvl w:val="0"/>
                <w:numId w:val="47"/>
              </w:numPr>
              <w:spacing w:after="0" w:line="240" w:lineRule="auto"/>
              <w:ind w:left="162" w:hanging="162"/>
              <w:rPr>
                <w:noProof/>
                <w:sz w:val="18"/>
                <w:szCs w:val="18"/>
              </w:rPr>
            </w:pPr>
            <w:r>
              <w:rPr>
                <w:sz w:val="18"/>
                <w:szCs w:val="18"/>
              </w:rPr>
              <w:t>Creates</w:t>
            </w:r>
            <w:r w:rsidRPr="00060322">
              <w:rPr>
                <w:sz w:val="18"/>
                <w:szCs w:val="18"/>
              </w:rPr>
              <w:t xml:space="preserve"> complex, open-ended learning opportunities where learners develop </w:t>
            </w:r>
            <w:r>
              <w:rPr>
                <w:sz w:val="18"/>
                <w:szCs w:val="18"/>
              </w:rPr>
              <w:t>inventive solutions to problems.</w:t>
            </w:r>
          </w:p>
          <w:p w:rsidR="00CA3FE4" w:rsidRDefault="00CA3FE4" w:rsidP="00A94871">
            <w:pPr>
              <w:rPr>
                <w:noProof/>
                <w:sz w:val="18"/>
                <w:szCs w:val="18"/>
              </w:rPr>
            </w:pPr>
          </w:p>
          <w:p w:rsidR="00CA3FE4" w:rsidRPr="00060322" w:rsidRDefault="00CA3FE4" w:rsidP="00A94871">
            <w:pPr>
              <w:ind w:left="162"/>
              <w:rPr>
                <w:noProof/>
                <w:sz w:val="18"/>
                <w:szCs w:val="18"/>
              </w:rPr>
            </w:pPr>
          </w:p>
        </w:tc>
      </w:tr>
      <w:tr w:rsidR="00CA3FE4" w:rsidRPr="00060322" w:rsidTr="00A94871">
        <w:trPr>
          <w:cantSplit/>
          <w:trHeight w:val="1134"/>
          <w:jc w:val="center"/>
        </w:trPr>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F362C4" w:rsidRDefault="00CA3FE4" w:rsidP="00A94871">
            <w:pPr>
              <w:ind w:left="113" w:right="113"/>
              <w:jc w:val="center"/>
              <w:rPr>
                <w:rFonts w:cs="Calibri"/>
                <w:b/>
                <w:sz w:val="20"/>
                <w:szCs w:val="20"/>
              </w:rPr>
            </w:pPr>
            <w:r w:rsidRPr="00F362C4">
              <w:rPr>
                <w:rFonts w:cs="Calibri"/>
                <w:b/>
                <w:sz w:val="20"/>
                <w:szCs w:val="20"/>
              </w:rPr>
              <w:lastRenderedPageBreak/>
              <w:t>7.3</w:t>
            </w:r>
          </w:p>
        </w:tc>
        <w:tc>
          <w:tcPr>
            <w:tcW w:w="2224" w:type="dxa"/>
            <w:tcBorders>
              <w:top w:val="single" w:sz="4" w:space="0" w:color="auto"/>
              <w:left w:val="single" w:sz="4" w:space="0" w:color="auto"/>
              <w:bottom w:val="single" w:sz="4" w:space="0" w:color="auto"/>
              <w:right w:val="single" w:sz="4" w:space="0" w:color="auto"/>
            </w:tcBorders>
            <w:shd w:val="clear" w:color="auto" w:fill="BFBFBF"/>
          </w:tcPr>
          <w:p w:rsidR="00CA3FE4" w:rsidRPr="00060322" w:rsidRDefault="00CA3FE4" w:rsidP="00A94871">
            <w:pPr>
              <w:pStyle w:val="Tudentsworkinisolation"/>
              <w:numPr>
                <w:ilvl w:val="0"/>
                <w:numId w:val="0"/>
              </w:numPr>
              <w:rPr>
                <w:rFonts w:ascii="Calibri" w:hAnsi="Calibri"/>
                <w:sz w:val="18"/>
                <w:szCs w:val="18"/>
              </w:rPr>
            </w:pPr>
          </w:p>
          <w:p w:rsidR="00CA3FE4" w:rsidRPr="00060322" w:rsidRDefault="00CA3FE4" w:rsidP="00A94871">
            <w:pPr>
              <w:pStyle w:val="Tudentsworkinisolation"/>
              <w:numPr>
                <w:ilvl w:val="0"/>
                <w:numId w:val="0"/>
              </w:numPr>
              <w:rPr>
                <w:rFonts w:ascii="Calibri" w:hAnsi="Calibri"/>
                <w:sz w:val="18"/>
                <w:szCs w:val="18"/>
              </w:rPr>
            </w:pPr>
          </w:p>
          <w:p w:rsidR="00CA3FE4" w:rsidRPr="00060322" w:rsidRDefault="00CA3FE4" w:rsidP="00A94871">
            <w:pPr>
              <w:pStyle w:val="Tudentsworkinisolation"/>
              <w:numPr>
                <w:ilvl w:val="0"/>
                <w:numId w:val="0"/>
              </w:numPr>
              <w:rPr>
                <w:rFonts w:ascii="Calibri" w:hAnsi="Calibri"/>
                <w:sz w:val="18"/>
                <w:szCs w:val="18"/>
              </w:rPr>
            </w:pPr>
            <w:r w:rsidRPr="00060322">
              <w:rPr>
                <w:rFonts w:ascii="Calibri" w:hAnsi="Calibri"/>
                <w:sz w:val="18"/>
                <w:szCs w:val="18"/>
              </w:rPr>
              <w:t>Supports and expands</w:t>
            </w:r>
            <w:r>
              <w:rPr>
                <w:rFonts w:ascii="Calibri" w:hAnsi="Calibri"/>
                <w:sz w:val="18"/>
                <w:szCs w:val="18"/>
              </w:rPr>
              <w:t xml:space="preserve"> each </w:t>
            </w:r>
            <w:r w:rsidRPr="00060322">
              <w:rPr>
                <w:rFonts w:ascii="Calibri" w:hAnsi="Calibri"/>
                <w:sz w:val="18"/>
                <w:szCs w:val="18"/>
              </w:rPr>
              <w:t>learner’s communication skills through reading, writ</w:t>
            </w:r>
            <w:r>
              <w:rPr>
                <w:rFonts w:ascii="Calibri" w:hAnsi="Calibri"/>
                <w:sz w:val="18"/>
                <w:szCs w:val="18"/>
              </w:rPr>
              <w:t xml:space="preserve">ing, listening, and </w:t>
            </w:r>
            <w:r w:rsidRPr="00BC2C0C">
              <w:rPr>
                <w:rFonts w:ascii="Calibri" w:hAnsi="Calibri"/>
                <w:sz w:val="18"/>
                <w:szCs w:val="18"/>
              </w:rPr>
              <w:t>speaking (</w:t>
            </w:r>
            <w:r>
              <w:rPr>
                <w:rFonts w:ascii="Calibri" w:hAnsi="Calibri"/>
                <w:sz w:val="18"/>
                <w:szCs w:val="18"/>
              </w:rPr>
              <w:t xml:space="preserve">3f, </w:t>
            </w:r>
            <w:r w:rsidRPr="00BC2C0C">
              <w:rPr>
                <w:rFonts w:ascii="Calibri" w:hAnsi="Calibri"/>
                <w:sz w:val="18"/>
                <w:szCs w:val="18"/>
              </w:rPr>
              <w:t>7d)</w:t>
            </w:r>
            <w:r>
              <w:rPr>
                <w:rFonts w:ascii="Calibri" w:hAnsi="Calibri"/>
                <w:sz w:val="18"/>
                <w:szCs w:val="18"/>
              </w:rPr>
              <w:t>.</w:t>
            </w:r>
          </w:p>
        </w:tc>
        <w:tc>
          <w:tcPr>
            <w:tcW w:w="2224"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Pr="00060322" w:rsidRDefault="00CA3FE4" w:rsidP="00CA3FE4">
            <w:pPr>
              <w:numPr>
                <w:ilvl w:val="0"/>
                <w:numId w:val="47"/>
              </w:numPr>
              <w:spacing w:after="0" w:line="240" w:lineRule="auto"/>
              <w:ind w:left="189" w:hanging="189"/>
              <w:rPr>
                <w:sz w:val="18"/>
                <w:szCs w:val="18"/>
              </w:rPr>
            </w:pPr>
            <w:r w:rsidRPr="00060322">
              <w:rPr>
                <w:sz w:val="18"/>
                <w:szCs w:val="18"/>
              </w:rPr>
              <w:t>Not effective</w:t>
            </w:r>
          </w:p>
          <w:p w:rsidR="00CA3FE4" w:rsidRPr="00060322" w:rsidRDefault="00CA3FE4" w:rsidP="00A94871">
            <w:pPr>
              <w:rPr>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numPr>
                <w:ilvl w:val="0"/>
                <w:numId w:val="51"/>
              </w:numPr>
              <w:spacing w:after="0" w:line="240" w:lineRule="auto"/>
              <w:ind w:left="189" w:hanging="189"/>
              <w:rPr>
                <w:i/>
                <w:sz w:val="16"/>
                <w:szCs w:val="18"/>
              </w:rPr>
            </w:pPr>
            <w:r w:rsidRPr="007249C3">
              <w:rPr>
                <w:i/>
                <w:sz w:val="16"/>
                <w:szCs w:val="18"/>
              </w:rPr>
              <w:t>Communication is teacher centered.</w:t>
            </w:r>
          </w:p>
          <w:p w:rsidR="00CA3FE4" w:rsidRPr="007249C3" w:rsidRDefault="00CA3FE4" w:rsidP="00CA3FE4">
            <w:pPr>
              <w:numPr>
                <w:ilvl w:val="0"/>
                <w:numId w:val="51"/>
              </w:numPr>
              <w:spacing w:after="0" w:line="240" w:lineRule="auto"/>
              <w:ind w:left="189" w:hanging="189"/>
              <w:rPr>
                <w:i/>
                <w:sz w:val="16"/>
                <w:szCs w:val="18"/>
              </w:rPr>
            </w:pPr>
            <w:r>
              <w:rPr>
                <w:i/>
                <w:sz w:val="16"/>
                <w:szCs w:val="18"/>
              </w:rPr>
              <w:t>Only o</w:t>
            </w:r>
            <w:r w:rsidRPr="007249C3">
              <w:rPr>
                <w:i/>
                <w:sz w:val="16"/>
                <w:szCs w:val="18"/>
              </w:rPr>
              <w:t>ne communication skill typically used.</w:t>
            </w:r>
          </w:p>
          <w:p w:rsidR="00CA3FE4" w:rsidRPr="007249C3" w:rsidRDefault="00CA3FE4" w:rsidP="00CA3FE4">
            <w:pPr>
              <w:numPr>
                <w:ilvl w:val="0"/>
                <w:numId w:val="51"/>
              </w:numPr>
              <w:spacing w:after="0" w:line="240" w:lineRule="auto"/>
              <w:ind w:left="189" w:hanging="189"/>
              <w:rPr>
                <w:i/>
                <w:sz w:val="16"/>
                <w:szCs w:val="18"/>
              </w:rPr>
            </w:pPr>
            <w:r w:rsidRPr="007249C3">
              <w:rPr>
                <w:i/>
                <w:sz w:val="16"/>
                <w:szCs w:val="18"/>
              </w:rPr>
              <w:t>Skills not taught or developed specifically.</w:t>
            </w:r>
          </w:p>
          <w:p w:rsidR="00CA3FE4" w:rsidRPr="007249C3" w:rsidRDefault="00CA3FE4" w:rsidP="00A94871">
            <w:pPr>
              <w:rPr>
                <w:i/>
                <w:sz w:val="16"/>
                <w:szCs w:val="18"/>
              </w:rPr>
            </w:pPr>
          </w:p>
          <w:p w:rsidR="00CA3FE4" w:rsidRPr="00060322" w:rsidRDefault="00CA3FE4" w:rsidP="00A94871">
            <w:pPr>
              <w:rPr>
                <w:sz w:val="18"/>
                <w:szCs w:val="18"/>
              </w:rPr>
            </w:pPr>
          </w:p>
        </w:tc>
        <w:tc>
          <w:tcPr>
            <w:tcW w:w="2135"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Pr="00060322" w:rsidRDefault="00CA3FE4" w:rsidP="00CA3FE4">
            <w:pPr>
              <w:numPr>
                <w:ilvl w:val="0"/>
                <w:numId w:val="47"/>
              </w:numPr>
              <w:spacing w:after="0" w:line="240" w:lineRule="auto"/>
              <w:ind w:left="189" w:hanging="189"/>
              <w:rPr>
                <w:sz w:val="18"/>
                <w:szCs w:val="18"/>
              </w:rPr>
            </w:pPr>
            <w:r w:rsidRPr="00060322">
              <w:rPr>
                <w:sz w:val="18"/>
                <w:szCs w:val="18"/>
              </w:rPr>
              <w:t>Provides opportunities for learners to practice communication skills.</w:t>
            </w:r>
          </w:p>
          <w:p w:rsidR="00CA3FE4" w:rsidRPr="00060322" w:rsidRDefault="00CA3FE4" w:rsidP="00A94871">
            <w:pPr>
              <w:ind w:left="189"/>
              <w:rPr>
                <w:sz w:val="18"/>
                <w:szCs w:val="18"/>
              </w:rPr>
            </w:pPr>
          </w:p>
        </w:tc>
        <w:tc>
          <w:tcPr>
            <w:tcW w:w="2224"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rPr>
                <w:sz w:val="18"/>
                <w:szCs w:val="18"/>
              </w:rPr>
            </w:pPr>
            <w:r w:rsidRPr="00060322">
              <w:rPr>
                <w:sz w:val="18"/>
                <w:szCs w:val="18"/>
              </w:rPr>
              <w:t>…and</w:t>
            </w:r>
          </w:p>
          <w:p w:rsidR="00CA3FE4" w:rsidRPr="00060322" w:rsidRDefault="00CA3FE4" w:rsidP="00A94871">
            <w:pPr>
              <w:ind w:left="360"/>
              <w:rPr>
                <w:sz w:val="18"/>
                <w:szCs w:val="18"/>
              </w:rPr>
            </w:pPr>
          </w:p>
          <w:p w:rsidR="00CA3FE4" w:rsidRDefault="00CA3FE4" w:rsidP="00CA3FE4">
            <w:pPr>
              <w:numPr>
                <w:ilvl w:val="0"/>
                <w:numId w:val="47"/>
              </w:numPr>
              <w:spacing w:after="0" w:line="240" w:lineRule="auto"/>
              <w:ind w:left="189" w:hanging="189"/>
              <w:rPr>
                <w:sz w:val="18"/>
                <w:szCs w:val="18"/>
              </w:rPr>
            </w:pPr>
            <w:r>
              <w:rPr>
                <w:sz w:val="18"/>
                <w:szCs w:val="18"/>
              </w:rPr>
              <w:t xml:space="preserve">Teaches content-specific reading, </w:t>
            </w:r>
            <w:r w:rsidRPr="00AD03F2">
              <w:rPr>
                <w:sz w:val="18"/>
                <w:szCs w:val="18"/>
              </w:rPr>
              <w:t xml:space="preserve">writing, listening, and speaking skills </w:t>
            </w:r>
            <w:r>
              <w:rPr>
                <w:sz w:val="18"/>
                <w:szCs w:val="18"/>
              </w:rPr>
              <w:t>for effective communication.</w:t>
            </w:r>
          </w:p>
          <w:p w:rsidR="00CA3FE4" w:rsidRPr="00AD03F2" w:rsidRDefault="00CA3FE4" w:rsidP="00A94871">
            <w:pPr>
              <w:ind w:left="189"/>
              <w:rPr>
                <w:sz w:val="18"/>
                <w:szCs w:val="18"/>
              </w:rPr>
            </w:pPr>
          </w:p>
          <w:p w:rsidR="00CA3FE4" w:rsidRDefault="00CA3FE4" w:rsidP="00CA3FE4">
            <w:pPr>
              <w:numPr>
                <w:ilvl w:val="0"/>
                <w:numId w:val="47"/>
              </w:numPr>
              <w:spacing w:after="0" w:line="240" w:lineRule="auto"/>
              <w:ind w:left="189" w:hanging="189"/>
              <w:rPr>
                <w:sz w:val="18"/>
                <w:szCs w:val="18"/>
              </w:rPr>
            </w:pPr>
            <w:r w:rsidRPr="00060322">
              <w:rPr>
                <w:sz w:val="18"/>
                <w:szCs w:val="18"/>
              </w:rPr>
              <w:t>Provides opportunities for learners to</w:t>
            </w:r>
            <w:r>
              <w:rPr>
                <w:sz w:val="18"/>
                <w:szCs w:val="18"/>
              </w:rPr>
              <w:t xml:space="preserve"> expand communication skills to</w:t>
            </w:r>
            <w:r w:rsidRPr="00060322">
              <w:rPr>
                <w:sz w:val="18"/>
                <w:szCs w:val="18"/>
              </w:rPr>
              <w:t xml:space="preserve"> articulate thoughts and ideas.</w:t>
            </w:r>
          </w:p>
          <w:p w:rsidR="00CA3FE4" w:rsidRPr="00060322" w:rsidRDefault="00CA3FE4" w:rsidP="00A94871">
            <w:pPr>
              <w:ind w:left="189"/>
              <w:rPr>
                <w:sz w:val="18"/>
                <w:szCs w:val="18"/>
              </w:rPr>
            </w:pPr>
          </w:p>
        </w:tc>
        <w:tc>
          <w:tcPr>
            <w:tcW w:w="2064"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rPr>
                <w:sz w:val="18"/>
                <w:szCs w:val="18"/>
              </w:rPr>
            </w:pPr>
            <w:r w:rsidRPr="00060322">
              <w:rPr>
                <w:sz w:val="18"/>
                <w:szCs w:val="18"/>
              </w:rPr>
              <w:t>…and</w:t>
            </w:r>
          </w:p>
          <w:p w:rsidR="00CA3FE4" w:rsidRPr="00060322" w:rsidRDefault="00CA3FE4" w:rsidP="00A94871">
            <w:pPr>
              <w:ind w:left="360"/>
              <w:rPr>
                <w:sz w:val="18"/>
                <w:szCs w:val="18"/>
              </w:rPr>
            </w:pPr>
          </w:p>
          <w:p w:rsidR="00CA3FE4" w:rsidRPr="00B6172C" w:rsidRDefault="00CA3FE4" w:rsidP="00CA3FE4">
            <w:pPr>
              <w:numPr>
                <w:ilvl w:val="0"/>
                <w:numId w:val="47"/>
              </w:numPr>
              <w:spacing w:after="0" w:line="240" w:lineRule="auto"/>
              <w:ind w:left="189" w:hanging="189"/>
              <w:rPr>
                <w:sz w:val="18"/>
                <w:szCs w:val="18"/>
              </w:rPr>
            </w:pPr>
            <w:r>
              <w:rPr>
                <w:sz w:val="18"/>
                <w:szCs w:val="18"/>
              </w:rPr>
              <w:t>Engages each student to transfer communication skills to real-world contexts.</w:t>
            </w:r>
          </w:p>
          <w:p w:rsidR="00CA3FE4" w:rsidRPr="00F25721" w:rsidRDefault="00CA3FE4" w:rsidP="00A94871">
            <w:pPr>
              <w:ind w:left="189" w:hanging="189"/>
              <w:rPr>
                <w:sz w:val="18"/>
                <w:szCs w:val="18"/>
              </w:rPr>
            </w:pPr>
          </w:p>
          <w:p w:rsidR="00CA3FE4" w:rsidRPr="00060322" w:rsidRDefault="00CA3FE4" w:rsidP="00CA3FE4">
            <w:pPr>
              <w:numPr>
                <w:ilvl w:val="0"/>
                <w:numId w:val="47"/>
              </w:numPr>
              <w:spacing w:after="0" w:line="240" w:lineRule="auto"/>
              <w:ind w:left="189" w:hanging="189"/>
              <w:rPr>
                <w:sz w:val="18"/>
                <w:szCs w:val="18"/>
              </w:rPr>
            </w:pPr>
            <w:r w:rsidRPr="00F25721">
              <w:rPr>
                <w:sz w:val="18"/>
                <w:szCs w:val="18"/>
              </w:rPr>
              <w:t>Promotes</w:t>
            </w:r>
            <w:r>
              <w:rPr>
                <w:sz w:val="18"/>
                <w:szCs w:val="18"/>
              </w:rPr>
              <w:t xml:space="preserve"> the use of multiple forms of </w:t>
            </w:r>
            <w:r w:rsidRPr="00F25721">
              <w:rPr>
                <w:sz w:val="18"/>
                <w:szCs w:val="18"/>
              </w:rPr>
              <w:t>communication that</w:t>
            </w:r>
            <w:r w:rsidRPr="00060322">
              <w:rPr>
                <w:sz w:val="18"/>
                <w:szCs w:val="18"/>
              </w:rPr>
              <w:t xml:space="preserve"> furthers understanding of content and builds critical thinking.</w:t>
            </w:r>
          </w:p>
          <w:p w:rsidR="00CA3FE4" w:rsidRPr="00060322" w:rsidRDefault="00CA3FE4" w:rsidP="00A94871">
            <w:pPr>
              <w:rPr>
                <w:sz w:val="18"/>
                <w:szCs w:val="18"/>
              </w:rPr>
            </w:pPr>
          </w:p>
        </w:tc>
      </w:tr>
    </w:tbl>
    <w:p w:rsidR="00CA3FE4" w:rsidRDefault="00CA3FE4" w:rsidP="00CA3FE4"/>
    <w:tbl>
      <w:tblPr>
        <w:tblpPr w:leftFromText="180" w:rightFromText="180" w:vertAnchor="text" w:tblpXSpec="center" w:tblpY="1"/>
        <w:tblOverlap w:val="neve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2224"/>
        <w:gridCol w:w="2224"/>
        <w:gridCol w:w="2135"/>
        <w:gridCol w:w="2224"/>
        <w:gridCol w:w="2064"/>
      </w:tblGrid>
      <w:tr w:rsidR="00CA3FE4" w:rsidRPr="00060322" w:rsidTr="00A94871">
        <w:trPr>
          <w:cantSplit/>
          <w:trHeight w:val="1134"/>
          <w:jc w:val="center"/>
        </w:trPr>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F362C4" w:rsidRDefault="00CA3FE4" w:rsidP="00A94871">
            <w:pPr>
              <w:ind w:left="113" w:right="113"/>
              <w:jc w:val="center"/>
              <w:rPr>
                <w:rFonts w:cs="Calibri"/>
                <w:b/>
                <w:sz w:val="20"/>
                <w:szCs w:val="20"/>
              </w:rPr>
            </w:pPr>
          </w:p>
        </w:tc>
        <w:tc>
          <w:tcPr>
            <w:tcW w:w="2224" w:type="dxa"/>
            <w:tcBorders>
              <w:top w:val="single" w:sz="4" w:space="0" w:color="auto"/>
              <w:left w:val="single" w:sz="4" w:space="0" w:color="auto"/>
              <w:bottom w:val="single" w:sz="4" w:space="0" w:color="auto"/>
              <w:right w:val="single" w:sz="4" w:space="0" w:color="auto"/>
            </w:tcBorders>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06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r w:rsidR="00CA3FE4" w:rsidRPr="00060322" w:rsidTr="00A94871">
        <w:trPr>
          <w:cantSplit/>
          <w:trHeight w:val="1134"/>
          <w:jc w:val="center"/>
        </w:trPr>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F362C4" w:rsidRDefault="00CA3FE4" w:rsidP="00A94871">
            <w:pPr>
              <w:ind w:left="113" w:right="113"/>
              <w:jc w:val="center"/>
              <w:rPr>
                <w:rFonts w:cs="Calibri"/>
                <w:b/>
                <w:sz w:val="20"/>
                <w:szCs w:val="20"/>
              </w:rPr>
            </w:pPr>
            <w:r w:rsidRPr="00F362C4">
              <w:rPr>
                <w:rFonts w:cs="Calibri"/>
                <w:b/>
                <w:sz w:val="20"/>
                <w:szCs w:val="20"/>
              </w:rPr>
              <w:t>7.4</w:t>
            </w:r>
          </w:p>
        </w:tc>
        <w:tc>
          <w:tcPr>
            <w:tcW w:w="2224" w:type="dxa"/>
            <w:tcBorders>
              <w:top w:val="single" w:sz="4" w:space="0" w:color="auto"/>
              <w:left w:val="single" w:sz="4" w:space="0" w:color="auto"/>
              <w:bottom w:val="single" w:sz="4" w:space="0" w:color="auto"/>
              <w:right w:val="single" w:sz="4" w:space="0" w:color="auto"/>
            </w:tcBorders>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FF4678" w:rsidRDefault="00CA3FE4" w:rsidP="00A94871">
            <w:pPr>
              <w:rPr>
                <w:sz w:val="18"/>
                <w:szCs w:val="18"/>
              </w:rPr>
            </w:pPr>
            <w:r w:rsidRPr="00FF4678">
              <w:rPr>
                <w:sz w:val="18"/>
                <w:szCs w:val="18"/>
              </w:rPr>
              <w:t>Uses a variety of effective technology and resources to support learning (</w:t>
            </w:r>
            <w:r>
              <w:rPr>
                <w:sz w:val="18"/>
                <w:szCs w:val="18"/>
              </w:rPr>
              <w:t xml:space="preserve">3e, </w:t>
            </w:r>
            <w:r w:rsidRPr="00FF4678">
              <w:rPr>
                <w:sz w:val="18"/>
                <w:szCs w:val="18"/>
              </w:rPr>
              <w:t>7f,</w:t>
            </w:r>
            <w:r>
              <w:rPr>
                <w:sz w:val="18"/>
                <w:szCs w:val="18"/>
              </w:rPr>
              <w:t xml:space="preserve"> 7g</w:t>
            </w:r>
            <w:r w:rsidRPr="00FF4678">
              <w:rPr>
                <w:sz w:val="18"/>
                <w:szCs w:val="18"/>
              </w:rPr>
              <w:t>)</w:t>
            </w:r>
            <w:r>
              <w:rPr>
                <w:sz w:val="18"/>
                <w:szCs w:val="18"/>
              </w:rPr>
              <w:t>.</w:t>
            </w:r>
          </w:p>
        </w:tc>
        <w:tc>
          <w:tcPr>
            <w:tcW w:w="2224"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Pr="00060322" w:rsidRDefault="00CA3FE4" w:rsidP="00CA3FE4">
            <w:pPr>
              <w:numPr>
                <w:ilvl w:val="0"/>
                <w:numId w:val="47"/>
              </w:numPr>
              <w:spacing w:after="0" w:line="240" w:lineRule="auto"/>
              <w:ind w:left="189" w:hanging="189"/>
              <w:rPr>
                <w:sz w:val="18"/>
                <w:szCs w:val="18"/>
              </w:rPr>
            </w:pPr>
            <w:r w:rsidRPr="00060322">
              <w:rPr>
                <w:sz w:val="18"/>
                <w:szCs w:val="18"/>
              </w:rPr>
              <w:t>Not effective</w:t>
            </w:r>
          </w:p>
          <w:p w:rsidR="00CA3FE4" w:rsidRPr="00060322" w:rsidRDefault="00CA3FE4" w:rsidP="00A94871">
            <w:pPr>
              <w:ind w:left="360"/>
              <w:rPr>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numPr>
                <w:ilvl w:val="0"/>
                <w:numId w:val="51"/>
              </w:numPr>
              <w:spacing w:after="0" w:line="240" w:lineRule="auto"/>
              <w:ind w:left="189" w:hanging="189"/>
              <w:rPr>
                <w:i/>
                <w:sz w:val="16"/>
                <w:szCs w:val="18"/>
              </w:rPr>
            </w:pPr>
            <w:r w:rsidRPr="007249C3">
              <w:rPr>
                <w:i/>
                <w:sz w:val="16"/>
                <w:szCs w:val="18"/>
              </w:rPr>
              <w:t>Technology does not support effective learning.</w:t>
            </w:r>
          </w:p>
          <w:p w:rsidR="00CA3FE4" w:rsidRPr="007249C3" w:rsidRDefault="00CA3FE4" w:rsidP="00CA3FE4">
            <w:pPr>
              <w:numPr>
                <w:ilvl w:val="0"/>
                <w:numId w:val="51"/>
              </w:numPr>
              <w:spacing w:after="0" w:line="240" w:lineRule="auto"/>
              <w:ind w:left="189" w:hanging="189"/>
              <w:rPr>
                <w:i/>
                <w:sz w:val="16"/>
                <w:szCs w:val="18"/>
              </w:rPr>
            </w:pPr>
            <w:r w:rsidRPr="007249C3">
              <w:rPr>
                <w:i/>
                <w:sz w:val="16"/>
                <w:szCs w:val="18"/>
              </w:rPr>
              <w:t>Repetitive use of single technology.</w:t>
            </w:r>
          </w:p>
          <w:p w:rsidR="00CA3FE4" w:rsidRPr="007249C3" w:rsidRDefault="00CA3FE4" w:rsidP="00CA3FE4">
            <w:pPr>
              <w:numPr>
                <w:ilvl w:val="0"/>
                <w:numId w:val="51"/>
              </w:numPr>
              <w:spacing w:after="0" w:line="240" w:lineRule="auto"/>
              <w:ind w:left="189" w:hanging="189"/>
              <w:rPr>
                <w:i/>
                <w:sz w:val="16"/>
                <w:szCs w:val="18"/>
              </w:rPr>
            </w:pPr>
            <w:r w:rsidRPr="007249C3">
              <w:rPr>
                <w:i/>
                <w:sz w:val="16"/>
                <w:szCs w:val="18"/>
              </w:rPr>
              <w:t>Avoids using available technology.</w:t>
            </w:r>
          </w:p>
          <w:p w:rsidR="00CA3FE4" w:rsidRPr="007249C3" w:rsidRDefault="00CA3FE4" w:rsidP="00A94871">
            <w:pPr>
              <w:ind w:left="360"/>
              <w:rPr>
                <w:sz w:val="16"/>
                <w:szCs w:val="18"/>
              </w:rPr>
            </w:pPr>
          </w:p>
          <w:p w:rsidR="00CA3FE4" w:rsidRPr="00060322" w:rsidRDefault="00CA3FE4" w:rsidP="00A94871">
            <w:pPr>
              <w:rPr>
                <w:sz w:val="18"/>
                <w:szCs w:val="18"/>
              </w:rPr>
            </w:pPr>
          </w:p>
        </w:tc>
        <w:tc>
          <w:tcPr>
            <w:tcW w:w="2135"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ind w:left="360"/>
              <w:rPr>
                <w:sz w:val="18"/>
                <w:szCs w:val="18"/>
              </w:rPr>
            </w:pPr>
          </w:p>
          <w:p w:rsidR="00CA3FE4" w:rsidRPr="00060322" w:rsidRDefault="00CA3FE4" w:rsidP="00A94871">
            <w:pPr>
              <w:ind w:left="360"/>
              <w:rPr>
                <w:sz w:val="18"/>
                <w:szCs w:val="18"/>
              </w:rPr>
            </w:pPr>
          </w:p>
          <w:p w:rsidR="00CA3FE4" w:rsidRPr="00060322" w:rsidRDefault="00CA3FE4" w:rsidP="00CA3FE4">
            <w:pPr>
              <w:numPr>
                <w:ilvl w:val="0"/>
                <w:numId w:val="47"/>
              </w:numPr>
              <w:spacing w:after="0" w:line="240" w:lineRule="auto"/>
              <w:ind w:left="189" w:hanging="189"/>
              <w:rPr>
                <w:sz w:val="18"/>
                <w:szCs w:val="18"/>
              </w:rPr>
            </w:pPr>
            <w:r w:rsidRPr="00060322">
              <w:rPr>
                <w:sz w:val="18"/>
                <w:szCs w:val="18"/>
              </w:rPr>
              <w:t>Uses technology to support instruction.</w:t>
            </w:r>
          </w:p>
          <w:p w:rsidR="00CA3FE4" w:rsidRPr="00060322" w:rsidRDefault="00CA3FE4" w:rsidP="00A94871">
            <w:pPr>
              <w:rPr>
                <w:sz w:val="18"/>
                <w:szCs w:val="18"/>
              </w:rPr>
            </w:pPr>
          </w:p>
        </w:tc>
        <w:tc>
          <w:tcPr>
            <w:tcW w:w="2224"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rPr>
                <w:sz w:val="18"/>
                <w:szCs w:val="18"/>
              </w:rPr>
            </w:pPr>
            <w:r w:rsidRPr="00060322">
              <w:rPr>
                <w:sz w:val="18"/>
                <w:szCs w:val="18"/>
              </w:rPr>
              <w:t>…and</w:t>
            </w:r>
          </w:p>
          <w:p w:rsidR="00CA3FE4" w:rsidRPr="00060322" w:rsidRDefault="00CA3FE4" w:rsidP="00A94871">
            <w:pPr>
              <w:ind w:left="360"/>
              <w:rPr>
                <w:sz w:val="18"/>
                <w:szCs w:val="18"/>
              </w:rPr>
            </w:pPr>
          </w:p>
          <w:p w:rsidR="00CA3FE4" w:rsidRPr="00F25721" w:rsidRDefault="00CA3FE4" w:rsidP="00CA3FE4">
            <w:pPr>
              <w:numPr>
                <w:ilvl w:val="0"/>
                <w:numId w:val="47"/>
              </w:numPr>
              <w:spacing w:after="0" w:line="240" w:lineRule="auto"/>
              <w:ind w:left="189" w:hanging="189"/>
              <w:rPr>
                <w:sz w:val="18"/>
                <w:szCs w:val="18"/>
              </w:rPr>
            </w:pPr>
            <w:r>
              <w:rPr>
                <w:sz w:val="18"/>
                <w:szCs w:val="18"/>
              </w:rPr>
              <w:t>Evaluates and uses</w:t>
            </w:r>
            <w:r w:rsidRPr="00060322">
              <w:rPr>
                <w:sz w:val="18"/>
                <w:szCs w:val="18"/>
              </w:rPr>
              <w:t xml:space="preserve"> various technologies to support content and skill </w:t>
            </w:r>
            <w:r w:rsidRPr="00F25721">
              <w:rPr>
                <w:sz w:val="18"/>
                <w:szCs w:val="18"/>
              </w:rPr>
              <w:t>development.</w:t>
            </w:r>
          </w:p>
          <w:p w:rsidR="00CA3FE4" w:rsidRPr="00F25721" w:rsidRDefault="00CA3FE4" w:rsidP="00A94871">
            <w:pPr>
              <w:rPr>
                <w:sz w:val="18"/>
                <w:szCs w:val="18"/>
              </w:rPr>
            </w:pPr>
          </w:p>
          <w:p w:rsidR="00CA3FE4" w:rsidRPr="00F25721" w:rsidRDefault="00CA3FE4" w:rsidP="00CA3FE4">
            <w:pPr>
              <w:numPr>
                <w:ilvl w:val="0"/>
                <w:numId w:val="47"/>
              </w:numPr>
              <w:spacing w:after="0" w:line="240" w:lineRule="auto"/>
              <w:ind w:left="189" w:hanging="189"/>
              <w:rPr>
                <w:sz w:val="18"/>
                <w:szCs w:val="18"/>
              </w:rPr>
            </w:pPr>
            <w:r>
              <w:rPr>
                <w:sz w:val="18"/>
                <w:szCs w:val="18"/>
              </w:rPr>
              <w:t>Incorporates t</w:t>
            </w:r>
            <w:r w:rsidRPr="00F25721">
              <w:rPr>
                <w:sz w:val="18"/>
                <w:szCs w:val="18"/>
              </w:rPr>
              <w:t>echnology to extend learner content knowledge and skill development.</w:t>
            </w:r>
          </w:p>
          <w:p w:rsidR="00CA3FE4" w:rsidRPr="00060322" w:rsidRDefault="00CA3FE4" w:rsidP="00A94871">
            <w:pPr>
              <w:ind w:left="360"/>
              <w:rPr>
                <w:sz w:val="18"/>
                <w:szCs w:val="18"/>
              </w:rPr>
            </w:pPr>
          </w:p>
        </w:tc>
        <w:tc>
          <w:tcPr>
            <w:tcW w:w="2064" w:type="dxa"/>
            <w:tcBorders>
              <w:top w:val="single" w:sz="4" w:space="0" w:color="auto"/>
              <w:left w:val="single" w:sz="4" w:space="0" w:color="auto"/>
              <w:bottom w:val="single" w:sz="4" w:space="0" w:color="auto"/>
              <w:right w:val="single" w:sz="4" w:space="0" w:color="auto"/>
            </w:tcBorders>
          </w:tcPr>
          <w:p w:rsidR="00CA3FE4" w:rsidRPr="00060322" w:rsidRDefault="00CA3FE4" w:rsidP="00A94871">
            <w:pPr>
              <w:rPr>
                <w:sz w:val="18"/>
                <w:szCs w:val="18"/>
              </w:rPr>
            </w:pPr>
            <w:r w:rsidRPr="00060322">
              <w:rPr>
                <w:sz w:val="18"/>
                <w:szCs w:val="18"/>
              </w:rPr>
              <w:t>…and</w:t>
            </w:r>
          </w:p>
          <w:p w:rsidR="00CA3FE4" w:rsidRPr="00060322" w:rsidRDefault="00CA3FE4" w:rsidP="00A94871">
            <w:pPr>
              <w:rPr>
                <w:sz w:val="18"/>
                <w:szCs w:val="18"/>
              </w:rPr>
            </w:pPr>
          </w:p>
          <w:p w:rsidR="00CA3FE4" w:rsidRPr="00060322" w:rsidRDefault="00CA3FE4" w:rsidP="00CA3FE4">
            <w:pPr>
              <w:numPr>
                <w:ilvl w:val="0"/>
                <w:numId w:val="47"/>
              </w:numPr>
              <w:spacing w:after="0" w:line="240" w:lineRule="auto"/>
              <w:ind w:left="189" w:hanging="189"/>
              <w:rPr>
                <w:sz w:val="18"/>
                <w:szCs w:val="18"/>
              </w:rPr>
            </w:pPr>
            <w:r w:rsidRPr="00060322">
              <w:rPr>
                <w:sz w:val="18"/>
                <w:szCs w:val="18"/>
              </w:rPr>
              <w:t>Provides opportunities for learners to critically analyze information from multiple and diverse sources and perspectives.</w:t>
            </w:r>
          </w:p>
          <w:p w:rsidR="00CA3FE4" w:rsidRPr="00060322" w:rsidRDefault="00CA3FE4" w:rsidP="00A94871">
            <w:pPr>
              <w:pStyle w:val="ListParagraph"/>
              <w:ind w:left="0"/>
              <w:rPr>
                <w:sz w:val="18"/>
                <w:szCs w:val="18"/>
              </w:rPr>
            </w:pPr>
          </w:p>
          <w:p w:rsidR="00CA3FE4" w:rsidRPr="00F25721" w:rsidRDefault="00CA3FE4" w:rsidP="00CA3FE4">
            <w:pPr>
              <w:numPr>
                <w:ilvl w:val="0"/>
                <w:numId w:val="47"/>
              </w:numPr>
              <w:spacing w:after="0" w:line="240" w:lineRule="auto"/>
              <w:ind w:left="189" w:hanging="189"/>
              <w:rPr>
                <w:sz w:val="18"/>
                <w:szCs w:val="18"/>
              </w:rPr>
            </w:pPr>
            <w:r w:rsidRPr="00060322">
              <w:rPr>
                <w:sz w:val="18"/>
                <w:szCs w:val="18"/>
              </w:rPr>
              <w:t xml:space="preserve">Investigates and uses new </w:t>
            </w:r>
            <w:r w:rsidRPr="00F362C4">
              <w:rPr>
                <w:sz w:val="18"/>
                <w:szCs w:val="18"/>
              </w:rPr>
              <w:t xml:space="preserve">technologies to enhance </w:t>
            </w:r>
            <w:r>
              <w:rPr>
                <w:sz w:val="18"/>
                <w:szCs w:val="18"/>
              </w:rPr>
              <w:t>student</w:t>
            </w:r>
            <w:r w:rsidRPr="00965F2B">
              <w:rPr>
                <w:color w:val="00B050"/>
                <w:sz w:val="18"/>
                <w:szCs w:val="18"/>
              </w:rPr>
              <w:t xml:space="preserve"> </w:t>
            </w:r>
            <w:r w:rsidRPr="00F25721">
              <w:rPr>
                <w:sz w:val="18"/>
                <w:szCs w:val="18"/>
              </w:rPr>
              <w:t>engagement in learning.</w:t>
            </w:r>
          </w:p>
          <w:p w:rsidR="00CA3FE4" w:rsidRPr="00060322" w:rsidRDefault="00CA3FE4" w:rsidP="00A94871">
            <w:pPr>
              <w:rPr>
                <w:sz w:val="18"/>
                <w:szCs w:val="18"/>
              </w:rPr>
            </w:pPr>
          </w:p>
        </w:tc>
      </w:tr>
      <w:tr w:rsidR="00CA3FE4" w:rsidRPr="00060322" w:rsidTr="00A94871">
        <w:trPr>
          <w:cantSplit/>
          <w:trHeight w:val="1134"/>
          <w:jc w:val="center"/>
        </w:trPr>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F362C4" w:rsidRDefault="00CA3FE4" w:rsidP="00A94871">
            <w:pPr>
              <w:ind w:left="113" w:right="113"/>
              <w:jc w:val="center"/>
              <w:rPr>
                <w:rFonts w:cs="Calibri"/>
                <w:b/>
                <w:sz w:val="20"/>
                <w:szCs w:val="20"/>
              </w:rPr>
            </w:pPr>
            <w:r w:rsidRPr="00F362C4">
              <w:rPr>
                <w:rFonts w:cs="Calibri"/>
                <w:b/>
                <w:sz w:val="20"/>
                <w:szCs w:val="20"/>
              </w:rPr>
              <w:lastRenderedPageBreak/>
              <w:t>7.5</w:t>
            </w:r>
          </w:p>
        </w:tc>
        <w:tc>
          <w:tcPr>
            <w:tcW w:w="2224" w:type="dxa"/>
            <w:tcBorders>
              <w:top w:val="single" w:sz="4" w:space="0" w:color="auto"/>
              <w:left w:val="single" w:sz="4" w:space="0" w:color="auto"/>
              <w:bottom w:val="single" w:sz="4" w:space="0" w:color="auto"/>
              <w:right w:val="single" w:sz="4" w:space="0" w:color="auto"/>
            </w:tcBorders>
            <w:shd w:val="clear" w:color="auto" w:fill="BFBFBF"/>
          </w:tcPr>
          <w:p w:rsidR="00CA3FE4" w:rsidRPr="00AD3F1C" w:rsidRDefault="00CA3FE4" w:rsidP="00A94871">
            <w:pPr>
              <w:rPr>
                <w:color w:val="0070C0"/>
                <w:sz w:val="18"/>
                <w:szCs w:val="18"/>
              </w:rPr>
            </w:pPr>
          </w:p>
          <w:p w:rsidR="00CA3FE4" w:rsidRPr="00AD3F1C" w:rsidRDefault="00CA3FE4" w:rsidP="00A94871">
            <w:pPr>
              <w:rPr>
                <w:sz w:val="18"/>
                <w:szCs w:val="18"/>
              </w:rPr>
            </w:pPr>
            <w:r w:rsidRPr="006C0DA8">
              <w:rPr>
                <w:sz w:val="18"/>
                <w:szCs w:val="18"/>
              </w:rPr>
              <w:t>Develops learners’ abilities to find a</w:t>
            </w:r>
            <w:r w:rsidRPr="00AD3F1C">
              <w:rPr>
                <w:sz w:val="18"/>
                <w:szCs w:val="18"/>
              </w:rPr>
              <w:t>nd use information to solve real-world problems (7</w:t>
            </w:r>
            <w:r>
              <w:rPr>
                <w:sz w:val="18"/>
                <w:szCs w:val="18"/>
              </w:rPr>
              <w:t>f</w:t>
            </w:r>
            <w:r w:rsidRPr="00AD3F1C">
              <w:rPr>
                <w:sz w:val="18"/>
                <w:szCs w:val="18"/>
              </w:rPr>
              <w:t>, 7</w:t>
            </w:r>
            <w:r>
              <w:rPr>
                <w:sz w:val="18"/>
                <w:szCs w:val="18"/>
              </w:rPr>
              <w:t>g</w:t>
            </w:r>
            <w:r w:rsidRPr="00AD3F1C">
              <w:rPr>
                <w:sz w:val="18"/>
                <w:szCs w:val="18"/>
              </w:rPr>
              <w:t>).</w:t>
            </w:r>
          </w:p>
        </w:tc>
        <w:tc>
          <w:tcPr>
            <w:tcW w:w="2224" w:type="dxa"/>
            <w:tcBorders>
              <w:top w:val="single" w:sz="4" w:space="0" w:color="auto"/>
              <w:left w:val="single" w:sz="4" w:space="0" w:color="auto"/>
              <w:bottom w:val="single" w:sz="4" w:space="0" w:color="auto"/>
              <w:right w:val="single" w:sz="4" w:space="0" w:color="auto"/>
            </w:tcBorders>
          </w:tcPr>
          <w:p w:rsidR="00CA3FE4" w:rsidRPr="00AD3F1C" w:rsidRDefault="00CA3FE4" w:rsidP="00A94871">
            <w:pPr>
              <w:ind w:left="360"/>
              <w:rPr>
                <w:sz w:val="18"/>
                <w:szCs w:val="18"/>
              </w:rPr>
            </w:pPr>
          </w:p>
          <w:p w:rsidR="00CA3FE4" w:rsidRPr="00AD3F1C" w:rsidRDefault="00CA3FE4" w:rsidP="00CA3FE4">
            <w:pPr>
              <w:numPr>
                <w:ilvl w:val="0"/>
                <w:numId w:val="47"/>
              </w:numPr>
              <w:spacing w:after="0" w:line="240" w:lineRule="auto"/>
              <w:ind w:left="189" w:hanging="189"/>
              <w:rPr>
                <w:sz w:val="18"/>
                <w:szCs w:val="18"/>
              </w:rPr>
            </w:pPr>
            <w:r w:rsidRPr="00AD3F1C">
              <w:rPr>
                <w:sz w:val="18"/>
                <w:szCs w:val="18"/>
              </w:rPr>
              <w:t>Not effective</w:t>
            </w:r>
          </w:p>
          <w:p w:rsidR="00CA3FE4" w:rsidRPr="00AD3F1C" w:rsidRDefault="00CA3FE4" w:rsidP="00A94871">
            <w:pPr>
              <w:ind w:left="360"/>
              <w:rPr>
                <w:sz w:val="18"/>
                <w:szCs w:val="18"/>
              </w:rPr>
            </w:pPr>
          </w:p>
          <w:p w:rsidR="00CA3FE4" w:rsidRPr="00AD3F1C" w:rsidRDefault="00CA3FE4" w:rsidP="00A94871">
            <w:pPr>
              <w:rPr>
                <w:i/>
                <w:sz w:val="16"/>
                <w:szCs w:val="18"/>
              </w:rPr>
            </w:pPr>
            <w:r w:rsidRPr="00AD3F1C">
              <w:rPr>
                <w:i/>
                <w:sz w:val="16"/>
                <w:szCs w:val="18"/>
              </w:rPr>
              <w:t>Evidence of ineffective performance may include:</w:t>
            </w:r>
          </w:p>
          <w:p w:rsidR="00CA3FE4" w:rsidRPr="00AD3F1C" w:rsidRDefault="00CA3FE4" w:rsidP="00CA3FE4">
            <w:pPr>
              <w:pStyle w:val="ListParagraph"/>
              <w:numPr>
                <w:ilvl w:val="0"/>
                <w:numId w:val="51"/>
              </w:numPr>
              <w:spacing w:after="0" w:line="240" w:lineRule="auto"/>
              <w:ind w:left="209" w:hanging="180"/>
              <w:rPr>
                <w:i/>
                <w:sz w:val="16"/>
                <w:szCs w:val="18"/>
              </w:rPr>
            </w:pPr>
            <w:r w:rsidRPr="00AD3F1C">
              <w:rPr>
                <w:i/>
                <w:sz w:val="16"/>
                <w:szCs w:val="18"/>
              </w:rPr>
              <w:t xml:space="preserve">Uses limited sources of information. </w:t>
            </w:r>
          </w:p>
          <w:p w:rsidR="00CA3FE4" w:rsidRPr="00AD3F1C" w:rsidRDefault="00CA3FE4" w:rsidP="00CA3FE4">
            <w:pPr>
              <w:pStyle w:val="ListParagraph"/>
              <w:numPr>
                <w:ilvl w:val="0"/>
                <w:numId w:val="51"/>
              </w:numPr>
              <w:spacing w:after="0" w:line="240" w:lineRule="auto"/>
              <w:ind w:left="209" w:hanging="180"/>
              <w:rPr>
                <w:i/>
                <w:sz w:val="16"/>
                <w:szCs w:val="18"/>
              </w:rPr>
            </w:pPr>
            <w:r w:rsidRPr="00AD3F1C">
              <w:rPr>
                <w:i/>
                <w:sz w:val="16"/>
                <w:szCs w:val="18"/>
              </w:rPr>
              <w:t>Information sources not appropriate for complexity of concepts.</w:t>
            </w:r>
          </w:p>
          <w:p w:rsidR="00CA3FE4" w:rsidRPr="00AD3F1C" w:rsidRDefault="00CA3FE4" w:rsidP="00CA3FE4">
            <w:pPr>
              <w:pStyle w:val="ListParagraph"/>
              <w:numPr>
                <w:ilvl w:val="0"/>
                <w:numId w:val="51"/>
              </w:numPr>
              <w:spacing w:after="0" w:line="240" w:lineRule="auto"/>
              <w:ind w:left="209" w:hanging="180"/>
              <w:rPr>
                <w:i/>
                <w:sz w:val="16"/>
                <w:szCs w:val="18"/>
              </w:rPr>
            </w:pPr>
            <w:r w:rsidRPr="00AD3F1C">
              <w:rPr>
                <w:i/>
                <w:sz w:val="16"/>
                <w:szCs w:val="18"/>
              </w:rPr>
              <w:t>Uses unreliable sources of information.</w:t>
            </w:r>
          </w:p>
          <w:p w:rsidR="00CA3FE4" w:rsidRPr="00AD3F1C" w:rsidRDefault="00CA3FE4" w:rsidP="00CA3FE4">
            <w:pPr>
              <w:pStyle w:val="ListParagraph"/>
              <w:numPr>
                <w:ilvl w:val="0"/>
                <w:numId w:val="51"/>
              </w:numPr>
              <w:spacing w:after="0" w:line="240" w:lineRule="auto"/>
              <w:ind w:left="209" w:hanging="180"/>
              <w:rPr>
                <w:i/>
                <w:sz w:val="16"/>
                <w:szCs w:val="18"/>
              </w:rPr>
            </w:pPr>
            <w:r w:rsidRPr="00AD3F1C">
              <w:rPr>
                <w:i/>
                <w:sz w:val="16"/>
                <w:szCs w:val="18"/>
              </w:rPr>
              <w:t>Problems addressed are  hypothetical and unrealistic.</w:t>
            </w:r>
          </w:p>
          <w:p w:rsidR="00CA3FE4" w:rsidRPr="00AD3F1C" w:rsidRDefault="00CA3FE4" w:rsidP="00A94871">
            <w:pPr>
              <w:pStyle w:val="ListParagraph"/>
              <w:ind w:left="209"/>
              <w:rPr>
                <w:i/>
                <w:sz w:val="18"/>
                <w:szCs w:val="18"/>
              </w:rPr>
            </w:pPr>
          </w:p>
          <w:p w:rsidR="00CA3FE4" w:rsidRPr="00AD3F1C" w:rsidRDefault="00CA3FE4" w:rsidP="00A94871">
            <w:pPr>
              <w:ind w:left="360"/>
              <w:rPr>
                <w:sz w:val="18"/>
                <w:szCs w:val="18"/>
              </w:rPr>
            </w:pPr>
          </w:p>
        </w:tc>
        <w:tc>
          <w:tcPr>
            <w:tcW w:w="2135" w:type="dxa"/>
            <w:tcBorders>
              <w:top w:val="single" w:sz="4" w:space="0" w:color="auto"/>
              <w:left w:val="single" w:sz="4" w:space="0" w:color="auto"/>
              <w:bottom w:val="single" w:sz="4" w:space="0" w:color="auto"/>
              <w:right w:val="single" w:sz="4" w:space="0" w:color="auto"/>
            </w:tcBorders>
          </w:tcPr>
          <w:p w:rsidR="00CA3FE4" w:rsidRPr="00AD3F1C" w:rsidRDefault="00CA3FE4" w:rsidP="00A94871">
            <w:pPr>
              <w:ind w:left="360"/>
              <w:rPr>
                <w:sz w:val="18"/>
                <w:szCs w:val="18"/>
              </w:rPr>
            </w:pPr>
          </w:p>
          <w:p w:rsidR="00CA3FE4" w:rsidRPr="00AD3F1C" w:rsidRDefault="00CA3FE4" w:rsidP="00CA3FE4">
            <w:pPr>
              <w:numPr>
                <w:ilvl w:val="0"/>
                <w:numId w:val="48"/>
              </w:numPr>
              <w:spacing w:after="0" w:line="240" w:lineRule="auto"/>
              <w:ind w:left="235" w:hanging="235"/>
              <w:rPr>
                <w:sz w:val="18"/>
                <w:szCs w:val="18"/>
              </w:rPr>
            </w:pPr>
            <w:r w:rsidRPr="00AD3F1C">
              <w:rPr>
                <w:sz w:val="18"/>
                <w:szCs w:val="18"/>
              </w:rPr>
              <w:t xml:space="preserve">Exposes learners to various media and </w:t>
            </w:r>
            <w:r>
              <w:rPr>
                <w:sz w:val="18"/>
                <w:szCs w:val="18"/>
              </w:rPr>
              <w:t>other sources.</w:t>
            </w:r>
          </w:p>
        </w:tc>
        <w:tc>
          <w:tcPr>
            <w:tcW w:w="2224" w:type="dxa"/>
            <w:tcBorders>
              <w:top w:val="single" w:sz="4" w:space="0" w:color="auto"/>
              <w:left w:val="single" w:sz="4" w:space="0" w:color="auto"/>
              <w:bottom w:val="single" w:sz="4" w:space="0" w:color="auto"/>
              <w:right w:val="single" w:sz="4" w:space="0" w:color="auto"/>
            </w:tcBorders>
          </w:tcPr>
          <w:p w:rsidR="00CA3FE4" w:rsidRPr="006C0DA8" w:rsidRDefault="00CA3FE4" w:rsidP="00A94871">
            <w:pPr>
              <w:ind w:left="189"/>
              <w:rPr>
                <w:sz w:val="18"/>
                <w:szCs w:val="18"/>
              </w:rPr>
            </w:pPr>
          </w:p>
          <w:p w:rsidR="00CA3FE4" w:rsidRPr="00AD3F1C" w:rsidRDefault="00CA3FE4" w:rsidP="00CA3FE4">
            <w:pPr>
              <w:numPr>
                <w:ilvl w:val="0"/>
                <w:numId w:val="47"/>
              </w:numPr>
              <w:spacing w:after="0" w:line="240" w:lineRule="auto"/>
              <w:ind w:left="189" w:hanging="189"/>
              <w:rPr>
                <w:sz w:val="18"/>
                <w:szCs w:val="18"/>
              </w:rPr>
            </w:pPr>
            <w:r w:rsidRPr="00AD3F1C">
              <w:rPr>
                <w:sz w:val="18"/>
                <w:szCs w:val="18"/>
              </w:rPr>
              <w:t xml:space="preserve">Develops each learner’s </w:t>
            </w:r>
            <w:r>
              <w:rPr>
                <w:sz w:val="18"/>
                <w:szCs w:val="18"/>
              </w:rPr>
              <w:t xml:space="preserve">ability </w:t>
            </w:r>
            <w:r w:rsidRPr="00AD3F1C">
              <w:rPr>
                <w:sz w:val="18"/>
                <w:szCs w:val="18"/>
              </w:rPr>
              <w:t>to find, understand, and analyze diverse sources of information.</w:t>
            </w:r>
          </w:p>
          <w:p w:rsidR="00CA3FE4" w:rsidRPr="00AD3F1C" w:rsidRDefault="00CA3FE4" w:rsidP="00A94871">
            <w:pPr>
              <w:ind w:left="189"/>
              <w:rPr>
                <w:sz w:val="18"/>
                <w:szCs w:val="18"/>
              </w:rPr>
            </w:pPr>
          </w:p>
          <w:p w:rsidR="00CA3FE4" w:rsidRPr="00AD3F1C" w:rsidRDefault="00CA3FE4" w:rsidP="00CA3FE4">
            <w:pPr>
              <w:numPr>
                <w:ilvl w:val="0"/>
                <w:numId w:val="47"/>
              </w:numPr>
              <w:spacing w:after="0" w:line="240" w:lineRule="auto"/>
              <w:ind w:left="189" w:hanging="189"/>
              <w:rPr>
                <w:sz w:val="18"/>
                <w:szCs w:val="18"/>
              </w:rPr>
            </w:pPr>
            <w:r w:rsidRPr="00AD3F1C">
              <w:rPr>
                <w:sz w:val="18"/>
                <w:szCs w:val="18"/>
              </w:rPr>
              <w:t>Provides opportunities for learners to use multiple sources of information to solve real-world problems.</w:t>
            </w:r>
          </w:p>
          <w:p w:rsidR="00CA3FE4" w:rsidRPr="00AD3F1C" w:rsidRDefault="00CA3FE4" w:rsidP="00A94871">
            <w:pPr>
              <w:rPr>
                <w:sz w:val="18"/>
                <w:szCs w:val="18"/>
              </w:rPr>
            </w:pPr>
          </w:p>
        </w:tc>
        <w:tc>
          <w:tcPr>
            <w:tcW w:w="2064" w:type="dxa"/>
            <w:tcBorders>
              <w:top w:val="single" w:sz="4" w:space="0" w:color="auto"/>
              <w:left w:val="single" w:sz="4" w:space="0" w:color="auto"/>
              <w:bottom w:val="single" w:sz="4" w:space="0" w:color="auto"/>
              <w:right w:val="single" w:sz="4" w:space="0" w:color="auto"/>
            </w:tcBorders>
          </w:tcPr>
          <w:p w:rsidR="00CA3FE4" w:rsidRPr="00AD3F1C" w:rsidRDefault="00CA3FE4" w:rsidP="00A94871">
            <w:pPr>
              <w:rPr>
                <w:sz w:val="18"/>
                <w:szCs w:val="18"/>
              </w:rPr>
            </w:pPr>
          </w:p>
          <w:p w:rsidR="00CA3FE4" w:rsidRPr="00AD3F1C" w:rsidRDefault="00CA3FE4" w:rsidP="00CA3FE4">
            <w:pPr>
              <w:numPr>
                <w:ilvl w:val="0"/>
                <w:numId w:val="48"/>
              </w:numPr>
              <w:spacing w:after="0" w:line="240" w:lineRule="auto"/>
              <w:ind w:left="196" w:hanging="196"/>
              <w:rPr>
                <w:sz w:val="18"/>
                <w:szCs w:val="18"/>
              </w:rPr>
            </w:pPr>
            <w:r w:rsidRPr="00AD3F1C">
              <w:rPr>
                <w:sz w:val="18"/>
                <w:szCs w:val="18"/>
              </w:rPr>
              <w:t xml:space="preserve">Fosters a learning environment where learners offer opinions, support claims, and share perspectives to solve problems. </w:t>
            </w:r>
          </w:p>
        </w:tc>
      </w:tr>
      <w:tr w:rsidR="00CA3FE4" w:rsidRPr="00060322" w:rsidTr="00A94871">
        <w:trPr>
          <w:cantSplit/>
          <w:trHeight w:val="1134"/>
          <w:jc w:val="center"/>
        </w:trPr>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F362C4" w:rsidRDefault="00CA3FE4" w:rsidP="00A94871">
            <w:pPr>
              <w:ind w:left="113" w:right="113"/>
              <w:jc w:val="center"/>
              <w:rPr>
                <w:b/>
                <w:sz w:val="20"/>
                <w:szCs w:val="20"/>
              </w:rPr>
            </w:pPr>
            <w:r w:rsidRPr="00F362C4">
              <w:rPr>
                <w:b/>
                <w:sz w:val="20"/>
                <w:szCs w:val="20"/>
              </w:rPr>
              <w:t>7.6</w:t>
            </w:r>
          </w:p>
        </w:tc>
        <w:tc>
          <w:tcPr>
            <w:tcW w:w="2224" w:type="dxa"/>
            <w:tcBorders>
              <w:top w:val="single" w:sz="4" w:space="0" w:color="auto"/>
              <w:left w:val="single" w:sz="4" w:space="0" w:color="auto"/>
              <w:bottom w:val="single" w:sz="4" w:space="0" w:color="auto"/>
              <w:right w:val="single" w:sz="4" w:space="0" w:color="auto"/>
            </w:tcBorders>
            <w:shd w:val="clear" w:color="auto" w:fill="BFBFBF"/>
          </w:tcPr>
          <w:p w:rsidR="00CA3FE4" w:rsidRPr="00F25721" w:rsidRDefault="00CA3FE4" w:rsidP="00A94871">
            <w:pPr>
              <w:rPr>
                <w:sz w:val="18"/>
                <w:szCs w:val="18"/>
              </w:rPr>
            </w:pPr>
          </w:p>
          <w:p w:rsidR="00CA3FE4" w:rsidRPr="00F25721" w:rsidRDefault="00CA3FE4" w:rsidP="00A94871">
            <w:pPr>
              <w:rPr>
                <w:sz w:val="18"/>
                <w:szCs w:val="18"/>
              </w:rPr>
            </w:pPr>
          </w:p>
          <w:p w:rsidR="00CA3FE4" w:rsidRPr="00F25721" w:rsidRDefault="00CA3FE4" w:rsidP="00A94871">
            <w:pPr>
              <w:rPr>
                <w:sz w:val="18"/>
                <w:szCs w:val="18"/>
              </w:rPr>
            </w:pPr>
            <w:r w:rsidRPr="00F25721">
              <w:rPr>
                <w:sz w:val="18"/>
                <w:szCs w:val="18"/>
              </w:rPr>
              <w:t>Uses a variety of questioning strategies to promote engagement and learning (7h)</w:t>
            </w:r>
            <w:r>
              <w:rPr>
                <w:sz w:val="18"/>
                <w:szCs w:val="18"/>
              </w:rPr>
              <w:t>.</w:t>
            </w:r>
          </w:p>
        </w:tc>
        <w:tc>
          <w:tcPr>
            <w:tcW w:w="2224"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ind w:left="372"/>
              <w:rPr>
                <w:sz w:val="18"/>
                <w:szCs w:val="18"/>
              </w:rPr>
            </w:pPr>
          </w:p>
          <w:p w:rsidR="00CA3FE4" w:rsidRPr="00F25721" w:rsidRDefault="00CA3FE4" w:rsidP="00A94871">
            <w:pPr>
              <w:ind w:left="372"/>
              <w:rPr>
                <w:sz w:val="18"/>
                <w:szCs w:val="18"/>
              </w:rPr>
            </w:pPr>
          </w:p>
          <w:p w:rsidR="00CA3FE4" w:rsidRPr="00F25721" w:rsidRDefault="00CA3FE4" w:rsidP="00CA3FE4">
            <w:pPr>
              <w:numPr>
                <w:ilvl w:val="0"/>
                <w:numId w:val="59"/>
              </w:numPr>
              <w:spacing w:after="0" w:line="240" w:lineRule="auto"/>
              <w:ind w:left="189" w:hanging="177"/>
              <w:rPr>
                <w:sz w:val="18"/>
                <w:szCs w:val="18"/>
              </w:rPr>
            </w:pPr>
            <w:r w:rsidRPr="00F25721">
              <w:rPr>
                <w:sz w:val="18"/>
                <w:szCs w:val="18"/>
              </w:rPr>
              <w:t>Not effective</w:t>
            </w:r>
          </w:p>
          <w:p w:rsidR="00CA3FE4" w:rsidRPr="00F25721" w:rsidRDefault="00CA3FE4" w:rsidP="00A94871">
            <w:pPr>
              <w:ind w:left="360"/>
              <w:rPr>
                <w:sz w:val="18"/>
                <w:szCs w:val="18"/>
              </w:rPr>
            </w:pPr>
          </w:p>
          <w:p w:rsidR="00CA3FE4" w:rsidRPr="007249C3" w:rsidRDefault="00CA3FE4" w:rsidP="00A94871">
            <w:pPr>
              <w:rPr>
                <w:i/>
                <w:sz w:val="16"/>
                <w:szCs w:val="18"/>
              </w:rPr>
            </w:pPr>
            <w:r w:rsidRPr="007249C3">
              <w:rPr>
                <w:i/>
                <w:sz w:val="16"/>
                <w:szCs w:val="18"/>
              </w:rPr>
              <w:t>Evidence of ineffective performance may include:</w:t>
            </w:r>
          </w:p>
          <w:p w:rsidR="00CA3FE4" w:rsidRPr="007249C3" w:rsidRDefault="00CA3FE4" w:rsidP="00CA3FE4">
            <w:pPr>
              <w:numPr>
                <w:ilvl w:val="0"/>
                <w:numId w:val="60"/>
              </w:numPr>
              <w:spacing w:after="0" w:line="240" w:lineRule="auto"/>
              <w:ind w:left="189" w:hanging="189"/>
              <w:rPr>
                <w:i/>
                <w:sz w:val="16"/>
                <w:szCs w:val="18"/>
              </w:rPr>
            </w:pPr>
            <w:r w:rsidRPr="007249C3">
              <w:rPr>
                <w:i/>
                <w:sz w:val="16"/>
                <w:szCs w:val="18"/>
              </w:rPr>
              <w:t>Opportunity for few learner responses.</w:t>
            </w:r>
          </w:p>
          <w:p w:rsidR="00CA3FE4" w:rsidRPr="007249C3" w:rsidRDefault="00CA3FE4" w:rsidP="00CA3FE4">
            <w:pPr>
              <w:numPr>
                <w:ilvl w:val="0"/>
                <w:numId w:val="60"/>
              </w:numPr>
              <w:spacing w:after="0" w:line="240" w:lineRule="auto"/>
              <w:ind w:left="189" w:hanging="189"/>
              <w:rPr>
                <w:i/>
                <w:sz w:val="16"/>
                <w:szCs w:val="18"/>
              </w:rPr>
            </w:pPr>
            <w:r w:rsidRPr="007249C3">
              <w:rPr>
                <w:i/>
                <w:sz w:val="16"/>
                <w:szCs w:val="18"/>
              </w:rPr>
              <w:t>Questioning focused on recall.</w:t>
            </w:r>
          </w:p>
          <w:p w:rsidR="00CA3FE4" w:rsidRPr="007249C3" w:rsidRDefault="00CA3FE4" w:rsidP="00CA3FE4">
            <w:pPr>
              <w:numPr>
                <w:ilvl w:val="0"/>
                <w:numId w:val="60"/>
              </w:numPr>
              <w:spacing w:after="0" w:line="240" w:lineRule="auto"/>
              <w:ind w:left="189" w:hanging="189"/>
              <w:rPr>
                <w:i/>
                <w:sz w:val="16"/>
                <w:szCs w:val="18"/>
              </w:rPr>
            </w:pPr>
            <w:r w:rsidRPr="007249C3">
              <w:rPr>
                <w:i/>
                <w:sz w:val="16"/>
                <w:szCs w:val="18"/>
              </w:rPr>
              <w:t>Answers own questions</w:t>
            </w:r>
            <w:r>
              <w:rPr>
                <w:i/>
                <w:sz w:val="16"/>
                <w:szCs w:val="18"/>
              </w:rPr>
              <w:t>.</w:t>
            </w:r>
          </w:p>
          <w:p w:rsidR="00CA3FE4" w:rsidRPr="007249C3" w:rsidRDefault="00CA3FE4" w:rsidP="00CA3FE4">
            <w:pPr>
              <w:numPr>
                <w:ilvl w:val="0"/>
                <w:numId w:val="60"/>
              </w:numPr>
              <w:spacing w:after="0" w:line="240" w:lineRule="auto"/>
              <w:ind w:left="189" w:hanging="189"/>
              <w:rPr>
                <w:i/>
                <w:sz w:val="16"/>
                <w:szCs w:val="18"/>
              </w:rPr>
            </w:pPr>
            <w:r w:rsidRPr="007249C3">
              <w:rPr>
                <w:i/>
                <w:sz w:val="16"/>
                <w:szCs w:val="18"/>
              </w:rPr>
              <w:t>No wait time.</w:t>
            </w:r>
          </w:p>
          <w:p w:rsidR="00CA3FE4" w:rsidRPr="007249C3" w:rsidRDefault="00CA3FE4" w:rsidP="00CA3FE4">
            <w:pPr>
              <w:numPr>
                <w:ilvl w:val="0"/>
                <w:numId w:val="60"/>
              </w:numPr>
              <w:spacing w:after="0" w:line="240" w:lineRule="auto"/>
              <w:ind w:left="189" w:hanging="189"/>
              <w:rPr>
                <w:i/>
                <w:sz w:val="16"/>
                <w:szCs w:val="18"/>
              </w:rPr>
            </w:pPr>
            <w:r w:rsidRPr="007249C3">
              <w:rPr>
                <w:i/>
                <w:sz w:val="16"/>
                <w:szCs w:val="18"/>
              </w:rPr>
              <w:t>One right answer.</w:t>
            </w:r>
          </w:p>
          <w:p w:rsidR="00CA3FE4" w:rsidRPr="00F25721" w:rsidRDefault="00CA3FE4" w:rsidP="00A94871">
            <w:pPr>
              <w:rPr>
                <w:sz w:val="18"/>
                <w:szCs w:val="18"/>
              </w:rPr>
            </w:pPr>
          </w:p>
        </w:tc>
        <w:tc>
          <w:tcPr>
            <w:tcW w:w="2135"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ind w:left="360"/>
              <w:rPr>
                <w:sz w:val="18"/>
                <w:szCs w:val="18"/>
              </w:rPr>
            </w:pPr>
          </w:p>
          <w:p w:rsidR="00CA3FE4" w:rsidRPr="00F25721" w:rsidRDefault="00CA3FE4" w:rsidP="00A94871">
            <w:pPr>
              <w:ind w:left="360"/>
              <w:rPr>
                <w:sz w:val="18"/>
                <w:szCs w:val="18"/>
              </w:rPr>
            </w:pPr>
          </w:p>
          <w:p w:rsidR="00CA3FE4" w:rsidRPr="00F25721" w:rsidRDefault="00CA3FE4" w:rsidP="00CA3FE4">
            <w:pPr>
              <w:numPr>
                <w:ilvl w:val="0"/>
                <w:numId w:val="47"/>
              </w:numPr>
              <w:spacing w:after="0" w:line="240" w:lineRule="auto"/>
              <w:ind w:left="189" w:hanging="189"/>
              <w:rPr>
                <w:sz w:val="18"/>
                <w:szCs w:val="18"/>
              </w:rPr>
            </w:pPr>
            <w:r w:rsidRPr="00F25721">
              <w:rPr>
                <w:noProof/>
                <w:sz w:val="18"/>
                <w:szCs w:val="18"/>
              </w:rPr>
              <w:t>Asks questions to assess student learning</w:t>
            </w:r>
            <w:r w:rsidRPr="00F25721">
              <w:rPr>
                <w:sz w:val="18"/>
                <w:szCs w:val="18"/>
              </w:rPr>
              <w:t>.</w:t>
            </w:r>
          </w:p>
          <w:p w:rsidR="00CA3FE4" w:rsidRPr="00F25721" w:rsidRDefault="00CA3FE4" w:rsidP="00A94871">
            <w:pPr>
              <w:ind w:left="360"/>
              <w:rPr>
                <w:sz w:val="18"/>
                <w:szCs w:val="18"/>
              </w:rPr>
            </w:pPr>
          </w:p>
        </w:tc>
        <w:tc>
          <w:tcPr>
            <w:tcW w:w="2224"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rPr>
                <w:sz w:val="18"/>
                <w:szCs w:val="18"/>
              </w:rPr>
            </w:pPr>
            <w:r w:rsidRPr="00F25721">
              <w:rPr>
                <w:sz w:val="18"/>
                <w:szCs w:val="18"/>
              </w:rPr>
              <w:t>…and</w:t>
            </w:r>
          </w:p>
          <w:p w:rsidR="00CA3FE4" w:rsidRPr="00F25721" w:rsidRDefault="00CA3FE4" w:rsidP="00A94871">
            <w:pPr>
              <w:ind w:left="360"/>
              <w:rPr>
                <w:sz w:val="18"/>
                <w:szCs w:val="18"/>
              </w:rPr>
            </w:pPr>
          </w:p>
          <w:p w:rsidR="00CA3FE4" w:rsidRPr="00F25721" w:rsidRDefault="00CA3FE4" w:rsidP="00CA3FE4">
            <w:pPr>
              <w:numPr>
                <w:ilvl w:val="0"/>
                <w:numId w:val="47"/>
              </w:numPr>
              <w:spacing w:after="0" w:line="240" w:lineRule="auto"/>
              <w:ind w:left="189" w:hanging="189"/>
              <w:rPr>
                <w:sz w:val="18"/>
                <w:szCs w:val="18"/>
              </w:rPr>
            </w:pPr>
            <w:r>
              <w:rPr>
                <w:sz w:val="18"/>
                <w:szCs w:val="18"/>
              </w:rPr>
              <w:t>S</w:t>
            </w:r>
            <w:r w:rsidRPr="00F25721">
              <w:rPr>
                <w:sz w:val="18"/>
                <w:szCs w:val="18"/>
              </w:rPr>
              <w:t>elects questioning strategies aligned with learning goals.</w:t>
            </w:r>
          </w:p>
          <w:p w:rsidR="00CA3FE4" w:rsidRPr="00F25721" w:rsidRDefault="00CA3FE4" w:rsidP="00A94871">
            <w:pPr>
              <w:ind w:left="189" w:hanging="189"/>
              <w:rPr>
                <w:sz w:val="18"/>
                <w:szCs w:val="18"/>
              </w:rPr>
            </w:pPr>
          </w:p>
          <w:p w:rsidR="00CA3FE4" w:rsidRPr="00F25721" w:rsidRDefault="00CA3FE4" w:rsidP="00CA3FE4">
            <w:pPr>
              <w:numPr>
                <w:ilvl w:val="0"/>
                <w:numId w:val="47"/>
              </w:numPr>
              <w:spacing w:after="0" w:line="240" w:lineRule="auto"/>
              <w:ind w:left="189" w:hanging="189"/>
              <w:rPr>
                <w:sz w:val="18"/>
                <w:szCs w:val="18"/>
              </w:rPr>
            </w:pPr>
            <w:r w:rsidRPr="00F25721">
              <w:rPr>
                <w:sz w:val="18"/>
                <w:szCs w:val="18"/>
              </w:rPr>
              <w:t>Incorporates higher</w:t>
            </w:r>
            <w:r>
              <w:rPr>
                <w:sz w:val="18"/>
                <w:szCs w:val="18"/>
              </w:rPr>
              <w:t>-</w:t>
            </w:r>
            <w:r w:rsidRPr="00F25721">
              <w:rPr>
                <w:sz w:val="18"/>
                <w:szCs w:val="18"/>
              </w:rPr>
              <w:t xml:space="preserve">level thinking questions to promote learner engagement. </w:t>
            </w:r>
          </w:p>
        </w:tc>
        <w:tc>
          <w:tcPr>
            <w:tcW w:w="2064" w:type="dxa"/>
            <w:tcBorders>
              <w:top w:val="single" w:sz="4" w:space="0" w:color="auto"/>
              <w:left w:val="single" w:sz="4" w:space="0" w:color="auto"/>
              <w:bottom w:val="single" w:sz="4" w:space="0" w:color="auto"/>
              <w:right w:val="single" w:sz="4" w:space="0" w:color="auto"/>
            </w:tcBorders>
          </w:tcPr>
          <w:p w:rsidR="00CA3FE4" w:rsidRPr="00F25721" w:rsidRDefault="00CA3FE4" w:rsidP="00A94871">
            <w:pPr>
              <w:rPr>
                <w:sz w:val="18"/>
                <w:szCs w:val="18"/>
              </w:rPr>
            </w:pPr>
            <w:r w:rsidRPr="00F25721">
              <w:rPr>
                <w:sz w:val="18"/>
                <w:szCs w:val="18"/>
              </w:rPr>
              <w:t xml:space="preserve">    …and</w:t>
            </w:r>
          </w:p>
          <w:p w:rsidR="00CA3FE4" w:rsidRPr="00F25721" w:rsidRDefault="00CA3FE4" w:rsidP="00A94871">
            <w:pPr>
              <w:ind w:left="360"/>
              <w:rPr>
                <w:sz w:val="18"/>
                <w:szCs w:val="18"/>
              </w:rPr>
            </w:pPr>
          </w:p>
          <w:p w:rsidR="00CA3FE4" w:rsidRPr="00F25721" w:rsidRDefault="00CA3FE4" w:rsidP="00CA3FE4">
            <w:pPr>
              <w:numPr>
                <w:ilvl w:val="0"/>
                <w:numId w:val="47"/>
              </w:numPr>
              <w:spacing w:after="0" w:line="240" w:lineRule="auto"/>
              <w:ind w:left="189" w:hanging="189"/>
              <w:rPr>
                <w:sz w:val="18"/>
                <w:szCs w:val="18"/>
              </w:rPr>
            </w:pPr>
            <w:r w:rsidRPr="00F25721">
              <w:rPr>
                <w:sz w:val="18"/>
                <w:szCs w:val="18"/>
              </w:rPr>
              <w:t xml:space="preserve">Adapts levels of questions to engage </w:t>
            </w:r>
            <w:r>
              <w:rPr>
                <w:sz w:val="18"/>
                <w:szCs w:val="18"/>
              </w:rPr>
              <w:t>each learner</w:t>
            </w:r>
            <w:r w:rsidRPr="00F25721">
              <w:rPr>
                <w:sz w:val="18"/>
                <w:szCs w:val="18"/>
              </w:rPr>
              <w:t xml:space="preserve"> in appropriately differentiated high</w:t>
            </w:r>
            <w:r>
              <w:rPr>
                <w:sz w:val="18"/>
                <w:szCs w:val="18"/>
              </w:rPr>
              <w:t>-</w:t>
            </w:r>
            <w:r w:rsidRPr="00F25721">
              <w:rPr>
                <w:sz w:val="18"/>
                <w:szCs w:val="18"/>
              </w:rPr>
              <w:t xml:space="preserve">level learning. </w:t>
            </w:r>
          </w:p>
        </w:tc>
      </w:tr>
    </w:tbl>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tbl>
      <w:tblPr>
        <w:tblpPr w:leftFromText="180" w:rightFromText="180" w:vertAnchor="text" w:tblpXSpec="center" w:tblpY="1"/>
        <w:tblOverlap w:val="neve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9"/>
        <w:gridCol w:w="5659"/>
      </w:tblGrid>
      <w:tr w:rsidR="00CA3FE4" w:rsidRPr="00D20B82" w:rsidTr="00A94871">
        <w:trPr>
          <w:cantSplit/>
          <w:trHeight w:val="77"/>
          <w:jc w:val="center"/>
        </w:trPr>
        <w:tc>
          <w:tcPr>
            <w:tcW w:w="11318" w:type="dxa"/>
            <w:gridSpan w:val="2"/>
            <w:tcBorders>
              <w:top w:val="single" w:sz="4" w:space="0" w:color="auto"/>
              <w:left w:val="single" w:sz="4" w:space="0" w:color="auto"/>
              <w:bottom w:val="single" w:sz="4" w:space="0" w:color="auto"/>
              <w:right w:val="single" w:sz="4" w:space="0" w:color="auto"/>
            </w:tcBorders>
            <w:shd w:val="clear" w:color="auto" w:fill="auto"/>
          </w:tcPr>
          <w:p w:rsidR="00CA3FE4" w:rsidRPr="00F362C4" w:rsidRDefault="00CA3FE4" w:rsidP="00A94871">
            <w:pPr>
              <w:rPr>
                <w:sz w:val="16"/>
                <w:szCs w:val="16"/>
              </w:rPr>
            </w:pPr>
            <w:r w:rsidRPr="00F362C4">
              <w:rPr>
                <w:b/>
                <w:bCs/>
                <w:sz w:val="18"/>
                <w:szCs w:val="18"/>
              </w:rPr>
              <w:t xml:space="preserve">Evaluator Comments: </w:t>
            </w:r>
            <w:r w:rsidRPr="00F362C4">
              <w:rPr>
                <w:bCs/>
                <w:sz w:val="16"/>
                <w:szCs w:val="16"/>
              </w:rPr>
              <w:t xml:space="preserve">(Required for ratings of “Not Effective” or “Minimally/Emerging Effective” and recommended for all rating levels. Please specify the </w:t>
            </w:r>
            <w:r>
              <w:rPr>
                <w:bCs/>
                <w:sz w:val="16"/>
                <w:szCs w:val="16"/>
              </w:rPr>
              <w:t>Performance Expectation</w:t>
            </w:r>
            <w:r w:rsidRPr="00F362C4">
              <w:rPr>
                <w:bCs/>
                <w:sz w:val="16"/>
                <w:szCs w:val="16"/>
              </w:rPr>
              <w:t xml:space="preserve"> for which the comment applies if not for the standard as a whole</w:t>
            </w:r>
            <w:r>
              <w:rPr>
                <w:bCs/>
                <w:sz w:val="16"/>
                <w:szCs w:val="16"/>
              </w:rPr>
              <w:t>.</w:t>
            </w:r>
            <w:r w:rsidRPr="00F362C4">
              <w:rPr>
                <w:bCs/>
                <w:sz w:val="16"/>
                <w:szCs w:val="16"/>
              </w:rPr>
              <w:t>)</w:t>
            </w: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tc>
      </w:tr>
      <w:tr w:rsidR="00CA3FE4" w:rsidRPr="00913FD9" w:rsidTr="00A94871">
        <w:trPr>
          <w:cantSplit/>
          <w:trHeight w:val="77"/>
          <w:jc w:val="center"/>
        </w:trPr>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362C4" w:rsidRDefault="00CA3FE4" w:rsidP="00A94871">
            <w:pPr>
              <w:tabs>
                <w:tab w:val="left" w:pos="719"/>
                <w:tab w:val="left" w:pos="747"/>
                <w:tab w:val="left" w:pos="3610"/>
              </w:tabs>
              <w:ind w:left="2"/>
              <w:rPr>
                <w:b/>
                <w:sz w:val="18"/>
                <w:szCs w:val="16"/>
              </w:rPr>
            </w:pPr>
            <w:r w:rsidRPr="000563DF">
              <w:rPr>
                <w:b/>
                <w:sz w:val="18"/>
                <w:szCs w:val="16"/>
              </w:rPr>
              <w:t>Evidence</w:t>
            </w:r>
            <w:r>
              <w:rPr>
                <w:b/>
                <w:sz w:val="18"/>
                <w:szCs w:val="16"/>
              </w:rPr>
              <w:t xml:space="preserve"> </w:t>
            </w:r>
            <w:r w:rsidRPr="000563DF">
              <w:rPr>
                <w:b/>
                <w:sz w:val="18"/>
                <w:szCs w:val="16"/>
              </w:rPr>
              <w:t>that</w:t>
            </w:r>
            <w:r w:rsidRPr="00F362C4">
              <w:rPr>
                <w:b/>
                <w:sz w:val="18"/>
                <w:szCs w:val="16"/>
              </w:rPr>
              <w:t xml:space="preserve"> may be used to provide clarification and support or substantiation of performance not observed:</w:t>
            </w:r>
          </w:p>
        </w:tc>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362C4" w:rsidRDefault="00CA3FE4" w:rsidP="00A94871">
            <w:pPr>
              <w:rPr>
                <w:b/>
                <w:sz w:val="18"/>
                <w:szCs w:val="16"/>
              </w:rPr>
            </w:pPr>
            <w:r w:rsidRPr="00F362C4">
              <w:rPr>
                <w:b/>
                <w:sz w:val="18"/>
                <w:szCs w:val="16"/>
              </w:rPr>
              <w:t>Confirmation of performance provided by evidence:</w:t>
            </w:r>
          </w:p>
          <w:p w:rsidR="00CA3FE4" w:rsidRPr="00F362C4" w:rsidRDefault="00CA3FE4" w:rsidP="00A94871">
            <w:pPr>
              <w:rPr>
                <w:b/>
                <w:sz w:val="18"/>
                <w:szCs w:val="16"/>
              </w:rPr>
            </w:pPr>
          </w:p>
        </w:tc>
      </w:tr>
      <w:tr w:rsidR="00CA3FE4" w:rsidRPr="00D20B82" w:rsidTr="00A94871">
        <w:trPr>
          <w:cantSplit/>
          <w:trHeight w:val="77"/>
          <w:jc w:val="center"/>
        </w:trPr>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362C4" w:rsidRDefault="00CA3FE4" w:rsidP="00A94871">
            <w:pPr>
              <w:tabs>
                <w:tab w:val="left" w:pos="719"/>
                <w:tab w:val="left" w:pos="747"/>
                <w:tab w:val="left" w:pos="3610"/>
              </w:tabs>
              <w:ind w:left="180" w:hanging="178"/>
              <w:rPr>
                <w:b/>
                <w:sz w:val="18"/>
                <w:szCs w:val="16"/>
              </w:rPr>
            </w:pPr>
            <w:r w:rsidRPr="00F362C4">
              <w:rPr>
                <w:rFonts w:ascii="Wingdings" w:hAnsi="Wingdings"/>
                <w:sz w:val="16"/>
                <w:szCs w:val="16"/>
              </w:rPr>
              <w:t></w:t>
            </w:r>
            <w:r w:rsidRPr="00F362C4">
              <w:rPr>
                <w:sz w:val="16"/>
                <w:szCs w:val="16"/>
              </w:rPr>
              <w:t xml:space="preserve"> Specific documentation of implementation of instructional strategies for a range of learners’ developmental, cultural, and linguistic needs</w:t>
            </w:r>
          </w:p>
        </w:tc>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014B10" w:rsidRDefault="00CA3FE4" w:rsidP="00A94871">
            <w:pPr>
              <w:rPr>
                <w:b/>
                <w:sz w:val="18"/>
                <w:szCs w:val="16"/>
              </w:rPr>
            </w:pPr>
          </w:p>
        </w:tc>
      </w:tr>
      <w:tr w:rsidR="00CA3FE4" w:rsidRPr="00D20B82" w:rsidTr="00A94871">
        <w:trPr>
          <w:cantSplit/>
          <w:trHeight w:val="77"/>
          <w:jc w:val="center"/>
        </w:trPr>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362C4" w:rsidRDefault="00CA3FE4" w:rsidP="00A94871">
            <w:pPr>
              <w:tabs>
                <w:tab w:val="left" w:pos="719"/>
                <w:tab w:val="left" w:pos="747"/>
                <w:tab w:val="left" w:pos="3610"/>
              </w:tabs>
              <w:ind w:left="180" w:hanging="178"/>
              <w:rPr>
                <w:rFonts w:ascii="Wingdings" w:hAnsi="Wingdings"/>
                <w:sz w:val="16"/>
                <w:szCs w:val="16"/>
              </w:rPr>
            </w:pPr>
            <w:r w:rsidRPr="00F362C4">
              <w:rPr>
                <w:rFonts w:ascii="Wingdings" w:hAnsi="Wingdings"/>
                <w:sz w:val="16"/>
                <w:szCs w:val="16"/>
              </w:rPr>
              <w:t></w:t>
            </w:r>
            <w:r w:rsidRPr="00F362C4">
              <w:rPr>
                <w:sz w:val="16"/>
                <w:szCs w:val="16"/>
              </w:rPr>
              <w:t xml:space="preserve"> Examples of learner work showing opportunities to solve complex, open-ended problems and development of innovative solutions</w:t>
            </w:r>
          </w:p>
        </w:tc>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25721" w:rsidRDefault="00CA3FE4" w:rsidP="00A94871">
            <w:pPr>
              <w:rPr>
                <w:b/>
                <w:sz w:val="18"/>
                <w:szCs w:val="16"/>
              </w:rPr>
            </w:pPr>
          </w:p>
        </w:tc>
      </w:tr>
      <w:tr w:rsidR="00CA3FE4" w:rsidRPr="00D20B82" w:rsidTr="00A94871">
        <w:trPr>
          <w:cantSplit/>
          <w:trHeight w:val="77"/>
          <w:jc w:val="center"/>
        </w:trPr>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362C4" w:rsidRDefault="00CA3FE4" w:rsidP="00A94871">
            <w:pPr>
              <w:tabs>
                <w:tab w:val="left" w:pos="719"/>
                <w:tab w:val="left" w:pos="747"/>
                <w:tab w:val="left" w:pos="3610"/>
              </w:tabs>
              <w:ind w:left="180" w:hanging="178"/>
              <w:rPr>
                <w:rFonts w:ascii="Wingdings" w:hAnsi="Wingdings"/>
                <w:sz w:val="16"/>
                <w:szCs w:val="16"/>
              </w:rPr>
            </w:pPr>
            <w:r w:rsidRPr="00F362C4">
              <w:rPr>
                <w:rFonts w:ascii="Wingdings" w:hAnsi="Wingdings"/>
                <w:sz w:val="16"/>
                <w:szCs w:val="16"/>
              </w:rPr>
              <w:t></w:t>
            </w:r>
            <w:r w:rsidRPr="00F362C4">
              <w:rPr>
                <w:sz w:val="16"/>
                <w:szCs w:val="16"/>
              </w:rPr>
              <w:t xml:space="preserve"> Learner reflection journals showing self-reflection of individual learning and subsequently setting learning goals</w:t>
            </w:r>
          </w:p>
        </w:tc>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25721" w:rsidRDefault="00CA3FE4" w:rsidP="00A94871">
            <w:pPr>
              <w:rPr>
                <w:b/>
                <w:sz w:val="18"/>
                <w:szCs w:val="16"/>
              </w:rPr>
            </w:pPr>
          </w:p>
        </w:tc>
      </w:tr>
      <w:tr w:rsidR="00CA3FE4" w:rsidRPr="00D20B82" w:rsidTr="00A94871">
        <w:trPr>
          <w:cantSplit/>
          <w:trHeight w:val="77"/>
          <w:jc w:val="center"/>
        </w:trPr>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362C4" w:rsidRDefault="00CA3FE4" w:rsidP="00A94871">
            <w:pPr>
              <w:tabs>
                <w:tab w:val="left" w:pos="719"/>
                <w:tab w:val="left" w:pos="747"/>
                <w:tab w:val="left" w:pos="3610"/>
              </w:tabs>
              <w:ind w:left="180" w:hanging="180"/>
              <w:rPr>
                <w:rFonts w:ascii="Wingdings" w:hAnsi="Wingdings"/>
                <w:sz w:val="16"/>
                <w:szCs w:val="16"/>
              </w:rPr>
            </w:pPr>
            <w:r w:rsidRPr="00F362C4">
              <w:rPr>
                <w:rFonts w:ascii="Wingdings" w:hAnsi="Wingdings"/>
                <w:sz w:val="16"/>
                <w:szCs w:val="16"/>
              </w:rPr>
              <w:t></w:t>
            </w:r>
            <w:r w:rsidRPr="00F362C4">
              <w:rPr>
                <w:sz w:val="16"/>
                <w:szCs w:val="16"/>
              </w:rPr>
              <w:t xml:space="preserve"> Resources demonstrating differentiation of accommodations, materials, teaching strategies, sequencing, etc.</w:t>
            </w:r>
          </w:p>
        </w:tc>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25721" w:rsidRDefault="00CA3FE4" w:rsidP="00A94871">
            <w:pPr>
              <w:rPr>
                <w:b/>
                <w:sz w:val="18"/>
                <w:szCs w:val="16"/>
              </w:rPr>
            </w:pPr>
          </w:p>
        </w:tc>
      </w:tr>
      <w:tr w:rsidR="00CA3FE4" w:rsidRPr="00D20B82" w:rsidTr="00A94871">
        <w:trPr>
          <w:cantSplit/>
          <w:trHeight w:val="77"/>
          <w:jc w:val="center"/>
        </w:trPr>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362C4" w:rsidRDefault="00CA3FE4" w:rsidP="00A94871">
            <w:pPr>
              <w:ind w:left="274" w:hanging="274"/>
              <w:rPr>
                <w:rFonts w:ascii="Wingdings" w:hAnsi="Wingdings"/>
                <w:sz w:val="16"/>
                <w:szCs w:val="16"/>
              </w:rPr>
            </w:pPr>
            <w:r w:rsidRPr="00F362C4">
              <w:rPr>
                <w:rFonts w:ascii="Wingdings" w:hAnsi="Wingdings"/>
                <w:sz w:val="16"/>
                <w:szCs w:val="16"/>
              </w:rPr>
              <w:t></w:t>
            </w:r>
          </w:p>
          <w:p w:rsidR="00CA3FE4" w:rsidRPr="00F362C4" w:rsidRDefault="00CA3FE4" w:rsidP="00A94871">
            <w:pPr>
              <w:ind w:left="274" w:hanging="274"/>
              <w:rPr>
                <w:rFonts w:ascii="Wingdings" w:hAnsi="Wingdings"/>
                <w:sz w:val="16"/>
                <w:szCs w:val="16"/>
              </w:rPr>
            </w:pPr>
          </w:p>
        </w:tc>
        <w:tc>
          <w:tcPr>
            <w:tcW w:w="5659" w:type="dxa"/>
            <w:tcBorders>
              <w:top w:val="single" w:sz="4" w:space="0" w:color="auto"/>
              <w:left w:val="single" w:sz="4" w:space="0" w:color="auto"/>
              <w:bottom w:val="single" w:sz="4" w:space="0" w:color="auto"/>
              <w:right w:val="single" w:sz="4" w:space="0" w:color="auto"/>
            </w:tcBorders>
            <w:shd w:val="clear" w:color="auto" w:fill="auto"/>
          </w:tcPr>
          <w:p w:rsidR="00CA3FE4" w:rsidRPr="00F25721" w:rsidRDefault="00CA3FE4" w:rsidP="00A94871">
            <w:pPr>
              <w:rPr>
                <w:b/>
                <w:sz w:val="18"/>
                <w:szCs w:val="16"/>
              </w:rPr>
            </w:pPr>
          </w:p>
        </w:tc>
      </w:tr>
    </w:tbl>
    <w:p w:rsidR="00CA3FE4" w:rsidRDefault="00CA3FE4" w:rsidP="00CA3FE4"/>
    <w:p w:rsidR="00CA3FE4" w:rsidRPr="002752C0" w:rsidRDefault="00CA3FE4" w:rsidP="00CA3FE4">
      <w:pPr>
        <w:rPr>
          <w:vanish/>
        </w:rPr>
      </w:pPr>
    </w:p>
    <w:p w:rsidR="00CA3FE4" w:rsidRDefault="00CA3FE4" w:rsidP="00CA3FE4">
      <w:pPr>
        <w:tabs>
          <w:tab w:val="left" w:pos="778"/>
        </w:tabs>
        <w:rPr>
          <w:b/>
        </w:rPr>
      </w:pPr>
    </w:p>
    <w:p w:rsidR="00CA3FE4" w:rsidRPr="0049443E" w:rsidRDefault="00CA3FE4" w:rsidP="00CA3FE4">
      <w:pPr>
        <w:jc w:val="center"/>
        <w:rPr>
          <w:b/>
          <w:sz w:val="24"/>
          <w:szCs w:val="24"/>
        </w:rPr>
      </w:pPr>
      <w:r w:rsidRPr="003335EC">
        <w:rPr>
          <w:b/>
          <w:sz w:val="20"/>
          <w:szCs w:val="24"/>
        </w:rPr>
        <w:t>Section 3: Professional Responsibility</w:t>
      </w:r>
    </w:p>
    <w:p w:rsidR="00CA3FE4" w:rsidRPr="003335EC" w:rsidRDefault="00CA3FE4" w:rsidP="00CA3FE4">
      <w:pPr>
        <w:rPr>
          <w:i/>
          <w:sz w:val="18"/>
          <w:szCs w:val="18"/>
        </w:rPr>
      </w:pPr>
      <w:r w:rsidRPr="0049443E">
        <w:rPr>
          <w:i/>
          <w:sz w:val="18"/>
          <w:szCs w:val="18"/>
        </w:rPr>
        <w:t xml:space="preserve">Creating and supporting safe, </w:t>
      </w:r>
      <w:r w:rsidRPr="00F25721">
        <w:rPr>
          <w:i/>
          <w:sz w:val="18"/>
          <w:szCs w:val="18"/>
        </w:rPr>
        <w:t>productive learning environments that result in learners achieving at the highest levels is a teacher’s primary responsibility. To do this well, teachers must engage in meaningful, intensive professional learning by regularly examining practice through ongoing study, self-reflection, and collaboration. They must be aware of legal and ethical requirements and engage in the highest levels of pr</w:t>
      </w:r>
      <w:r>
        <w:rPr>
          <w:i/>
          <w:sz w:val="18"/>
          <w:szCs w:val="18"/>
        </w:rPr>
        <w:t>ofessional and ethical conduct.</w:t>
      </w:r>
    </w:p>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223"/>
        <w:gridCol w:w="2223"/>
        <w:gridCol w:w="793"/>
        <w:gridCol w:w="1341"/>
        <w:gridCol w:w="2223"/>
        <w:gridCol w:w="2095"/>
      </w:tblGrid>
      <w:tr w:rsidR="00CA3FE4" w:rsidRPr="00060322" w:rsidTr="00A94871">
        <w:trPr>
          <w:trHeight w:val="260"/>
          <w:jc w:val="center"/>
        </w:trPr>
        <w:tc>
          <w:tcPr>
            <w:tcW w:w="420" w:type="dxa"/>
          </w:tcPr>
          <w:p w:rsidR="00CA3FE4" w:rsidRPr="00F362C4" w:rsidRDefault="00CA3FE4" w:rsidP="00A94871">
            <w:pPr>
              <w:rPr>
                <w:b/>
                <w:sz w:val="18"/>
                <w:szCs w:val="18"/>
              </w:rPr>
            </w:pPr>
          </w:p>
          <w:p w:rsidR="00CA3FE4" w:rsidRPr="00F362C4" w:rsidRDefault="00CA3FE4" w:rsidP="00A94871">
            <w:pPr>
              <w:rPr>
                <w:b/>
                <w:sz w:val="18"/>
                <w:szCs w:val="18"/>
              </w:rPr>
            </w:pPr>
          </w:p>
        </w:tc>
        <w:tc>
          <w:tcPr>
            <w:tcW w:w="10898" w:type="dxa"/>
            <w:gridSpan w:val="6"/>
          </w:tcPr>
          <w:p w:rsidR="00CA3FE4" w:rsidRPr="00A90EB8" w:rsidRDefault="00CA3FE4" w:rsidP="00A94871">
            <w:pPr>
              <w:rPr>
                <w:b/>
                <w:sz w:val="20"/>
                <w:szCs w:val="20"/>
              </w:rPr>
            </w:pPr>
            <w:r w:rsidRPr="00A90EB8">
              <w:rPr>
                <w:b/>
                <w:sz w:val="20"/>
                <w:szCs w:val="20"/>
              </w:rPr>
              <w:t>Standard 8: Reflection and Continuous Growth</w:t>
            </w:r>
          </w:p>
          <w:p w:rsidR="00CA3FE4" w:rsidRPr="00060322" w:rsidRDefault="00CA3FE4" w:rsidP="00A94871">
            <w:pPr>
              <w:rPr>
                <w:sz w:val="18"/>
                <w:szCs w:val="18"/>
              </w:rPr>
            </w:pPr>
            <w:r w:rsidRPr="00A90EB8">
              <w:rPr>
                <w:sz w:val="18"/>
                <w:szCs w:val="18"/>
              </w:rPr>
              <w:t>The teacher is a reflective practitioner who uses evidence to continually evaluate and adapt practice to meet the needs of each learner.</w:t>
            </w:r>
          </w:p>
        </w:tc>
      </w:tr>
      <w:tr w:rsidR="00CA3FE4" w:rsidRPr="00060322" w:rsidTr="00A94871">
        <w:trPr>
          <w:cantSplit/>
          <w:trHeight w:val="965"/>
          <w:jc w:val="center"/>
        </w:trPr>
        <w:tc>
          <w:tcPr>
            <w:tcW w:w="420" w:type="dxa"/>
            <w:shd w:val="clear" w:color="auto" w:fill="auto"/>
            <w:textDirection w:val="btLr"/>
          </w:tcPr>
          <w:p w:rsidR="00CA3FE4" w:rsidRPr="00F362C4" w:rsidRDefault="00CA3FE4" w:rsidP="00A94871">
            <w:pPr>
              <w:ind w:left="113" w:right="113"/>
              <w:jc w:val="center"/>
              <w:rPr>
                <w:b/>
                <w:sz w:val="20"/>
                <w:szCs w:val="20"/>
              </w:rPr>
            </w:pPr>
          </w:p>
          <w:p w:rsidR="00CA3FE4" w:rsidRPr="00F362C4" w:rsidRDefault="00CA3FE4" w:rsidP="00A94871">
            <w:pPr>
              <w:ind w:left="113" w:right="113"/>
              <w:jc w:val="center"/>
              <w:rPr>
                <w:b/>
                <w:sz w:val="20"/>
                <w:szCs w:val="20"/>
              </w:rPr>
            </w:pPr>
          </w:p>
        </w:tc>
        <w:tc>
          <w:tcPr>
            <w:tcW w:w="2223" w:type="dxa"/>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4" w:type="dxa"/>
            <w:gridSpan w:val="2"/>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095"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r w:rsidR="00CA3FE4" w:rsidRPr="00060322" w:rsidTr="00A94871">
        <w:trPr>
          <w:cantSplit/>
          <w:trHeight w:val="1196"/>
          <w:jc w:val="center"/>
        </w:trPr>
        <w:tc>
          <w:tcPr>
            <w:tcW w:w="420" w:type="dxa"/>
            <w:shd w:val="clear" w:color="auto" w:fill="auto"/>
            <w:textDirection w:val="btLr"/>
          </w:tcPr>
          <w:p w:rsidR="00CA3FE4" w:rsidRPr="00F362C4" w:rsidRDefault="00CA3FE4" w:rsidP="00A94871">
            <w:pPr>
              <w:ind w:left="113" w:right="113"/>
              <w:jc w:val="center"/>
              <w:rPr>
                <w:b/>
                <w:sz w:val="20"/>
                <w:szCs w:val="20"/>
              </w:rPr>
            </w:pPr>
            <w:r w:rsidRPr="00F362C4">
              <w:rPr>
                <w:b/>
                <w:sz w:val="20"/>
                <w:szCs w:val="20"/>
              </w:rPr>
              <w:t>8.1</w:t>
            </w:r>
          </w:p>
        </w:tc>
        <w:tc>
          <w:tcPr>
            <w:tcW w:w="2223" w:type="dxa"/>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060322" w:rsidRDefault="00CA3FE4" w:rsidP="00A94871">
            <w:pPr>
              <w:rPr>
                <w:sz w:val="18"/>
                <w:szCs w:val="18"/>
              </w:rPr>
            </w:pPr>
            <w:r w:rsidRPr="00060322">
              <w:rPr>
                <w:sz w:val="18"/>
                <w:szCs w:val="18"/>
              </w:rPr>
              <w:t xml:space="preserve">Adapts and improves practice based on reflection and new learning </w:t>
            </w:r>
            <w:r w:rsidRPr="00BC2C0C">
              <w:rPr>
                <w:sz w:val="18"/>
                <w:szCs w:val="18"/>
              </w:rPr>
              <w:t>(</w:t>
            </w:r>
            <w:r>
              <w:rPr>
                <w:sz w:val="18"/>
                <w:szCs w:val="18"/>
              </w:rPr>
              <w:t xml:space="preserve">8b, </w:t>
            </w:r>
            <w:r w:rsidRPr="00BC2C0C">
              <w:rPr>
                <w:sz w:val="18"/>
                <w:szCs w:val="18"/>
              </w:rPr>
              <w:t>8c, 8d, 8e)</w:t>
            </w:r>
            <w:r>
              <w:rPr>
                <w:sz w:val="18"/>
                <w:szCs w:val="18"/>
              </w:rPr>
              <w:t>.</w:t>
            </w:r>
          </w:p>
        </w:tc>
        <w:tc>
          <w:tcPr>
            <w:tcW w:w="2223" w:type="dxa"/>
            <w:shd w:val="clear" w:color="auto" w:fill="auto"/>
          </w:tcPr>
          <w:p w:rsidR="00CA3FE4" w:rsidRPr="00060322" w:rsidRDefault="00CA3FE4" w:rsidP="00A94871">
            <w:pPr>
              <w:ind w:left="372"/>
              <w:rPr>
                <w:sz w:val="18"/>
                <w:szCs w:val="18"/>
              </w:rPr>
            </w:pPr>
          </w:p>
          <w:p w:rsidR="00CA3FE4" w:rsidRPr="00060322" w:rsidRDefault="00CA3FE4" w:rsidP="00A94871">
            <w:pPr>
              <w:ind w:left="372"/>
              <w:rPr>
                <w:sz w:val="18"/>
                <w:szCs w:val="18"/>
              </w:rPr>
            </w:pPr>
          </w:p>
          <w:p w:rsidR="00CA3FE4" w:rsidRPr="00060322" w:rsidRDefault="00CA3FE4" w:rsidP="00CA3FE4">
            <w:pPr>
              <w:numPr>
                <w:ilvl w:val="0"/>
                <w:numId w:val="59"/>
              </w:numPr>
              <w:spacing w:after="0" w:line="240" w:lineRule="auto"/>
              <w:ind w:left="189" w:hanging="177"/>
              <w:rPr>
                <w:sz w:val="18"/>
                <w:szCs w:val="18"/>
              </w:rPr>
            </w:pPr>
            <w:r w:rsidRPr="00060322">
              <w:rPr>
                <w:sz w:val="18"/>
                <w:szCs w:val="18"/>
              </w:rPr>
              <w:t>Not effective</w:t>
            </w:r>
          </w:p>
          <w:p w:rsidR="00CA3FE4" w:rsidRPr="00060322" w:rsidRDefault="00CA3FE4" w:rsidP="00A94871">
            <w:pPr>
              <w:ind w:left="360"/>
              <w:rPr>
                <w:sz w:val="18"/>
                <w:szCs w:val="18"/>
              </w:rPr>
            </w:pPr>
          </w:p>
          <w:p w:rsidR="00CA3FE4" w:rsidRPr="007249C3" w:rsidRDefault="00CA3FE4" w:rsidP="00A94871">
            <w:pPr>
              <w:rPr>
                <w:i/>
                <w:iCs/>
                <w:sz w:val="16"/>
                <w:szCs w:val="18"/>
              </w:rPr>
            </w:pPr>
            <w:r w:rsidRPr="007249C3">
              <w:rPr>
                <w:i/>
                <w:iCs/>
                <w:sz w:val="16"/>
                <w:szCs w:val="18"/>
              </w:rPr>
              <w:t>Evidence of ineffective performance may include:</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Limited participation in professional learning.</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Does not implement professional development.</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Unaware of policies.</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Unaware of Utah Effective Teaching Standards.</w:t>
            </w:r>
          </w:p>
          <w:p w:rsidR="00CA3FE4" w:rsidRPr="00060322" w:rsidRDefault="00CA3FE4" w:rsidP="00A94871">
            <w:pPr>
              <w:ind w:left="360"/>
              <w:rPr>
                <w:sz w:val="18"/>
                <w:szCs w:val="18"/>
              </w:rPr>
            </w:pPr>
          </w:p>
        </w:tc>
        <w:tc>
          <w:tcPr>
            <w:tcW w:w="2134" w:type="dxa"/>
            <w:gridSpan w:val="2"/>
            <w:shd w:val="clear" w:color="auto" w:fill="auto"/>
          </w:tcPr>
          <w:p w:rsidR="00CA3FE4" w:rsidRPr="00060322" w:rsidRDefault="00CA3FE4" w:rsidP="00A94871">
            <w:pPr>
              <w:ind w:left="376"/>
              <w:rPr>
                <w:sz w:val="18"/>
                <w:szCs w:val="18"/>
              </w:rPr>
            </w:pPr>
          </w:p>
          <w:p w:rsidR="00CA3FE4" w:rsidRPr="00060322" w:rsidRDefault="00CA3FE4" w:rsidP="00A94871">
            <w:pPr>
              <w:ind w:left="376"/>
              <w:rPr>
                <w:sz w:val="18"/>
                <w:szCs w:val="18"/>
              </w:rPr>
            </w:pPr>
          </w:p>
          <w:p w:rsidR="00CA3FE4" w:rsidRDefault="00CA3FE4" w:rsidP="00CA3FE4">
            <w:pPr>
              <w:numPr>
                <w:ilvl w:val="0"/>
                <w:numId w:val="62"/>
              </w:numPr>
              <w:spacing w:after="0" w:line="240" w:lineRule="auto"/>
              <w:ind w:left="181" w:hanging="180"/>
              <w:rPr>
                <w:sz w:val="18"/>
                <w:szCs w:val="18"/>
              </w:rPr>
            </w:pPr>
            <w:r w:rsidRPr="00060322">
              <w:rPr>
                <w:sz w:val="18"/>
                <w:szCs w:val="18"/>
              </w:rPr>
              <w:t xml:space="preserve">Applies </w:t>
            </w:r>
            <w:r>
              <w:rPr>
                <w:sz w:val="18"/>
                <w:szCs w:val="18"/>
              </w:rPr>
              <w:t xml:space="preserve">current </w:t>
            </w:r>
            <w:r w:rsidRPr="00060322">
              <w:rPr>
                <w:sz w:val="18"/>
                <w:szCs w:val="18"/>
              </w:rPr>
              <w:t>professional learning to classroom practice</w:t>
            </w:r>
            <w:r>
              <w:rPr>
                <w:sz w:val="18"/>
                <w:szCs w:val="18"/>
              </w:rPr>
              <w:t>,</w:t>
            </w:r>
            <w:r w:rsidRPr="00060322">
              <w:rPr>
                <w:sz w:val="18"/>
                <w:szCs w:val="18"/>
              </w:rPr>
              <w:t xml:space="preserve"> consistent with its intent.</w:t>
            </w:r>
          </w:p>
          <w:p w:rsidR="00CA3FE4" w:rsidRDefault="00CA3FE4" w:rsidP="00A94871">
            <w:pPr>
              <w:ind w:left="189"/>
              <w:rPr>
                <w:sz w:val="18"/>
                <w:szCs w:val="18"/>
              </w:rPr>
            </w:pPr>
          </w:p>
          <w:p w:rsidR="00CA3FE4" w:rsidRPr="006C0DA8" w:rsidRDefault="00CA3FE4" w:rsidP="00CA3FE4">
            <w:pPr>
              <w:numPr>
                <w:ilvl w:val="0"/>
                <w:numId w:val="62"/>
              </w:numPr>
              <w:spacing w:after="0" w:line="240" w:lineRule="auto"/>
              <w:ind w:left="189" w:hanging="189"/>
              <w:rPr>
                <w:sz w:val="18"/>
                <w:szCs w:val="18"/>
              </w:rPr>
            </w:pPr>
            <w:r>
              <w:rPr>
                <w:sz w:val="18"/>
                <w:szCs w:val="18"/>
              </w:rPr>
              <w:t>Acknowledges the impact of bias on teaching.</w:t>
            </w:r>
          </w:p>
          <w:p w:rsidR="00CA3FE4" w:rsidRPr="00060322" w:rsidRDefault="00CA3FE4" w:rsidP="00A94871">
            <w:pPr>
              <w:ind w:left="189" w:hanging="189"/>
              <w:rPr>
                <w:sz w:val="18"/>
                <w:szCs w:val="18"/>
              </w:rPr>
            </w:pPr>
          </w:p>
          <w:p w:rsidR="00CA3FE4" w:rsidRPr="00060322" w:rsidRDefault="00CA3FE4" w:rsidP="00A94871">
            <w:pPr>
              <w:ind w:left="720"/>
              <w:rPr>
                <w:sz w:val="18"/>
                <w:szCs w:val="18"/>
              </w:rPr>
            </w:pPr>
          </w:p>
        </w:tc>
        <w:tc>
          <w:tcPr>
            <w:tcW w:w="2223" w:type="dxa"/>
            <w:shd w:val="clear" w:color="auto" w:fill="auto"/>
          </w:tcPr>
          <w:p w:rsidR="00CA3FE4" w:rsidRDefault="00CA3FE4" w:rsidP="00A94871">
            <w:pPr>
              <w:rPr>
                <w:sz w:val="18"/>
                <w:szCs w:val="18"/>
              </w:rPr>
            </w:pPr>
            <w:r w:rsidRPr="00060322">
              <w:rPr>
                <w:b/>
                <w:sz w:val="18"/>
                <w:szCs w:val="18"/>
              </w:rPr>
              <w:t>…</w:t>
            </w:r>
            <w:r w:rsidRPr="00060322">
              <w:rPr>
                <w:sz w:val="18"/>
                <w:szCs w:val="18"/>
              </w:rPr>
              <w:t>and</w:t>
            </w:r>
          </w:p>
          <w:p w:rsidR="00CA3FE4" w:rsidRPr="00060322" w:rsidRDefault="00CA3FE4" w:rsidP="00A94871">
            <w:pPr>
              <w:rPr>
                <w:sz w:val="18"/>
                <w:szCs w:val="18"/>
              </w:rPr>
            </w:pPr>
          </w:p>
          <w:p w:rsidR="00CA3FE4" w:rsidRPr="008F7B1D" w:rsidRDefault="00CA3FE4" w:rsidP="00CA3FE4">
            <w:pPr>
              <w:numPr>
                <w:ilvl w:val="0"/>
                <w:numId w:val="47"/>
              </w:numPr>
              <w:spacing w:after="0" w:line="240" w:lineRule="auto"/>
              <w:ind w:left="189" w:hanging="189"/>
              <w:rPr>
                <w:b/>
                <w:sz w:val="18"/>
                <w:szCs w:val="18"/>
              </w:rPr>
            </w:pPr>
            <w:r>
              <w:rPr>
                <w:sz w:val="18"/>
                <w:szCs w:val="18"/>
              </w:rPr>
              <w:t>Collaborates with supervisor to develop a professional learning plan based on data and the Utah Effective Teaching Standards.</w:t>
            </w:r>
          </w:p>
          <w:p w:rsidR="00CA3FE4" w:rsidRDefault="00CA3FE4" w:rsidP="00A94871">
            <w:pPr>
              <w:pStyle w:val="ListParagraph"/>
              <w:rPr>
                <w:sz w:val="18"/>
                <w:szCs w:val="18"/>
              </w:rPr>
            </w:pPr>
          </w:p>
          <w:p w:rsidR="00CA3FE4" w:rsidRPr="00F25721" w:rsidRDefault="00CA3FE4" w:rsidP="00CA3FE4">
            <w:pPr>
              <w:numPr>
                <w:ilvl w:val="0"/>
                <w:numId w:val="47"/>
              </w:numPr>
              <w:spacing w:after="0" w:line="240" w:lineRule="auto"/>
              <w:ind w:left="189" w:hanging="189"/>
              <w:rPr>
                <w:b/>
                <w:sz w:val="18"/>
                <w:szCs w:val="18"/>
              </w:rPr>
            </w:pPr>
            <w:r w:rsidRPr="00060322">
              <w:rPr>
                <w:sz w:val="18"/>
                <w:szCs w:val="18"/>
              </w:rPr>
              <w:t xml:space="preserve">Measures </w:t>
            </w:r>
            <w:r w:rsidRPr="00F25721">
              <w:rPr>
                <w:sz w:val="18"/>
                <w:szCs w:val="18"/>
              </w:rPr>
              <w:t xml:space="preserve">the effectiveness of new </w:t>
            </w:r>
            <w:r>
              <w:rPr>
                <w:sz w:val="18"/>
                <w:szCs w:val="18"/>
              </w:rPr>
              <w:t xml:space="preserve">learning </w:t>
            </w:r>
            <w:r w:rsidRPr="00F25721">
              <w:rPr>
                <w:sz w:val="18"/>
                <w:szCs w:val="18"/>
              </w:rPr>
              <w:t>strategies by collecting and reflecting upon data and feedback</w:t>
            </w:r>
            <w:r>
              <w:rPr>
                <w:sz w:val="18"/>
                <w:szCs w:val="18"/>
              </w:rPr>
              <w:t xml:space="preserve"> (student exit surveys, student assignments, action research, etc.).</w:t>
            </w:r>
          </w:p>
          <w:p w:rsidR="00CA3FE4" w:rsidRPr="00F25721" w:rsidRDefault="00CA3FE4" w:rsidP="00A94871">
            <w:pPr>
              <w:ind w:left="189" w:hanging="189"/>
              <w:rPr>
                <w:b/>
                <w:sz w:val="18"/>
                <w:szCs w:val="18"/>
              </w:rPr>
            </w:pPr>
          </w:p>
          <w:p w:rsidR="00CA3FE4" w:rsidRDefault="00CA3FE4" w:rsidP="00CA3FE4">
            <w:pPr>
              <w:numPr>
                <w:ilvl w:val="0"/>
                <w:numId w:val="47"/>
              </w:numPr>
              <w:spacing w:after="0" w:line="240" w:lineRule="auto"/>
              <w:ind w:left="189" w:hanging="189"/>
              <w:rPr>
                <w:sz w:val="18"/>
                <w:szCs w:val="18"/>
              </w:rPr>
            </w:pPr>
            <w:r>
              <w:rPr>
                <w:sz w:val="18"/>
                <w:szCs w:val="18"/>
              </w:rPr>
              <w:t>Identifies own background and experiences that have an impact on teaching and learning relationships.</w:t>
            </w:r>
          </w:p>
          <w:p w:rsidR="00CA3FE4" w:rsidRPr="00060322" w:rsidRDefault="00CA3FE4" w:rsidP="00A94871">
            <w:pPr>
              <w:ind w:left="360"/>
              <w:rPr>
                <w:sz w:val="18"/>
                <w:szCs w:val="18"/>
              </w:rPr>
            </w:pPr>
          </w:p>
        </w:tc>
        <w:tc>
          <w:tcPr>
            <w:tcW w:w="2095" w:type="dxa"/>
            <w:shd w:val="clear" w:color="auto" w:fill="auto"/>
          </w:tcPr>
          <w:p w:rsidR="00CA3FE4" w:rsidRPr="00060322" w:rsidRDefault="00CA3FE4" w:rsidP="00A94871">
            <w:pPr>
              <w:rPr>
                <w:sz w:val="18"/>
                <w:szCs w:val="18"/>
              </w:rPr>
            </w:pPr>
            <w:r w:rsidRPr="00060322">
              <w:rPr>
                <w:sz w:val="18"/>
                <w:szCs w:val="18"/>
              </w:rPr>
              <w:t>…and</w:t>
            </w:r>
          </w:p>
          <w:p w:rsidR="00CA3FE4" w:rsidRPr="00F25721" w:rsidRDefault="00CA3FE4" w:rsidP="00A94871">
            <w:pPr>
              <w:ind w:left="189" w:hanging="189"/>
              <w:rPr>
                <w:b/>
                <w:sz w:val="18"/>
                <w:szCs w:val="18"/>
              </w:rPr>
            </w:pPr>
          </w:p>
          <w:p w:rsidR="00CA3FE4" w:rsidRDefault="00CA3FE4" w:rsidP="00CA3FE4">
            <w:pPr>
              <w:numPr>
                <w:ilvl w:val="0"/>
                <w:numId w:val="61"/>
              </w:numPr>
              <w:spacing w:after="0" w:line="240" w:lineRule="auto"/>
              <w:ind w:left="144" w:hanging="144"/>
              <w:rPr>
                <w:sz w:val="18"/>
                <w:szCs w:val="18"/>
              </w:rPr>
            </w:pPr>
            <w:r>
              <w:rPr>
                <w:sz w:val="18"/>
                <w:szCs w:val="18"/>
              </w:rPr>
              <w:t>Seeks professional learning within and outside the school setting to refine professional practices.</w:t>
            </w:r>
          </w:p>
          <w:p w:rsidR="00CA3FE4" w:rsidRPr="00F25721" w:rsidRDefault="00CA3FE4" w:rsidP="00A94871">
            <w:pPr>
              <w:ind w:left="189" w:hanging="189"/>
              <w:rPr>
                <w:b/>
                <w:sz w:val="18"/>
                <w:szCs w:val="18"/>
              </w:rPr>
            </w:pPr>
          </w:p>
          <w:p w:rsidR="00CA3FE4" w:rsidRDefault="00CA3FE4" w:rsidP="00CA3FE4">
            <w:pPr>
              <w:numPr>
                <w:ilvl w:val="0"/>
                <w:numId w:val="61"/>
              </w:numPr>
              <w:spacing w:after="0" w:line="240" w:lineRule="auto"/>
              <w:ind w:left="144" w:hanging="144"/>
              <w:rPr>
                <w:sz w:val="18"/>
                <w:szCs w:val="18"/>
              </w:rPr>
            </w:pPr>
            <w:r>
              <w:rPr>
                <w:sz w:val="18"/>
                <w:szCs w:val="18"/>
              </w:rPr>
              <w:t>Identifies and accesses resources that support the development of a broader understanding of differences.</w:t>
            </w:r>
          </w:p>
          <w:p w:rsidR="00CA3FE4" w:rsidRDefault="00CA3FE4" w:rsidP="00A94871">
            <w:pPr>
              <w:pStyle w:val="ListParagraph"/>
              <w:rPr>
                <w:sz w:val="18"/>
                <w:szCs w:val="18"/>
              </w:rPr>
            </w:pPr>
          </w:p>
          <w:p w:rsidR="00CA3FE4" w:rsidRDefault="00CA3FE4" w:rsidP="00CA3FE4">
            <w:pPr>
              <w:numPr>
                <w:ilvl w:val="0"/>
                <w:numId w:val="47"/>
              </w:numPr>
              <w:spacing w:after="0" w:line="240" w:lineRule="auto"/>
              <w:ind w:left="144" w:hanging="144"/>
              <w:rPr>
                <w:sz w:val="18"/>
                <w:szCs w:val="18"/>
              </w:rPr>
            </w:pPr>
            <w:r>
              <w:rPr>
                <w:sz w:val="18"/>
                <w:szCs w:val="18"/>
              </w:rPr>
              <w:t>Seeks new ideas and participates in dialogue regarding new research, regulations, and requirements and the implications for classroom teaching and learning.</w:t>
            </w:r>
          </w:p>
          <w:p w:rsidR="00CA3FE4" w:rsidRPr="004932F8" w:rsidRDefault="00CA3FE4" w:rsidP="00A94871">
            <w:pPr>
              <w:rPr>
                <w:sz w:val="18"/>
                <w:szCs w:val="18"/>
              </w:rPr>
            </w:pPr>
          </w:p>
        </w:tc>
      </w:tr>
      <w:tr w:rsidR="00CA3FE4" w:rsidRPr="00D20B82" w:rsidTr="00A94871">
        <w:trPr>
          <w:jc w:val="center"/>
        </w:trPr>
        <w:tc>
          <w:tcPr>
            <w:tcW w:w="11318" w:type="dxa"/>
            <w:gridSpan w:val="7"/>
          </w:tcPr>
          <w:p w:rsidR="00CA3FE4" w:rsidRPr="00F362C4" w:rsidRDefault="00CA3FE4" w:rsidP="00A94871">
            <w:pPr>
              <w:rPr>
                <w:sz w:val="16"/>
                <w:szCs w:val="16"/>
              </w:rPr>
            </w:pPr>
            <w:r w:rsidRPr="00F362C4">
              <w:rPr>
                <w:b/>
                <w:bCs/>
                <w:sz w:val="18"/>
                <w:szCs w:val="18"/>
              </w:rPr>
              <w:t xml:space="preserve">Evaluator Comments: </w:t>
            </w:r>
            <w:r w:rsidRPr="00F362C4">
              <w:rPr>
                <w:bCs/>
                <w:sz w:val="16"/>
                <w:szCs w:val="16"/>
              </w:rPr>
              <w:t xml:space="preserve">(Required for ratings of “Not Effective” or “Minimally/Emerging Effective” and recommended for all rating levels. Please specify the </w:t>
            </w:r>
            <w:r>
              <w:rPr>
                <w:bCs/>
                <w:sz w:val="16"/>
                <w:szCs w:val="16"/>
              </w:rPr>
              <w:t>Performance Expectation</w:t>
            </w:r>
            <w:r w:rsidRPr="00F362C4">
              <w:rPr>
                <w:bCs/>
                <w:sz w:val="16"/>
                <w:szCs w:val="16"/>
              </w:rPr>
              <w:t xml:space="preserve"> for which the comment applies if not for the standard as a whole</w:t>
            </w:r>
            <w:r>
              <w:rPr>
                <w:bCs/>
                <w:sz w:val="16"/>
                <w:szCs w:val="16"/>
              </w:rPr>
              <w:t>.</w:t>
            </w:r>
            <w:r w:rsidRPr="00F362C4">
              <w:rPr>
                <w:bCs/>
                <w:sz w:val="16"/>
                <w:szCs w:val="16"/>
              </w:rPr>
              <w:t>)</w:t>
            </w: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p w:rsidR="00CA3FE4" w:rsidRPr="00F362C4" w:rsidRDefault="00CA3FE4" w:rsidP="00A94871">
            <w:pPr>
              <w:rPr>
                <w:b/>
                <w:sz w:val="18"/>
                <w:szCs w:val="18"/>
              </w:rPr>
            </w:pPr>
          </w:p>
        </w:tc>
      </w:tr>
      <w:tr w:rsidR="00CA3FE4" w:rsidRPr="00913FD9" w:rsidTr="00A94871">
        <w:trPr>
          <w:jc w:val="center"/>
        </w:trPr>
        <w:tc>
          <w:tcPr>
            <w:tcW w:w="5659" w:type="dxa"/>
            <w:gridSpan w:val="4"/>
          </w:tcPr>
          <w:p w:rsidR="00CA3FE4" w:rsidRPr="00F362C4" w:rsidRDefault="00CA3FE4" w:rsidP="00A94871">
            <w:pPr>
              <w:tabs>
                <w:tab w:val="left" w:pos="719"/>
                <w:tab w:val="left" w:pos="747"/>
                <w:tab w:val="left" w:pos="3610"/>
              </w:tabs>
              <w:ind w:left="2"/>
              <w:rPr>
                <w:b/>
                <w:sz w:val="18"/>
                <w:szCs w:val="16"/>
              </w:rPr>
            </w:pPr>
            <w:r w:rsidRPr="000563DF">
              <w:rPr>
                <w:b/>
                <w:sz w:val="18"/>
                <w:szCs w:val="16"/>
              </w:rPr>
              <w:t>Evidence</w:t>
            </w:r>
            <w:r>
              <w:rPr>
                <w:b/>
                <w:sz w:val="18"/>
                <w:szCs w:val="16"/>
              </w:rPr>
              <w:t xml:space="preserve"> </w:t>
            </w:r>
            <w:r w:rsidRPr="000563DF">
              <w:rPr>
                <w:b/>
                <w:sz w:val="18"/>
                <w:szCs w:val="16"/>
              </w:rPr>
              <w:t>that</w:t>
            </w:r>
            <w:r w:rsidRPr="00F362C4">
              <w:rPr>
                <w:b/>
                <w:sz w:val="18"/>
                <w:szCs w:val="16"/>
              </w:rPr>
              <w:t xml:space="preserve"> may be used to provide clarification and support or substantiation of performance not observed:</w:t>
            </w:r>
          </w:p>
        </w:tc>
        <w:tc>
          <w:tcPr>
            <w:tcW w:w="5659" w:type="dxa"/>
            <w:gridSpan w:val="3"/>
          </w:tcPr>
          <w:p w:rsidR="00CA3FE4" w:rsidRPr="00F362C4" w:rsidRDefault="00CA3FE4" w:rsidP="00A94871">
            <w:pPr>
              <w:rPr>
                <w:b/>
                <w:sz w:val="18"/>
                <w:szCs w:val="16"/>
              </w:rPr>
            </w:pPr>
            <w:r w:rsidRPr="00F362C4">
              <w:rPr>
                <w:b/>
                <w:sz w:val="18"/>
                <w:szCs w:val="16"/>
              </w:rPr>
              <w:t>Confirmation of performance provided by evidence:</w:t>
            </w:r>
          </w:p>
        </w:tc>
      </w:tr>
      <w:tr w:rsidR="00CA3FE4" w:rsidRPr="00913FD9" w:rsidTr="00A94871">
        <w:trPr>
          <w:jc w:val="center"/>
        </w:trPr>
        <w:tc>
          <w:tcPr>
            <w:tcW w:w="5659" w:type="dxa"/>
            <w:gridSpan w:val="4"/>
            <w:tcBorders>
              <w:top w:val="single" w:sz="4" w:space="0" w:color="auto"/>
              <w:left w:val="single" w:sz="4" w:space="0" w:color="auto"/>
              <w:bottom w:val="single" w:sz="4" w:space="0" w:color="auto"/>
              <w:right w:val="single" w:sz="4" w:space="0" w:color="auto"/>
            </w:tcBorders>
          </w:tcPr>
          <w:p w:rsidR="00CA3FE4" w:rsidRPr="00F362C4" w:rsidRDefault="00CA3FE4" w:rsidP="00A94871">
            <w:pPr>
              <w:tabs>
                <w:tab w:val="left" w:pos="719"/>
                <w:tab w:val="left" w:pos="747"/>
                <w:tab w:val="left" w:pos="3610"/>
              </w:tabs>
              <w:ind w:left="277" w:hanging="275"/>
              <w:rPr>
                <w:sz w:val="16"/>
                <w:szCs w:val="16"/>
              </w:rPr>
            </w:pPr>
            <w:r w:rsidRPr="00F362C4">
              <w:rPr>
                <w:sz w:val="16"/>
                <w:szCs w:val="16"/>
              </w:rPr>
              <w:lastRenderedPageBreak/>
              <w:sym w:font="Wingdings" w:char="F06D"/>
            </w:r>
            <w:r w:rsidRPr="00F362C4">
              <w:rPr>
                <w:sz w:val="16"/>
                <w:szCs w:val="16"/>
              </w:rPr>
              <w:t xml:space="preserve">   Attendance and implementation of professional development related to student or other personal growth needs</w:t>
            </w:r>
          </w:p>
        </w:tc>
        <w:tc>
          <w:tcPr>
            <w:tcW w:w="5659" w:type="dxa"/>
            <w:gridSpan w:val="3"/>
            <w:tcBorders>
              <w:top w:val="single" w:sz="4" w:space="0" w:color="auto"/>
              <w:left w:val="single" w:sz="4" w:space="0" w:color="auto"/>
              <w:bottom w:val="single" w:sz="4" w:space="0" w:color="auto"/>
              <w:right w:val="single" w:sz="4" w:space="0" w:color="auto"/>
            </w:tcBorders>
          </w:tcPr>
          <w:p w:rsidR="00CA3FE4" w:rsidRPr="00F362C4" w:rsidRDefault="00CA3FE4" w:rsidP="00A94871">
            <w:pPr>
              <w:rPr>
                <w:sz w:val="16"/>
                <w:szCs w:val="16"/>
              </w:rPr>
            </w:pPr>
          </w:p>
        </w:tc>
      </w:tr>
      <w:tr w:rsidR="00CA3FE4" w:rsidRPr="00913FD9" w:rsidTr="00A94871">
        <w:trPr>
          <w:jc w:val="center"/>
        </w:trPr>
        <w:tc>
          <w:tcPr>
            <w:tcW w:w="5659" w:type="dxa"/>
            <w:gridSpan w:val="4"/>
            <w:tcBorders>
              <w:top w:val="single" w:sz="4" w:space="0" w:color="auto"/>
              <w:left w:val="single" w:sz="4" w:space="0" w:color="auto"/>
              <w:bottom w:val="single" w:sz="4" w:space="0" w:color="auto"/>
              <w:right w:val="single" w:sz="4" w:space="0" w:color="auto"/>
            </w:tcBorders>
          </w:tcPr>
          <w:p w:rsidR="00CA3FE4" w:rsidRPr="00F362C4" w:rsidRDefault="00CA3FE4" w:rsidP="00A94871">
            <w:pPr>
              <w:tabs>
                <w:tab w:val="left" w:pos="719"/>
                <w:tab w:val="left" w:pos="747"/>
                <w:tab w:val="left" w:pos="3610"/>
              </w:tabs>
              <w:ind w:left="277" w:hanging="275"/>
              <w:rPr>
                <w:sz w:val="16"/>
                <w:szCs w:val="16"/>
              </w:rPr>
            </w:pPr>
            <w:r w:rsidRPr="00F362C4">
              <w:rPr>
                <w:sz w:val="16"/>
                <w:szCs w:val="16"/>
              </w:rPr>
              <w:sym w:font="Wingdings" w:char="F06D"/>
            </w:r>
            <w:r w:rsidRPr="00F362C4">
              <w:rPr>
                <w:sz w:val="16"/>
                <w:szCs w:val="16"/>
              </w:rPr>
              <w:t xml:space="preserve">   Lesson or unit plans that explicitly describe instructional strategies selected for student needs</w:t>
            </w:r>
          </w:p>
        </w:tc>
        <w:tc>
          <w:tcPr>
            <w:tcW w:w="5659" w:type="dxa"/>
            <w:gridSpan w:val="3"/>
            <w:tcBorders>
              <w:top w:val="single" w:sz="4" w:space="0" w:color="auto"/>
              <w:left w:val="single" w:sz="4" w:space="0" w:color="auto"/>
              <w:bottom w:val="single" w:sz="4" w:space="0" w:color="auto"/>
              <w:right w:val="single" w:sz="4" w:space="0" w:color="auto"/>
            </w:tcBorders>
          </w:tcPr>
          <w:p w:rsidR="00CA3FE4" w:rsidRPr="00F362C4" w:rsidRDefault="00CA3FE4" w:rsidP="00A94871">
            <w:pPr>
              <w:rPr>
                <w:sz w:val="16"/>
                <w:szCs w:val="16"/>
              </w:rPr>
            </w:pPr>
          </w:p>
        </w:tc>
      </w:tr>
      <w:tr w:rsidR="00CA3FE4" w:rsidRPr="00913FD9" w:rsidTr="00A94871">
        <w:trPr>
          <w:jc w:val="center"/>
        </w:trPr>
        <w:tc>
          <w:tcPr>
            <w:tcW w:w="5659" w:type="dxa"/>
            <w:gridSpan w:val="4"/>
            <w:tcBorders>
              <w:top w:val="single" w:sz="4" w:space="0" w:color="auto"/>
              <w:left w:val="single" w:sz="4" w:space="0" w:color="auto"/>
              <w:bottom w:val="single" w:sz="4" w:space="0" w:color="auto"/>
              <w:right w:val="single" w:sz="4" w:space="0" w:color="auto"/>
            </w:tcBorders>
          </w:tcPr>
          <w:p w:rsidR="00CA3FE4" w:rsidRPr="00F362C4" w:rsidRDefault="00CA3FE4" w:rsidP="00A94871">
            <w:pPr>
              <w:tabs>
                <w:tab w:val="left" w:pos="719"/>
                <w:tab w:val="left" w:pos="747"/>
                <w:tab w:val="left" w:pos="3610"/>
              </w:tabs>
              <w:ind w:left="277" w:hanging="275"/>
              <w:rPr>
                <w:sz w:val="16"/>
                <w:szCs w:val="16"/>
              </w:rPr>
            </w:pPr>
            <w:r w:rsidRPr="00F362C4">
              <w:rPr>
                <w:sz w:val="16"/>
                <w:szCs w:val="16"/>
              </w:rPr>
              <w:sym w:font="Wingdings" w:char="F06D"/>
            </w:r>
            <w:r w:rsidRPr="00F362C4">
              <w:rPr>
                <w:sz w:val="16"/>
                <w:szCs w:val="16"/>
              </w:rPr>
              <w:t xml:space="preserve">   Self-reflection journals, mentoring logs, or evidence of collaborating with colleagues to apply and evaluate new knowledge </w:t>
            </w:r>
          </w:p>
        </w:tc>
        <w:tc>
          <w:tcPr>
            <w:tcW w:w="5659" w:type="dxa"/>
            <w:gridSpan w:val="3"/>
            <w:tcBorders>
              <w:top w:val="single" w:sz="4" w:space="0" w:color="auto"/>
              <w:left w:val="single" w:sz="4" w:space="0" w:color="auto"/>
              <w:bottom w:val="single" w:sz="4" w:space="0" w:color="auto"/>
              <w:right w:val="single" w:sz="4" w:space="0" w:color="auto"/>
            </w:tcBorders>
          </w:tcPr>
          <w:p w:rsidR="00CA3FE4" w:rsidRPr="00F362C4" w:rsidRDefault="00CA3FE4" w:rsidP="00A94871">
            <w:pPr>
              <w:rPr>
                <w:sz w:val="16"/>
                <w:szCs w:val="16"/>
              </w:rPr>
            </w:pPr>
          </w:p>
        </w:tc>
      </w:tr>
      <w:tr w:rsidR="00CA3FE4" w:rsidRPr="00913FD9" w:rsidTr="00A94871">
        <w:trPr>
          <w:jc w:val="center"/>
        </w:trPr>
        <w:tc>
          <w:tcPr>
            <w:tcW w:w="5659" w:type="dxa"/>
            <w:gridSpan w:val="4"/>
            <w:tcBorders>
              <w:top w:val="single" w:sz="4" w:space="0" w:color="auto"/>
              <w:left w:val="single" w:sz="4" w:space="0" w:color="auto"/>
              <w:bottom w:val="single" w:sz="4" w:space="0" w:color="auto"/>
              <w:right w:val="single" w:sz="4" w:space="0" w:color="auto"/>
            </w:tcBorders>
          </w:tcPr>
          <w:p w:rsidR="00CA3FE4" w:rsidRPr="00F362C4" w:rsidRDefault="00CA3FE4" w:rsidP="00A94871">
            <w:pPr>
              <w:tabs>
                <w:tab w:val="left" w:pos="719"/>
                <w:tab w:val="left" w:pos="747"/>
                <w:tab w:val="left" w:pos="3610"/>
              </w:tabs>
              <w:ind w:left="277" w:hanging="275"/>
              <w:rPr>
                <w:sz w:val="16"/>
                <w:szCs w:val="16"/>
              </w:rPr>
            </w:pPr>
            <w:r w:rsidRPr="00F362C4">
              <w:rPr>
                <w:sz w:val="16"/>
                <w:szCs w:val="16"/>
              </w:rPr>
              <w:sym w:font="Wingdings" w:char="F06D"/>
            </w:r>
            <w:r w:rsidRPr="00F362C4">
              <w:rPr>
                <w:sz w:val="16"/>
                <w:szCs w:val="16"/>
              </w:rPr>
              <w:t xml:space="preserve">   Videos, photos, </w:t>
            </w:r>
            <w:r>
              <w:rPr>
                <w:sz w:val="16"/>
                <w:szCs w:val="16"/>
              </w:rPr>
              <w:t>P</w:t>
            </w:r>
            <w:r w:rsidRPr="00F362C4">
              <w:rPr>
                <w:sz w:val="16"/>
                <w:szCs w:val="16"/>
              </w:rPr>
              <w:t>odcasts, and other media that reflect learner engagement resulting from new instructional strategies</w:t>
            </w:r>
          </w:p>
        </w:tc>
        <w:tc>
          <w:tcPr>
            <w:tcW w:w="5659" w:type="dxa"/>
            <w:gridSpan w:val="3"/>
            <w:tcBorders>
              <w:top w:val="single" w:sz="4" w:space="0" w:color="auto"/>
              <w:left w:val="single" w:sz="4" w:space="0" w:color="auto"/>
              <w:bottom w:val="single" w:sz="4" w:space="0" w:color="auto"/>
              <w:right w:val="single" w:sz="4" w:space="0" w:color="auto"/>
            </w:tcBorders>
          </w:tcPr>
          <w:p w:rsidR="00CA3FE4" w:rsidRPr="00F362C4" w:rsidRDefault="00CA3FE4" w:rsidP="00A94871">
            <w:pPr>
              <w:rPr>
                <w:sz w:val="16"/>
                <w:szCs w:val="16"/>
              </w:rPr>
            </w:pPr>
          </w:p>
        </w:tc>
      </w:tr>
      <w:tr w:rsidR="00CA3FE4" w:rsidRPr="00F25721" w:rsidTr="00A94871">
        <w:trPr>
          <w:jc w:val="center"/>
        </w:trPr>
        <w:tc>
          <w:tcPr>
            <w:tcW w:w="5659" w:type="dxa"/>
            <w:gridSpan w:val="4"/>
          </w:tcPr>
          <w:p w:rsidR="00CA3FE4" w:rsidRPr="00F362C4" w:rsidRDefault="00CA3FE4" w:rsidP="00A94871">
            <w:pPr>
              <w:tabs>
                <w:tab w:val="left" w:pos="719"/>
                <w:tab w:val="left" w:pos="747"/>
                <w:tab w:val="left" w:pos="3610"/>
              </w:tabs>
              <w:ind w:left="277" w:hanging="275"/>
              <w:rPr>
                <w:sz w:val="16"/>
                <w:szCs w:val="16"/>
              </w:rPr>
            </w:pPr>
            <w:r w:rsidRPr="00F362C4">
              <w:rPr>
                <w:sz w:val="16"/>
                <w:szCs w:val="16"/>
              </w:rPr>
              <w:sym w:font="Wingdings" w:char="F06D"/>
            </w:r>
            <w:r w:rsidRPr="00F362C4">
              <w:rPr>
                <w:sz w:val="16"/>
                <w:szCs w:val="16"/>
              </w:rPr>
              <w:t xml:space="preserve"> </w:t>
            </w:r>
          </w:p>
          <w:p w:rsidR="00CA3FE4" w:rsidRPr="00F362C4" w:rsidRDefault="00CA3FE4" w:rsidP="00A94871">
            <w:pPr>
              <w:ind w:left="200" w:hangingChars="125" w:hanging="200"/>
              <w:rPr>
                <w:sz w:val="16"/>
                <w:szCs w:val="16"/>
              </w:rPr>
            </w:pPr>
          </w:p>
        </w:tc>
        <w:tc>
          <w:tcPr>
            <w:tcW w:w="5659" w:type="dxa"/>
            <w:gridSpan w:val="3"/>
          </w:tcPr>
          <w:p w:rsidR="00CA3FE4" w:rsidRPr="00F362C4" w:rsidRDefault="00CA3FE4" w:rsidP="00A94871">
            <w:pPr>
              <w:rPr>
                <w:bCs/>
                <w:sz w:val="16"/>
                <w:szCs w:val="16"/>
              </w:rPr>
            </w:pPr>
          </w:p>
        </w:tc>
      </w:tr>
      <w:tr w:rsidR="00CA3FE4" w:rsidRPr="00F25721" w:rsidTr="00A94871">
        <w:trPr>
          <w:jc w:val="center"/>
        </w:trPr>
        <w:tc>
          <w:tcPr>
            <w:tcW w:w="5659" w:type="dxa"/>
            <w:gridSpan w:val="4"/>
          </w:tcPr>
          <w:p w:rsidR="00CA3FE4" w:rsidRPr="00F362C4" w:rsidRDefault="00CA3FE4" w:rsidP="00A94871">
            <w:pPr>
              <w:tabs>
                <w:tab w:val="left" w:pos="719"/>
                <w:tab w:val="left" w:pos="747"/>
                <w:tab w:val="left" w:pos="3610"/>
              </w:tabs>
              <w:ind w:left="277" w:hanging="275"/>
              <w:rPr>
                <w:sz w:val="16"/>
                <w:szCs w:val="16"/>
              </w:rPr>
            </w:pPr>
            <w:r w:rsidRPr="00F362C4">
              <w:rPr>
                <w:sz w:val="16"/>
                <w:szCs w:val="16"/>
              </w:rPr>
              <w:sym w:font="Wingdings" w:char="F06D"/>
            </w:r>
            <w:r w:rsidRPr="00F362C4">
              <w:rPr>
                <w:sz w:val="16"/>
                <w:szCs w:val="16"/>
              </w:rPr>
              <w:t xml:space="preserve"> </w:t>
            </w:r>
          </w:p>
          <w:p w:rsidR="00CA3FE4" w:rsidRPr="00F362C4" w:rsidRDefault="00CA3FE4" w:rsidP="001C19B1">
            <w:pPr>
              <w:ind w:left="201" w:hangingChars="125" w:hanging="201"/>
              <w:rPr>
                <w:b/>
                <w:sz w:val="16"/>
                <w:szCs w:val="16"/>
                <w:highlight w:val="yellow"/>
              </w:rPr>
            </w:pPr>
          </w:p>
        </w:tc>
        <w:tc>
          <w:tcPr>
            <w:tcW w:w="5659" w:type="dxa"/>
            <w:gridSpan w:val="3"/>
          </w:tcPr>
          <w:p w:rsidR="00CA3FE4" w:rsidRPr="00F362C4" w:rsidRDefault="00CA3FE4" w:rsidP="00A94871">
            <w:pPr>
              <w:rPr>
                <w:b/>
                <w:bCs/>
                <w:sz w:val="16"/>
                <w:szCs w:val="16"/>
                <w:highlight w:val="yellow"/>
              </w:rPr>
            </w:pPr>
          </w:p>
        </w:tc>
      </w:tr>
    </w:tbl>
    <w:p w:rsidR="00CA3FE4" w:rsidRPr="00060322" w:rsidRDefault="00CA3FE4" w:rsidP="00CA3FE4"/>
    <w:tbl>
      <w:tblPr>
        <w:tblpPr w:leftFromText="180" w:rightFromText="180" w:vertAnchor="text" w:tblpY="1"/>
        <w:tblOverlap w:val="never"/>
        <w:tblW w:w="1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223"/>
        <w:gridCol w:w="2223"/>
        <w:gridCol w:w="2134"/>
        <w:gridCol w:w="2223"/>
        <w:gridCol w:w="2095"/>
      </w:tblGrid>
      <w:tr w:rsidR="00CA3FE4" w:rsidRPr="00060322" w:rsidTr="00A94871">
        <w:tc>
          <w:tcPr>
            <w:tcW w:w="420" w:type="dxa"/>
          </w:tcPr>
          <w:p w:rsidR="00CA3FE4" w:rsidRPr="00E03943" w:rsidRDefault="00CA3FE4" w:rsidP="00A94871">
            <w:pPr>
              <w:rPr>
                <w:b/>
                <w:sz w:val="18"/>
                <w:szCs w:val="18"/>
              </w:rPr>
            </w:pPr>
          </w:p>
          <w:p w:rsidR="00CA3FE4" w:rsidRPr="00E03943" w:rsidRDefault="00CA3FE4" w:rsidP="00A94871">
            <w:pPr>
              <w:rPr>
                <w:b/>
                <w:sz w:val="18"/>
                <w:szCs w:val="18"/>
              </w:rPr>
            </w:pPr>
          </w:p>
          <w:p w:rsidR="00CA3FE4" w:rsidRPr="00E03943" w:rsidRDefault="00CA3FE4" w:rsidP="00A94871">
            <w:pPr>
              <w:rPr>
                <w:b/>
                <w:sz w:val="18"/>
                <w:szCs w:val="18"/>
              </w:rPr>
            </w:pPr>
          </w:p>
        </w:tc>
        <w:tc>
          <w:tcPr>
            <w:tcW w:w="10898" w:type="dxa"/>
            <w:gridSpan w:val="5"/>
            <w:shd w:val="clear" w:color="auto" w:fill="auto"/>
          </w:tcPr>
          <w:p w:rsidR="00CA3FE4" w:rsidRPr="003335EC" w:rsidRDefault="00CA3FE4" w:rsidP="00A94871">
            <w:pPr>
              <w:rPr>
                <w:b/>
                <w:sz w:val="20"/>
              </w:rPr>
            </w:pPr>
            <w:r w:rsidRPr="003335EC">
              <w:rPr>
                <w:b/>
                <w:sz w:val="20"/>
              </w:rPr>
              <w:t>Standard 9: Leadership and Collaboration</w:t>
            </w:r>
          </w:p>
          <w:p w:rsidR="00CA3FE4" w:rsidRPr="0049443E" w:rsidRDefault="00CA3FE4" w:rsidP="00A94871">
            <w:pPr>
              <w:rPr>
                <w:sz w:val="18"/>
                <w:szCs w:val="18"/>
              </w:rPr>
            </w:pPr>
            <w:r w:rsidRPr="00F25721">
              <w:rPr>
                <w:sz w:val="18"/>
                <w:szCs w:val="18"/>
              </w:rPr>
              <w:t>The teacher is a leader who engages collaboratively with learners, families, colleagues, and community members to build a shared vision and supportive professional culture focused on student</w:t>
            </w:r>
            <w:r w:rsidRPr="0049443E">
              <w:rPr>
                <w:sz w:val="18"/>
                <w:szCs w:val="18"/>
              </w:rPr>
              <w:t xml:space="preserve"> growth and success.</w:t>
            </w:r>
          </w:p>
        </w:tc>
      </w:tr>
      <w:tr w:rsidR="00CA3FE4" w:rsidRPr="00060322" w:rsidTr="00A94871">
        <w:trPr>
          <w:cantSplit/>
          <w:trHeight w:val="965"/>
        </w:trPr>
        <w:tc>
          <w:tcPr>
            <w:tcW w:w="420" w:type="dxa"/>
            <w:shd w:val="clear" w:color="auto" w:fill="auto"/>
            <w:textDirection w:val="btLr"/>
          </w:tcPr>
          <w:p w:rsidR="00CA3FE4" w:rsidRPr="00E03943" w:rsidRDefault="00CA3FE4" w:rsidP="00A94871">
            <w:pPr>
              <w:ind w:left="113" w:right="113"/>
              <w:jc w:val="center"/>
              <w:rPr>
                <w:b/>
                <w:sz w:val="20"/>
                <w:szCs w:val="20"/>
              </w:rPr>
            </w:pPr>
          </w:p>
        </w:tc>
        <w:tc>
          <w:tcPr>
            <w:tcW w:w="2223" w:type="dxa"/>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4"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095"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r w:rsidR="00CA3FE4" w:rsidRPr="00060322" w:rsidTr="00A94871">
        <w:trPr>
          <w:cantSplit/>
          <w:trHeight w:val="1134"/>
        </w:trPr>
        <w:tc>
          <w:tcPr>
            <w:tcW w:w="420" w:type="dxa"/>
            <w:shd w:val="clear" w:color="auto" w:fill="auto"/>
            <w:textDirection w:val="btLr"/>
            <w:vAlign w:val="center"/>
          </w:tcPr>
          <w:p w:rsidR="00CA3FE4" w:rsidRPr="00E03943" w:rsidRDefault="00CA3FE4" w:rsidP="00A94871">
            <w:pPr>
              <w:ind w:left="113" w:right="113"/>
              <w:jc w:val="center"/>
              <w:rPr>
                <w:sz w:val="20"/>
                <w:szCs w:val="20"/>
              </w:rPr>
            </w:pPr>
            <w:r w:rsidRPr="00E03943">
              <w:rPr>
                <w:b/>
                <w:sz w:val="20"/>
                <w:szCs w:val="20"/>
              </w:rPr>
              <w:lastRenderedPageBreak/>
              <w:t>9.1</w:t>
            </w:r>
          </w:p>
        </w:tc>
        <w:tc>
          <w:tcPr>
            <w:tcW w:w="2223" w:type="dxa"/>
            <w:shd w:val="clear" w:color="auto" w:fill="BFBFBF"/>
          </w:tcPr>
          <w:p w:rsidR="00CA3FE4" w:rsidRPr="00060322" w:rsidRDefault="00CA3FE4" w:rsidP="00A94871">
            <w:pPr>
              <w:rPr>
                <w:sz w:val="18"/>
                <w:szCs w:val="18"/>
              </w:rPr>
            </w:pPr>
          </w:p>
          <w:p w:rsidR="00CA3FE4" w:rsidRPr="00060322" w:rsidRDefault="00CA3FE4" w:rsidP="00A94871">
            <w:pPr>
              <w:rPr>
                <w:sz w:val="18"/>
                <w:szCs w:val="18"/>
              </w:rPr>
            </w:pPr>
          </w:p>
          <w:p w:rsidR="00CA3FE4" w:rsidRPr="000C687D" w:rsidRDefault="00CA3FE4" w:rsidP="00A94871">
            <w:pPr>
              <w:rPr>
                <w:sz w:val="18"/>
                <w:szCs w:val="18"/>
              </w:rPr>
            </w:pPr>
            <w:r w:rsidRPr="000C687D">
              <w:rPr>
                <w:sz w:val="18"/>
                <w:szCs w:val="18"/>
              </w:rPr>
              <w:t>Participates actively in decision-making processes, while building a shared culture that affects the school and larger educational community (9a, 9b, 9d, 9e)</w:t>
            </w:r>
            <w:r>
              <w:rPr>
                <w:sz w:val="18"/>
                <w:szCs w:val="18"/>
              </w:rPr>
              <w:t>.</w:t>
            </w:r>
          </w:p>
        </w:tc>
        <w:tc>
          <w:tcPr>
            <w:tcW w:w="2223" w:type="dxa"/>
          </w:tcPr>
          <w:p w:rsidR="00CA3FE4" w:rsidRPr="00060322" w:rsidRDefault="00CA3FE4" w:rsidP="00A94871">
            <w:pPr>
              <w:ind w:left="189" w:hanging="189"/>
              <w:rPr>
                <w:sz w:val="18"/>
                <w:szCs w:val="18"/>
              </w:rPr>
            </w:pPr>
          </w:p>
          <w:p w:rsidR="00CA3FE4" w:rsidRPr="00060322" w:rsidRDefault="00CA3FE4" w:rsidP="00A94871">
            <w:pPr>
              <w:ind w:left="189" w:hanging="189"/>
              <w:rPr>
                <w:sz w:val="18"/>
                <w:szCs w:val="18"/>
              </w:rPr>
            </w:pPr>
          </w:p>
          <w:p w:rsidR="00CA3FE4" w:rsidRDefault="00CA3FE4" w:rsidP="00CA3FE4">
            <w:pPr>
              <w:numPr>
                <w:ilvl w:val="0"/>
                <w:numId w:val="67"/>
              </w:numPr>
              <w:spacing w:after="0" w:line="240" w:lineRule="auto"/>
              <w:ind w:left="189" w:hanging="189"/>
              <w:rPr>
                <w:sz w:val="18"/>
                <w:szCs w:val="18"/>
              </w:rPr>
            </w:pPr>
            <w:r w:rsidRPr="00060322">
              <w:rPr>
                <w:noProof/>
                <w:sz w:val="18"/>
                <w:szCs w:val="18"/>
              </w:rPr>
              <w:t>Not effective</w:t>
            </w:r>
          </w:p>
          <w:p w:rsidR="00CA3FE4" w:rsidRDefault="00CA3FE4" w:rsidP="00A94871">
            <w:pPr>
              <w:ind w:left="189"/>
              <w:rPr>
                <w:noProof/>
                <w:sz w:val="18"/>
                <w:szCs w:val="18"/>
              </w:rPr>
            </w:pPr>
          </w:p>
          <w:p w:rsidR="00CA3FE4" w:rsidRPr="007249C3" w:rsidRDefault="00CA3FE4" w:rsidP="00A94871">
            <w:pPr>
              <w:rPr>
                <w:i/>
                <w:iCs/>
                <w:sz w:val="16"/>
                <w:szCs w:val="18"/>
              </w:rPr>
            </w:pPr>
            <w:r w:rsidRPr="007249C3">
              <w:rPr>
                <w:i/>
                <w:iCs/>
                <w:sz w:val="16"/>
                <w:szCs w:val="18"/>
              </w:rPr>
              <w:t>Evidence of ineffective performance may include:</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Teaches in solitude.</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Does not participate in decision-making.</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Does not fulfill required duties.</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Displays lack of respect for colleagues</w:t>
            </w:r>
            <w:r>
              <w:rPr>
                <w:i/>
                <w:iCs/>
                <w:sz w:val="16"/>
                <w:szCs w:val="18"/>
              </w:rPr>
              <w:t>.</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Blames others for lack of learner success.</w:t>
            </w:r>
          </w:p>
          <w:p w:rsidR="00CA3FE4" w:rsidRPr="00060322" w:rsidRDefault="00CA3FE4" w:rsidP="00A94871">
            <w:pPr>
              <w:ind w:left="189"/>
              <w:rPr>
                <w:sz w:val="18"/>
                <w:szCs w:val="18"/>
              </w:rPr>
            </w:pPr>
          </w:p>
        </w:tc>
        <w:tc>
          <w:tcPr>
            <w:tcW w:w="2134" w:type="dxa"/>
          </w:tcPr>
          <w:p w:rsidR="00CA3FE4" w:rsidRPr="00060322" w:rsidRDefault="00CA3FE4" w:rsidP="00A94871">
            <w:pPr>
              <w:ind w:left="189" w:hanging="180"/>
              <w:rPr>
                <w:sz w:val="18"/>
                <w:szCs w:val="18"/>
              </w:rPr>
            </w:pPr>
          </w:p>
          <w:p w:rsidR="00CA3FE4" w:rsidRPr="00060322" w:rsidRDefault="00CA3FE4" w:rsidP="00A94871">
            <w:pPr>
              <w:ind w:left="189" w:hanging="180"/>
              <w:rPr>
                <w:sz w:val="18"/>
                <w:szCs w:val="18"/>
              </w:rPr>
            </w:pPr>
          </w:p>
          <w:p w:rsidR="00CA3FE4" w:rsidRPr="00060322" w:rsidRDefault="00CA3FE4" w:rsidP="00CA3FE4">
            <w:pPr>
              <w:numPr>
                <w:ilvl w:val="0"/>
                <w:numId w:val="68"/>
              </w:numPr>
              <w:spacing w:after="0" w:line="240" w:lineRule="auto"/>
              <w:ind w:left="189" w:hanging="180"/>
              <w:rPr>
                <w:sz w:val="18"/>
                <w:szCs w:val="18"/>
              </w:rPr>
            </w:pPr>
            <w:r w:rsidRPr="00060322">
              <w:rPr>
                <w:sz w:val="18"/>
                <w:szCs w:val="18"/>
              </w:rPr>
              <w:t>Maintains cordial professional relationships with colleagues to fulfill required duties.</w:t>
            </w:r>
          </w:p>
        </w:tc>
        <w:tc>
          <w:tcPr>
            <w:tcW w:w="2223" w:type="dxa"/>
          </w:tcPr>
          <w:p w:rsidR="00CA3FE4" w:rsidRPr="00060322" w:rsidRDefault="00CA3FE4" w:rsidP="00A94871">
            <w:pPr>
              <w:rPr>
                <w:sz w:val="18"/>
                <w:szCs w:val="18"/>
              </w:rPr>
            </w:pPr>
            <w:r w:rsidRPr="00060322">
              <w:rPr>
                <w:sz w:val="18"/>
                <w:szCs w:val="18"/>
              </w:rPr>
              <w:t>…and</w:t>
            </w:r>
          </w:p>
          <w:p w:rsidR="00CA3FE4" w:rsidRPr="00060322" w:rsidRDefault="00CA3FE4" w:rsidP="00A94871">
            <w:pPr>
              <w:ind w:left="360"/>
              <w:rPr>
                <w:sz w:val="18"/>
                <w:szCs w:val="18"/>
              </w:rPr>
            </w:pPr>
          </w:p>
          <w:p w:rsidR="00CA3FE4" w:rsidRPr="00060322" w:rsidRDefault="00CA3FE4" w:rsidP="00CA3FE4">
            <w:pPr>
              <w:numPr>
                <w:ilvl w:val="0"/>
                <w:numId w:val="69"/>
              </w:numPr>
              <w:spacing w:after="0" w:line="240" w:lineRule="auto"/>
              <w:ind w:left="189" w:hanging="189"/>
              <w:rPr>
                <w:sz w:val="18"/>
                <w:szCs w:val="18"/>
              </w:rPr>
            </w:pPr>
            <w:r w:rsidRPr="00060322">
              <w:rPr>
                <w:sz w:val="18"/>
                <w:szCs w:val="18"/>
              </w:rPr>
              <w:t>Participates</w:t>
            </w:r>
            <w:r>
              <w:rPr>
                <w:sz w:val="18"/>
                <w:szCs w:val="18"/>
              </w:rPr>
              <w:t xml:space="preserve"> with colleagues and collaborates in decision-</w:t>
            </w:r>
            <w:r w:rsidRPr="00060322">
              <w:rPr>
                <w:sz w:val="18"/>
                <w:szCs w:val="18"/>
              </w:rPr>
              <w:t>making</w:t>
            </w:r>
            <w:r>
              <w:rPr>
                <w:sz w:val="18"/>
                <w:szCs w:val="18"/>
              </w:rPr>
              <w:t>.</w:t>
            </w:r>
          </w:p>
          <w:p w:rsidR="00CA3FE4" w:rsidRPr="00060322" w:rsidRDefault="00CA3FE4" w:rsidP="00A94871">
            <w:pPr>
              <w:ind w:left="189" w:hanging="189"/>
              <w:rPr>
                <w:sz w:val="18"/>
                <w:szCs w:val="18"/>
              </w:rPr>
            </w:pPr>
          </w:p>
          <w:p w:rsidR="00CA3FE4" w:rsidRPr="00060322" w:rsidRDefault="00CA3FE4" w:rsidP="00CA3FE4">
            <w:pPr>
              <w:numPr>
                <w:ilvl w:val="0"/>
                <w:numId w:val="63"/>
              </w:numPr>
              <w:spacing w:after="0" w:line="240" w:lineRule="auto"/>
              <w:ind w:left="189" w:hanging="189"/>
              <w:rPr>
                <w:sz w:val="18"/>
                <w:szCs w:val="18"/>
              </w:rPr>
            </w:pPr>
            <w:r w:rsidRPr="00060322">
              <w:rPr>
                <w:sz w:val="18"/>
                <w:szCs w:val="18"/>
              </w:rPr>
              <w:t>Accepts responsibility for the success of all learners.</w:t>
            </w:r>
          </w:p>
          <w:p w:rsidR="00CA3FE4" w:rsidRPr="00060322" w:rsidRDefault="00CA3FE4" w:rsidP="00A94871">
            <w:pPr>
              <w:ind w:left="33"/>
              <w:rPr>
                <w:sz w:val="18"/>
                <w:szCs w:val="18"/>
              </w:rPr>
            </w:pPr>
          </w:p>
        </w:tc>
        <w:tc>
          <w:tcPr>
            <w:tcW w:w="2095" w:type="dxa"/>
          </w:tcPr>
          <w:p w:rsidR="00CA3FE4" w:rsidRDefault="00CA3FE4" w:rsidP="00A94871">
            <w:pPr>
              <w:rPr>
                <w:sz w:val="18"/>
                <w:szCs w:val="18"/>
              </w:rPr>
            </w:pPr>
            <w:r>
              <w:rPr>
                <w:sz w:val="18"/>
                <w:szCs w:val="18"/>
              </w:rPr>
              <w:t>…and</w:t>
            </w:r>
          </w:p>
          <w:p w:rsidR="00CA3FE4" w:rsidRPr="00060322" w:rsidRDefault="00CA3FE4" w:rsidP="00A94871">
            <w:pPr>
              <w:ind w:left="234" w:hanging="234"/>
              <w:rPr>
                <w:sz w:val="18"/>
                <w:szCs w:val="18"/>
              </w:rPr>
            </w:pPr>
          </w:p>
          <w:p w:rsidR="00CA3FE4" w:rsidRDefault="00CA3FE4" w:rsidP="00CA3FE4">
            <w:pPr>
              <w:numPr>
                <w:ilvl w:val="0"/>
                <w:numId w:val="70"/>
              </w:numPr>
              <w:spacing w:after="0" w:line="240" w:lineRule="auto"/>
              <w:ind w:left="234" w:hanging="234"/>
              <w:rPr>
                <w:sz w:val="18"/>
                <w:szCs w:val="18"/>
              </w:rPr>
            </w:pPr>
            <w:r>
              <w:rPr>
                <w:sz w:val="18"/>
                <w:szCs w:val="18"/>
              </w:rPr>
              <w:t xml:space="preserve">Aligns own Professional Growth Plan and student achievement goals with the School Improvement Plan and other school initiatives. </w:t>
            </w:r>
          </w:p>
          <w:p w:rsidR="00CA3FE4" w:rsidRDefault="00CA3FE4" w:rsidP="00A94871">
            <w:pPr>
              <w:pStyle w:val="ListParagraph"/>
              <w:rPr>
                <w:sz w:val="18"/>
                <w:szCs w:val="18"/>
              </w:rPr>
            </w:pPr>
          </w:p>
          <w:p w:rsidR="00CA3FE4" w:rsidRDefault="00CA3FE4" w:rsidP="00CA3FE4">
            <w:pPr>
              <w:numPr>
                <w:ilvl w:val="0"/>
                <w:numId w:val="70"/>
              </w:numPr>
              <w:spacing w:after="0" w:line="240" w:lineRule="auto"/>
              <w:ind w:left="234" w:hanging="234"/>
              <w:rPr>
                <w:sz w:val="18"/>
                <w:szCs w:val="18"/>
              </w:rPr>
            </w:pPr>
            <w:r>
              <w:rPr>
                <w:sz w:val="18"/>
                <w:szCs w:val="18"/>
              </w:rPr>
              <w:t>Takes initiative to participate in developing and implementing policies and practices that improve instruction.</w:t>
            </w:r>
          </w:p>
          <w:p w:rsidR="00CA3FE4" w:rsidRPr="00AF3E16" w:rsidRDefault="00CA3FE4" w:rsidP="00A94871">
            <w:pPr>
              <w:rPr>
                <w:sz w:val="18"/>
                <w:szCs w:val="18"/>
              </w:rPr>
            </w:pPr>
          </w:p>
        </w:tc>
      </w:tr>
    </w:tbl>
    <w:p w:rsidR="00CA3FE4" w:rsidRDefault="00CA3FE4" w:rsidP="00CA3FE4"/>
    <w:tbl>
      <w:tblPr>
        <w:tblpPr w:leftFromText="180" w:rightFromText="180" w:vertAnchor="text" w:tblpY="1"/>
        <w:tblOverlap w:val="never"/>
        <w:tblW w:w="1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223"/>
        <w:gridCol w:w="2223"/>
        <w:gridCol w:w="2134"/>
        <w:gridCol w:w="2223"/>
        <w:gridCol w:w="2095"/>
      </w:tblGrid>
      <w:tr w:rsidR="00CA3FE4" w:rsidRPr="00060322" w:rsidTr="00A94871">
        <w:trPr>
          <w:cantSplit/>
          <w:trHeight w:val="965"/>
        </w:trPr>
        <w:tc>
          <w:tcPr>
            <w:tcW w:w="420" w:type="dxa"/>
            <w:shd w:val="clear" w:color="auto" w:fill="auto"/>
            <w:textDirection w:val="btLr"/>
          </w:tcPr>
          <w:p w:rsidR="00CA3FE4" w:rsidRPr="00E03943" w:rsidRDefault="00CA3FE4" w:rsidP="00A94871">
            <w:pPr>
              <w:ind w:left="113" w:right="113"/>
              <w:jc w:val="center"/>
              <w:rPr>
                <w:b/>
                <w:sz w:val="20"/>
                <w:szCs w:val="20"/>
              </w:rPr>
            </w:pPr>
          </w:p>
        </w:tc>
        <w:tc>
          <w:tcPr>
            <w:tcW w:w="2223" w:type="dxa"/>
            <w:shd w:val="clear" w:color="auto" w:fill="auto"/>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Pr>
                <w:b/>
                <w:sz w:val="20"/>
                <w:szCs w:val="20"/>
              </w:rPr>
              <w:t>Performance Expectation</w:t>
            </w: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Not Effective</w:t>
            </w:r>
          </w:p>
          <w:p w:rsidR="00CA3FE4" w:rsidRPr="00060322" w:rsidRDefault="00CA3FE4" w:rsidP="00A94871">
            <w:pPr>
              <w:jc w:val="center"/>
              <w:rPr>
                <w:b/>
                <w:sz w:val="20"/>
                <w:szCs w:val="20"/>
              </w:rPr>
            </w:pPr>
          </w:p>
        </w:tc>
        <w:tc>
          <w:tcPr>
            <w:tcW w:w="2134"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Emerging Effective</w:t>
            </w:r>
          </w:p>
          <w:p w:rsidR="00CA3FE4" w:rsidRPr="00060322" w:rsidRDefault="00CA3FE4" w:rsidP="00A94871">
            <w:pPr>
              <w:jc w:val="center"/>
              <w:rPr>
                <w:b/>
                <w:sz w:val="20"/>
                <w:szCs w:val="20"/>
              </w:rPr>
            </w:pPr>
            <w:r w:rsidRPr="00060322">
              <w:rPr>
                <w:b/>
                <w:sz w:val="20"/>
                <w:szCs w:val="20"/>
              </w:rPr>
              <w:t>Minimally Effective</w:t>
            </w:r>
          </w:p>
          <w:p w:rsidR="00CA3FE4" w:rsidRPr="00060322" w:rsidRDefault="00CA3FE4" w:rsidP="00A94871">
            <w:pPr>
              <w:jc w:val="center"/>
              <w:rPr>
                <w:b/>
                <w:sz w:val="20"/>
                <w:szCs w:val="20"/>
              </w:rPr>
            </w:pPr>
          </w:p>
        </w:tc>
        <w:tc>
          <w:tcPr>
            <w:tcW w:w="2223"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Effective</w:t>
            </w:r>
          </w:p>
        </w:tc>
        <w:tc>
          <w:tcPr>
            <w:tcW w:w="2095" w:type="dxa"/>
            <w:shd w:val="clear" w:color="auto" w:fill="808080"/>
          </w:tcPr>
          <w:p w:rsidR="00CA3FE4" w:rsidRPr="00060322" w:rsidRDefault="00CA3FE4" w:rsidP="00A94871">
            <w:pPr>
              <w:jc w:val="center"/>
              <w:rPr>
                <w:b/>
                <w:sz w:val="20"/>
                <w:szCs w:val="20"/>
              </w:rPr>
            </w:pPr>
          </w:p>
          <w:p w:rsidR="00CA3FE4" w:rsidRPr="00060322" w:rsidRDefault="00CA3FE4" w:rsidP="00A94871">
            <w:pPr>
              <w:jc w:val="center"/>
              <w:rPr>
                <w:b/>
                <w:sz w:val="20"/>
                <w:szCs w:val="20"/>
              </w:rPr>
            </w:pPr>
            <w:r w:rsidRPr="00060322">
              <w:rPr>
                <w:b/>
                <w:sz w:val="20"/>
                <w:szCs w:val="20"/>
              </w:rPr>
              <w:t>Highly Effective</w:t>
            </w:r>
          </w:p>
        </w:tc>
      </w:tr>
    </w:tbl>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223"/>
        <w:gridCol w:w="2223"/>
        <w:gridCol w:w="793"/>
        <w:gridCol w:w="1341"/>
        <w:gridCol w:w="2223"/>
        <w:gridCol w:w="2095"/>
      </w:tblGrid>
      <w:tr w:rsidR="00CA3FE4" w:rsidRPr="00060322" w:rsidTr="00A94871">
        <w:trPr>
          <w:cantSplit/>
          <w:trHeight w:val="1286"/>
          <w:jc w:val="center"/>
        </w:trPr>
        <w:tc>
          <w:tcPr>
            <w:tcW w:w="420" w:type="dxa"/>
            <w:shd w:val="clear" w:color="auto" w:fill="auto"/>
            <w:textDirection w:val="btLr"/>
            <w:vAlign w:val="center"/>
          </w:tcPr>
          <w:p w:rsidR="00CA3FE4" w:rsidRPr="00E03943" w:rsidRDefault="00CA3FE4" w:rsidP="00A94871">
            <w:pPr>
              <w:ind w:left="113" w:right="113"/>
              <w:jc w:val="center"/>
              <w:rPr>
                <w:sz w:val="20"/>
                <w:szCs w:val="20"/>
              </w:rPr>
            </w:pPr>
            <w:r w:rsidRPr="00E03943">
              <w:rPr>
                <w:b/>
                <w:sz w:val="20"/>
                <w:szCs w:val="20"/>
              </w:rPr>
              <w:t>9.2</w:t>
            </w:r>
          </w:p>
        </w:tc>
        <w:tc>
          <w:tcPr>
            <w:tcW w:w="2223" w:type="dxa"/>
            <w:shd w:val="clear" w:color="auto" w:fill="BFBFBF"/>
          </w:tcPr>
          <w:p w:rsidR="00CA3FE4" w:rsidRPr="00F25721" w:rsidRDefault="00CA3FE4" w:rsidP="00A94871">
            <w:pPr>
              <w:rPr>
                <w:sz w:val="18"/>
                <w:szCs w:val="18"/>
              </w:rPr>
            </w:pPr>
          </w:p>
          <w:p w:rsidR="00CA3FE4" w:rsidRPr="00F25721" w:rsidRDefault="00CA3FE4" w:rsidP="00A94871">
            <w:pPr>
              <w:rPr>
                <w:sz w:val="18"/>
                <w:szCs w:val="18"/>
              </w:rPr>
            </w:pPr>
          </w:p>
          <w:p w:rsidR="00CA3FE4" w:rsidRPr="00F25721" w:rsidRDefault="00CA3FE4" w:rsidP="00A94871">
            <w:pPr>
              <w:rPr>
                <w:sz w:val="18"/>
                <w:szCs w:val="18"/>
              </w:rPr>
            </w:pPr>
            <w:r w:rsidRPr="00F25721">
              <w:rPr>
                <w:sz w:val="18"/>
                <w:szCs w:val="18"/>
              </w:rPr>
              <w:t>Advocates for the learners, the school, th</w:t>
            </w:r>
            <w:r>
              <w:rPr>
                <w:sz w:val="18"/>
                <w:szCs w:val="18"/>
              </w:rPr>
              <w:t>e community, and the profession</w:t>
            </w:r>
            <w:r w:rsidRPr="00F25721">
              <w:rPr>
                <w:sz w:val="18"/>
                <w:szCs w:val="18"/>
              </w:rPr>
              <w:t xml:space="preserve"> (9c)</w:t>
            </w:r>
            <w:r>
              <w:rPr>
                <w:sz w:val="18"/>
                <w:szCs w:val="18"/>
              </w:rPr>
              <w:t>.</w:t>
            </w:r>
          </w:p>
          <w:p w:rsidR="00CA3FE4" w:rsidRPr="00F25721" w:rsidRDefault="00CA3FE4" w:rsidP="00A94871">
            <w:pPr>
              <w:rPr>
                <w:sz w:val="18"/>
                <w:szCs w:val="18"/>
              </w:rPr>
            </w:pPr>
          </w:p>
          <w:p w:rsidR="00CA3FE4" w:rsidRPr="00F25721" w:rsidRDefault="00CA3FE4" w:rsidP="00A94871">
            <w:pPr>
              <w:rPr>
                <w:sz w:val="18"/>
                <w:szCs w:val="18"/>
              </w:rPr>
            </w:pPr>
          </w:p>
          <w:p w:rsidR="00CA3FE4" w:rsidRPr="00F25721" w:rsidRDefault="00CA3FE4" w:rsidP="00A94871">
            <w:pPr>
              <w:rPr>
                <w:sz w:val="18"/>
                <w:szCs w:val="18"/>
              </w:rPr>
            </w:pPr>
          </w:p>
        </w:tc>
        <w:tc>
          <w:tcPr>
            <w:tcW w:w="2223" w:type="dxa"/>
          </w:tcPr>
          <w:p w:rsidR="00CA3FE4" w:rsidRPr="00F25721" w:rsidRDefault="00CA3FE4" w:rsidP="00A94871">
            <w:pPr>
              <w:ind w:left="189" w:hanging="189"/>
              <w:rPr>
                <w:sz w:val="18"/>
                <w:szCs w:val="18"/>
              </w:rPr>
            </w:pPr>
          </w:p>
          <w:p w:rsidR="00CA3FE4" w:rsidRPr="00F25721" w:rsidRDefault="00CA3FE4" w:rsidP="00A94871">
            <w:pPr>
              <w:ind w:left="189" w:hanging="189"/>
              <w:rPr>
                <w:sz w:val="18"/>
                <w:szCs w:val="18"/>
              </w:rPr>
            </w:pPr>
          </w:p>
          <w:p w:rsidR="00CA3FE4" w:rsidRPr="00F25721" w:rsidRDefault="00CA3FE4" w:rsidP="00CA3FE4">
            <w:pPr>
              <w:numPr>
                <w:ilvl w:val="0"/>
                <w:numId w:val="66"/>
              </w:numPr>
              <w:spacing w:after="0" w:line="240" w:lineRule="auto"/>
              <w:ind w:left="189" w:hanging="189"/>
              <w:rPr>
                <w:sz w:val="18"/>
                <w:szCs w:val="18"/>
              </w:rPr>
            </w:pPr>
            <w:r w:rsidRPr="00F25721">
              <w:rPr>
                <w:sz w:val="18"/>
                <w:szCs w:val="18"/>
              </w:rPr>
              <w:t>Not effective</w:t>
            </w:r>
          </w:p>
          <w:p w:rsidR="00CA3FE4" w:rsidRPr="00F25721" w:rsidRDefault="00CA3FE4" w:rsidP="00A94871">
            <w:pPr>
              <w:rPr>
                <w:sz w:val="18"/>
                <w:szCs w:val="18"/>
              </w:rPr>
            </w:pPr>
          </w:p>
          <w:p w:rsidR="00CA3FE4" w:rsidRPr="007249C3" w:rsidRDefault="00CA3FE4" w:rsidP="00A94871">
            <w:pPr>
              <w:rPr>
                <w:i/>
                <w:iCs/>
                <w:sz w:val="16"/>
                <w:szCs w:val="18"/>
              </w:rPr>
            </w:pPr>
            <w:r w:rsidRPr="007249C3">
              <w:rPr>
                <w:i/>
                <w:iCs/>
                <w:sz w:val="16"/>
                <w:szCs w:val="18"/>
              </w:rPr>
              <w:t>Evidence of ineffective performance may include:</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Limited communication with learners, families, or community.</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Lacks respect for learners and families.</w:t>
            </w:r>
          </w:p>
          <w:p w:rsidR="00CA3FE4" w:rsidRPr="007249C3" w:rsidRDefault="00CA3FE4" w:rsidP="00CA3FE4">
            <w:pPr>
              <w:numPr>
                <w:ilvl w:val="0"/>
                <w:numId w:val="60"/>
              </w:numPr>
              <w:spacing w:after="0" w:line="240" w:lineRule="auto"/>
              <w:ind w:left="189" w:hanging="189"/>
              <w:rPr>
                <w:i/>
                <w:iCs/>
                <w:sz w:val="16"/>
                <w:szCs w:val="18"/>
              </w:rPr>
            </w:pPr>
            <w:r w:rsidRPr="007249C3">
              <w:rPr>
                <w:i/>
                <w:iCs/>
                <w:sz w:val="16"/>
                <w:szCs w:val="18"/>
              </w:rPr>
              <w:t>Communicates negatively about students, families, or the profession.</w:t>
            </w:r>
          </w:p>
          <w:p w:rsidR="00CA3FE4" w:rsidRPr="00F25721" w:rsidRDefault="00CA3FE4" w:rsidP="00A94871">
            <w:pPr>
              <w:ind w:left="189"/>
              <w:rPr>
                <w:sz w:val="18"/>
                <w:szCs w:val="18"/>
              </w:rPr>
            </w:pPr>
          </w:p>
        </w:tc>
        <w:tc>
          <w:tcPr>
            <w:tcW w:w="2134" w:type="dxa"/>
            <w:gridSpan w:val="2"/>
          </w:tcPr>
          <w:p w:rsidR="00CA3FE4" w:rsidRPr="00F25721" w:rsidRDefault="00CA3FE4" w:rsidP="00A94871">
            <w:pPr>
              <w:ind w:left="189" w:hanging="180"/>
              <w:rPr>
                <w:sz w:val="18"/>
                <w:szCs w:val="18"/>
              </w:rPr>
            </w:pPr>
          </w:p>
          <w:p w:rsidR="00CA3FE4" w:rsidRPr="00F25721" w:rsidRDefault="00CA3FE4" w:rsidP="00A94871">
            <w:pPr>
              <w:ind w:left="189" w:hanging="180"/>
              <w:rPr>
                <w:sz w:val="18"/>
                <w:szCs w:val="18"/>
              </w:rPr>
            </w:pPr>
          </w:p>
          <w:p w:rsidR="00CA3FE4" w:rsidRPr="00F25721" w:rsidRDefault="00CA3FE4" w:rsidP="00CA3FE4">
            <w:pPr>
              <w:numPr>
                <w:ilvl w:val="0"/>
                <w:numId w:val="65"/>
              </w:numPr>
              <w:spacing w:after="0" w:line="240" w:lineRule="auto"/>
              <w:ind w:left="189" w:hanging="180"/>
              <w:rPr>
                <w:sz w:val="18"/>
                <w:szCs w:val="18"/>
              </w:rPr>
            </w:pPr>
            <w:r>
              <w:rPr>
                <w:sz w:val="18"/>
                <w:szCs w:val="18"/>
              </w:rPr>
              <w:t>Contributes to student success by responding t</w:t>
            </w:r>
            <w:r w:rsidRPr="00F25721">
              <w:rPr>
                <w:sz w:val="18"/>
                <w:szCs w:val="18"/>
              </w:rPr>
              <w:t xml:space="preserve">o learner, family, and community concerns. </w:t>
            </w:r>
          </w:p>
        </w:tc>
        <w:tc>
          <w:tcPr>
            <w:tcW w:w="2223" w:type="dxa"/>
          </w:tcPr>
          <w:p w:rsidR="00CA3FE4" w:rsidRPr="00F25721" w:rsidRDefault="00CA3FE4" w:rsidP="00A94871">
            <w:pPr>
              <w:rPr>
                <w:sz w:val="18"/>
                <w:szCs w:val="18"/>
              </w:rPr>
            </w:pPr>
            <w:r w:rsidRPr="00F25721">
              <w:rPr>
                <w:sz w:val="18"/>
                <w:szCs w:val="18"/>
              </w:rPr>
              <w:t>…and</w:t>
            </w:r>
          </w:p>
          <w:p w:rsidR="00CA3FE4" w:rsidRPr="00F25721" w:rsidRDefault="00CA3FE4" w:rsidP="00A94871">
            <w:pPr>
              <w:rPr>
                <w:sz w:val="18"/>
                <w:szCs w:val="18"/>
              </w:rPr>
            </w:pPr>
          </w:p>
          <w:p w:rsidR="00CA3FE4" w:rsidRDefault="00CA3FE4" w:rsidP="00CA3FE4">
            <w:pPr>
              <w:numPr>
                <w:ilvl w:val="0"/>
                <w:numId w:val="64"/>
              </w:numPr>
              <w:spacing w:after="0" w:line="240" w:lineRule="auto"/>
              <w:ind w:left="189" w:hanging="189"/>
              <w:rPr>
                <w:sz w:val="18"/>
                <w:szCs w:val="18"/>
              </w:rPr>
            </w:pPr>
            <w:r w:rsidRPr="00233193">
              <w:rPr>
                <w:sz w:val="18"/>
                <w:szCs w:val="18"/>
              </w:rPr>
              <w:t xml:space="preserve">Advocates for all students to be prepared for high school graduation </w:t>
            </w:r>
            <w:r>
              <w:rPr>
                <w:sz w:val="18"/>
                <w:szCs w:val="18"/>
              </w:rPr>
              <w:t>and future school work success.</w:t>
            </w:r>
          </w:p>
          <w:p w:rsidR="00CA3FE4" w:rsidRPr="00233193" w:rsidRDefault="00CA3FE4" w:rsidP="00A94871">
            <w:pPr>
              <w:ind w:left="189"/>
              <w:rPr>
                <w:sz w:val="18"/>
                <w:szCs w:val="18"/>
              </w:rPr>
            </w:pPr>
          </w:p>
          <w:p w:rsidR="00CA3FE4" w:rsidRPr="00F25721" w:rsidRDefault="00CA3FE4" w:rsidP="00CA3FE4">
            <w:pPr>
              <w:numPr>
                <w:ilvl w:val="0"/>
                <w:numId w:val="64"/>
              </w:numPr>
              <w:spacing w:after="0" w:line="240" w:lineRule="auto"/>
              <w:ind w:left="189" w:hanging="189"/>
              <w:rPr>
                <w:sz w:val="18"/>
                <w:szCs w:val="18"/>
              </w:rPr>
            </w:pPr>
            <w:r w:rsidRPr="00F25721">
              <w:rPr>
                <w:sz w:val="18"/>
                <w:szCs w:val="18"/>
              </w:rPr>
              <w:t>Seeks opportunities to make a positive impact on teaching quality, school improvement, and</w:t>
            </w:r>
            <w:r>
              <w:rPr>
                <w:sz w:val="18"/>
                <w:szCs w:val="18"/>
              </w:rPr>
              <w:t xml:space="preserve"> student </w:t>
            </w:r>
            <w:r w:rsidRPr="00F25721">
              <w:rPr>
                <w:sz w:val="18"/>
                <w:szCs w:val="18"/>
              </w:rPr>
              <w:t xml:space="preserve">achievement. </w:t>
            </w:r>
          </w:p>
          <w:p w:rsidR="00CA3FE4" w:rsidRPr="00F25721" w:rsidRDefault="00CA3FE4" w:rsidP="00A94871">
            <w:pPr>
              <w:rPr>
                <w:sz w:val="18"/>
                <w:szCs w:val="18"/>
              </w:rPr>
            </w:pPr>
          </w:p>
        </w:tc>
        <w:tc>
          <w:tcPr>
            <w:tcW w:w="2095" w:type="dxa"/>
          </w:tcPr>
          <w:p w:rsidR="00CA3FE4" w:rsidRPr="00F25721" w:rsidRDefault="00CA3FE4" w:rsidP="00A94871">
            <w:pPr>
              <w:rPr>
                <w:sz w:val="18"/>
                <w:szCs w:val="18"/>
              </w:rPr>
            </w:pPr>
            <w:r w:rsidRPr="00F25721">
              <w:rPr>
                <w:sz w:val="18"/>
                <w:szCs w:val="18"/>
              </w:rPr>
              <w:t>…and</w:t>
            </w:r>
          </w:p>
          <w:p w:rsidR="00CA3FE4" w:rsidRPr="00F25721" w:rsidRDefault="00CA3FE4" w:rsidP="00A94871">
            <w:pPr>
              <w:ind w:left="360"/>
              <w:rPr>
                <w:sz w:val="18"/>
                <w:szCs w:val="18"/>
              </w:rPr>
            </w:pPr>
          </w:p>
          <w:p w:rsidR="00CA3FE4" w:rsidRDefault="00CA3FE4" w:rsidP="00CA3FE4">
            <w:pPr>
              <w:numPr>
                <w:ilvl w:val="0"/>
                <w:numId w:val="63"/>
              </w:numPr>
              <w:spacing w:after="0" w:line="240" w:lineRule="auto"/>
              <w:ind w:left="189" w:hanging="133"/>
              <w:rPr>
                <w:sz w:val="18"/>
                <w:szCs w:val="18"/>
              </w:rPr>
            </w:pPr>
            <w:r>
              <w:rPr>
                <w:sz w:val="18"/>
                <w:szCs w:val="18"/>
              </w:rPr>
              <w:t xml:space="preserve">Communicates the vision of college and career readiness to students and families. </w:t>
            </w:r>
          </w:p>
          <w:p w:rsidR="00CA3FE4" w:rsidRDefault="00CA3FE4" w:rsidP="00A94871">
            <w:pPr>
              <w:pStyle w:val="ListParagraph"/>
              <w:rPr>
                <w:sz w:val="18"/>
                <w:szCs w:val="18"/>
              </w:rPr>
            </w:pPr>
          </w:p>
          <w:p w:rsidR="00CA3FE4" w:rsidRDefault="00CA3FE4" w:rsidP="00CA3FE4">
            <w:pPr>
              <w:numPr>
                <w:ilvl w:val="0"/>
                <w:numId w:val="63"/>
              </w:numPr>
              <w:spacing w:after="0" w:line="240" w:lineRule="auto"/>
              <w:ind w:left="189" w:hanging="133"/>
              <w:rPr>
                <w:sz w:val="18"/>
                <w:szCs w:val="18"/>
              </w:rPr>
            </w:pPr>
            <w:r>
              <w:rPr>
                <w:sz w:val="18"/>
                <w:szCs w:val="18"/>
              </w:rPr>
              <w:t>Participates, promotes, and provides support for initiatives in the school and community to have an impact on student success.</w:t>
            </w:r>
          </w:p>
          <w:p w:rsidR="00CA3FE4" w:rsidRPr="00B83430" w:rsidRDefault="00CA3FE4" w:rsidP="00A94871">
            <w:pPr>
              <w:rPr>
                <w:sz w:val="18"/>
                <w:szCs w:val="18"/>
              </w:rPr>
            </w:pPr>
          </w:p>
        </w:tc>
      </w:tr>
      <w:tr w:rsidR="00CA3FE4" w:rsidRPr="00913FD9" w:rsidTr="00A94871">
        <w:trPr>
          <w:jc w:val="center"/>
        </w:trPr>
        <w:tc>
          <w:tcPr>
            <w:tcW w:w="11318" w:type="dxa"/>
            <w:gridSpan w:val="7"/>
          </w:tcPr>
          <w:p w:rsidR="00CA3FE4" w:rsidRPr="00E03943" w:rsidRDefault="00CA3FE4" w:rsidP="00A94871">
            <w:pPr>
              <w:rPr>
                <w:b/>
                <w:sz w:val="16"/>
                <w:szCs w:val="16"/>
              </w:rPr>
            </w:pPr>
            <w:r w:rsidRPr="00E03943">
              <w:rPr>
                <w:b/>
                <w:bCs/>
                <w:sz w:val="18"/>
                <w:szCs w:val="18"/>
              </w:rPr>
              <w:t xml:space="preserve">Evaluator Comments: </w:t>
            </w:r>
            <w:r w:rsidRPr="00837EDA">
              <w:rPr>
                <w:bCs/>
                <w:sz w:val="16"/>
                <w:szCs w:val="16"/>
              </w:rPr>
              <w:t xml:space="preserve">(Required for ratings of “Not Effective” or “Minimally/Emerging Effective” and recommended for all rating levels. Please specify the </w:t>
            </w:r>
            <w:r>
              <w:rPr>
                <w:bCs/>
                <w:sz w:val="16"/>
                <w:szCs w:val="16"/>
              </w:rPr>
              <w:t>Expectation</w:t>
            </w:r>
            <w:r w:rsidRPr="00837EDA">
              <w:rPr>
                <w:bCs/>
                <w:sz w:val="16"/>
                <w:szCs w:val="16"/>
              </w:rPr>
              <w:t xml:space="preserve"> for which the comment applies if not for the standard as a whole.</w:t>
            </w:r>
            <w:r>
              <w:rPr>
                <w:bCs/>
                <w:sz w:val="16"/>
                <w:szCs w:val="16"/>
              </w:rPr>
              <w:t>)</w:t>
            </w:r>
          </w:p>
          <w:p w:rsidR="00CA3FE4" w:rsidRPr="00E03943" w:rsidRDefault="00CA3FE4" w:rsidP="00A94871">
            <w:pPr>
              <w:rPr>
                <w:b/>
                <w:sz w:val="18"/>
                <w:szCs w:val="18"/>
              </w:rPr>
            </w:pPr>
          </w:p>
          <w:p w:rsidR="00CA3FE4" w:rsidRPr="00E03943" w:rsidRDefault="00CA3FE4" w:rsidP="00A94871">
            <w:pPr>
              <w:rPr>
                <w:b/>
                <w:sz w:val="18"/>
                <w:szCs w:val="18"/>
              </w:rPr>
            </w:pPr>
          </w:p>
          <w:p w:rsidR="00CA3FE4" w:rsidRPr="00E03943" w:rsidRDefault="00CA3FE4" w:rsidP="00A94871">
            <w:pPr>
              <w:rPr>
                <w:b/>
                <w:sz w:val="18"/>
                <w:szCs w:val="18"/>
              </w:rPr>
            </w:pPr>
          </w:p>
        </w:tc>
      </w:tr>
      <w:tr w:rsidR="00CA3FE4" w:rsidRPr="001419F8" w:rsidTr="00A94871">
        <w:trPr>
          <w:jc w:val="center"/>
        </w:trPr>
        <w:tc>
          <w:tcPr>
            <w:tcW w:w="5659" w:type="dxa"/>
            <w:gridSpan w:val="4"/>
          </w:tcPr>
          <w:p w:rsidR="00CA3FE4" w:rsidRPr="00E03943" w:rsidRDefault="00CA3FE4" w:rsidP="00A94871">
            <w:pPr>
              <w:tabs>
                <w:tab w:val="left" w:pos="719"/>
                <w:tab w:val="left" w:pos="747"/>
                <w:tab w:val="left" w:pos="3610"/>
              </w:tabs>
              <w:ind w:left="2"/>
              <w:rPr>
                <w:b/>
                <w:sz w:val="18"/>
                <w:szCs w:val="16"/>
              </w:rPr>
            </w:pPr>
            <w:r w:rsidRPr="000563DF">
              <w:rPr>
                <w:b/>
                <w:sz w:val="18"/>
                <w:szCs w:val="16"/>
              </w:rPr>
              <w:lastRenderedPageBreak/>
              <w:t>Evidence</w:t>
            </w:r>
            <w:r>
              <w:rPr>
                <w:b/>
                <w:sz w:val="18"/>
                <w:szCs w:val="16"/>
              </w:rPr>
              <w:t xml:space="preserve"> </w:t>
            </w:r>
            <w:r w:rsidRPr="000563DF">
              <w:rPr>
                <w:b/>
                <w:sz w:val="18"/>
                <w:szCs w:val="16"/>
              </w:rPr>
              <w:t>that</w:t>
            </w:r>
            <w:r w:rsidRPr="00F362C4">
              <w:rPr>
                <w:b/>
                <w:sz w:val="18"/>
                <w:szCs w:val="16"/>
              </w:rPr>
              <w:t xml:space="preserve"> may be used to provide clarification and support or substantiation of performance not observed:</w:t>
            </w:r>
          </w:p>
        </w:tc>
        <w:tc>
          <w:tcPr>
            <w:tcW w:w="5659" w:type="dxa"/>
            <w:gridSpan w:val="3"/>
          </w:tcPr>
          <w:p w:rsidR="00CA3FE4" w:rsidRPr="00E03943" w:rsidRDefault="00CA3FE4" w:rsidP="00A94871">
            <w:pPr>
              <w:rPr>
                <w:b/>
                <w:sz w:val="18"/>
                <w:szCs w:val="16"/>
              </w:rPr>
            </w:pPr>
            <w:r w:rsidRPr="00E03943">
              <w:rPr>
                <w:b/>
                <w:sz w:val="18"/>
                <w:szCs w:val="16"/>
              </w:rPr>
              <w:t>Confirmation of performance provided by evidence:</w:t>
            </w:r>
          </w:p>
        </w:tc>
      </w:tr>
      <w:tr w:rsidR="00CA3FE4" w:rsidRPr="00444477" w:rsidTr="00A94871">
        <w:trPr>
          <w:jc w:val="center"/>
        </w:trPr>
        <w:tc>
          <w:tcPr>
            <w:tcW w:w="5659" w:type="dxa"/>
            <w:gridSpan w:val="4"/>
          </w:tcPr>
          <w:p w:rsidR="00CA3FE4" w:rsidRPr="00E03943" w:rsidRDefault="00CA3FE4" w:rsidP="00A94871">
            <w:pPr>
              <w:tabs>
                <w:tab w:val="left" w:pos="719"/>
                <w:tab w:val="left" w:pos="747"/>
                <w:tab w:val="left" w:pos="3610"/>
              </w:tabs>
              <w:ind w:left="274" w:hanging="274"/>
              <w:rPr>
                <w:sz w:val="16"/>
                <w:szCs w:val="16"/>
              </w:rPr>
            </w:pPr>
            <w:r w:rsidRPr="00E03943">
              <w:rPr>
                <w:sz w:val="16"/>
                <w:szCs w:val="16"/>
              </w:rPr>
              <w:sym w:font="Wingdings" w:char="F06D"/>
            </w:r>
            <w:r w:rsidRPr="00E03943">
              <w:rPr>
                <w:sz w:val="16"/>
                <w:szCs w:val="16"/>
              </w:rPr>
              <w:t xml:space="preserve">   Documentation of discussion, results, and implementation of collaboration with colleagues</w:t>
            </w:r>
          </w:p>
        </w:tc>
        <w:tc>
          <w:tcPr>
            <w:tcW w:w="5659" w:type="dxa"/>
            <w:gridSpan w:val="3"/>
          </w:tcPr>
          <w:p w:rsidR="00CA3FE4" w:rsidRPr="00E03943" w:rsidRDefault="00CA3FE4" w:rsidP="00A94871">
            <w:pPr>
              <w:rPr>
                <w:b/>
                <w:bCs/>
                <w:sz w:val="18"/>
                <w:szCs w:val="18"/>
              </w:rPr>
            </w:pPr>
          </w:p>
        </w:tc>
      </w:tr>
      <w:tr w:rsidR="00CA3FE4" w:rsidRPr="00444477" w:rsidTr="00A94871">
        <w:trPr>
          <w:jc w:val="center"/>
        </w:trPr>
        <w:tc>
          <w:tcPr>
            <w:tcW w:w="5659" w:type="dxa"/>
            <w:gridSpan w:val="4"/>
          </w:tcPr>
          <w:p w:rsidR="00CA3FE4" w:rsidRPr="00E03943" w:rsidRDefault="00CA3FE4" w:rsidP="00A94871">
            <w:pPr>
              <w:tabs>
                <w:tab w:val="left" w:pos="719"/>
                <w:tab w:val="left" w:pos="747"/>
                <w:tab w:val="left" w:pos="3610"/>
              </w:tabs>
              <w:ind w:left="274" w:hanging="274"/>
              <w:rPr>
                <w:sz w:val="16"/>
                <w:szCs w:val="16"/>
              </w:rPr>
            </w:pPr>
            <w:r w:rsidRPr="00E03943">
              <w:rPr>
                <w:sz w:val="16"/>
                <w:szCs w:val="16"/>
              </w:rPr>
              <w:sym w:font="Wingdings" w:char="F06D"/>
            </w:r>
            <w:r w:rsidRPr="00E03943">
              <w:rPr>
                <w:sz w:val="16"/>
                <w:szCs w:val="16"/>
              </w:rPr>
              <w:t xml:space="preserve">   Specific documentation of educational advocacy activities in professional and community groups</w:t>
            </w:r>
          </w:p>
        </w:tc>
        <w:tc>
          <w:tcPr>
            <w:tcW w:w="5659" w:type="dxa"/>
            <w:gridSpan w:val="3"/>
          </w:tcPr>
          <w:p w:rsidR="00CA3FE4" w:rsidRPr="00E03943" w:rsidRDefault="00CA3FE4" w:rsidP="00A94871">
            <w:pPr>
              <w:rPr>
                <w:b/>
                <w:bCs/>
                <w:sz w:val="18"/>
                <w:szCs w:val="18"/>
              </w:rPr>
            </w:pPr>
          </w:p>
        </w:tc>
      </w:tr>
      <w:tr w:rsidR="00CA3FE4" w:rsidRPr="00444477" w:rsidTr="00A94871">
        <w:trPr>
          <w:jc w:val="center"/>
        </w:trPr>
        <w:tc>
          <w:tcPr>
            <w:tcW w:w="5659" w:type="dxa"/>
            <w:gridSpan w:val="4"/>
          </w:tcPr>
          <w:p w:rsidR="00CA3FE4" w:rsidRPr="00E03943" w:rsidRDefault="00CA3FE4" w:rsidP="00A94871">
            <w:pPr>
              <w:ind w:left="274" w:hanging="274"/>
              <w:rPr>
                <w:sz w:val="16"/>
                <w:szCs w:val="16"/>
              </w:rPr>
            </w:pPr>
            <w:r w:rsidRPr="00E03943">
              <w:rPr>
                <w:sz w:val="16"/>
                <w:szCs w:val="16"/>
              </w:rPr>
              <w:sym w:font="Wingdings" w:char="F06D"/>
            </w:r>
            <w:r w:rsidRPr="00E03943">
              <w:rPr>
                <w:sz w:val="16"/>
                <w:szCs w:val="16"/>
              </w:rPr>
              <w:t xml:space="preserve">   Contributions to the school improvement plan through activities, such as participation on committees or community council</w:t>
            </w:r>
          </w:p>
        </w:tc>
        <w:tc>
          <w:tcPr>
            <w:tcW w:w="5659" w:type="dxa"/>
            <w:gridSpan w:val="3"/>
          </w:tcPr>
          <w:p w:rsidR="00CA3FE4" w:rsidRPr="00E03943" w:rsidRDefault="00CA3FE4" w:rsidP="00A94871">
            <w:pPr>
              <w:rPr>
                <w:b/>
                <w:bCs/>
                <w:sz w:val="18"/>
                <w:szCs w:val="18"/>
              </w:rPr>
            </w:pPr>
          </w:p>
        </w:tc>
      </w:tr>
      <w:tr w:rsidR="00CA3FE4" w:rsidRPr="00444477" w:rsidTr="00A94871">
        <w:trPr>
          <w:jc w:val="center"/>
        </w:trPr>
        <w:tc>
          <w:tcPr>
            <w:tcW w:w="5659" w:type="dxa"/>
            <w:gridSpan w:val="4"/>
          </w:tcPr>
          <w:p w:rsidR="00CA3FE4" w:rsidRPr="00E03943" w:rsidRDefault="00CA3FE4" w:rsidP="00A94871">
            <w:pPr>
              <w:ind w:left="274" w:hanging="274"/>
              <w:rPr>
                <w:sz w:val="16"/>
                <w:szCs w:val="16"/>
              </w:rPr>
            </w:pPr>
            <w:r w:rsidRPr="00E03943">
              <w:rPr>
                <w:sz w:val="16"/>
                <w:szCs w:val="16"/>
              </w:rPr>
              <w:sym w:font="Wingdings" w:char="F06D"/>
            </w:r>
            <w:r w:rsidRPr="00E03943">
              <w:rPr>
                <w:sz w:val="16"/>
                <w:szCs w:val="16"/>
              </w:rPr>
              <w:t xml:space="preserve">   Specific documentation of leadership in local and state professional and educational organizations</w:t>
            </w:r>
          </w:p>
        </w:tc>
        <w:tc>
          <w:tcPr>
            <w:tcW w:w="5659" w:type="dxa"/>
            <w:gridSpan w:val="3"/>
          </w:tcPr>
          <w:p w:rsidR="00CA3FE4" w:rsidRPr="00E03943" w:rsidRDefault="00CA3FE4" w:rsidP="00A94871">
            <w:pPr>
              <w:rPr>
                <w:b/>
                <w:bCs/>
                <w:sz w:val="18"/>
                <w:szCs w:val="18"/>
              </w:rPr>
            </w:pPr>
          </w:p>
        </w:tc>
      </w:tr>
      <w:tr w:rsidR="00CA3FE4" w:rsidRPr="00913FD9" w:rsidTr="00A94871">
        <w:trPr>
          <w:jc w:val="center"/>
        </w:trPr>
        <w:tc>
          <w:tcPr>
            <w:tcW w:w="5659" w:type="dxa"/>
            <w:gridSpan w:val="4"/>
          </w:tcPr>
          <w:p w:rsidR="00CA3FE4" w:rsidRPr="00E03943" w:rsidRDefault="00CA3FE4" w:rsidP="00A94871">
            <w:pPr>
              <w:ind w:left="200" w:hangingChars="125" w:hanging="200"/>
              <w:rPr>
                <w:sz w:val="16"/>
                <w:szCs w:val="16"/>
              </w:rPr>
            </w:pPr>
            <w:r w:rsidRPr="00E03943">
              <w:rPr>
                <w:sz w:val="16"/>
                <w:szCs w:val="16"/>
              </w:rPr>
              <w:sym w:font="Wingdings" w:char="F06D"/>
            </w:r>
            <w:r w:rsidRPr="00E03943">
              <w:rPr>
                <w:sz w:val="16"/>
                <w:szCs w:val="16"/>
              </w:rPr>
              <w:t xml:space="preserve">   </w:t>
            </w:r>
          </w:p>
          <w:p w:rsidR="00CA3FE4" w:rsidRPr="00E03943" w:rsidRDefault="00CA3FE4" w:rsidP="001C19B1">
            <w:pPr>
              <w:ind w:left="201" w:hangingChars="125" w:hanging="201"/>
              <w:rPr>
                <w:b/>
                <w:sz w:val="16"/>
                <w:szCs w:val="16"/>
              </w:rPr>
            </w:pPr>
          </w:p>
        </w:tc>
        <w:tc>
          <w:tcPr>
            <w:tcW w:w="5659" w:type="dxa"/>
            <w:gridSpan w:val="3"/>
          </w:tcPr>
          <w:p w:rsidR="00CA3FE4" w:rsidRPr="00E03943" w:rsidRDefault="00CA3FE4" w:rsidP="00A94871">
            <w:pPr>
              <w:rPr>
                <w:b/>
                <w:bCs/>
                <w:sz w:val="18"/>
                <w:szCs w:val="18"/>
              </w:rPr>
            </w:pPr>
          </w:p>
        </w:tc>
      </w:tr>
    </w:tbl>
    <w:p w:rsidR="00CA3FE4" w:rsidRDefault="00CA3FE4" w:rsidP="00CA3FE4"/>
    <w:p w:rsidR="00CA3FE4" w:rsidRPr="00060322" w:rsidRDefault="00CA3FE4" w:rsidP="00CA3FE4"/>
    <w:tbl>
      <w:tblPr>
        <w:tblW w:w="1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402"/>
        <w:gridCol w:w="524"/>
        <w:gridCol w:w="540"/>
        <w:gridCol w:w="7153"/>
      </w:tblGrid>
      <w:tr w:rsidR="00CA3FE4" w:rsidRPr="00E03943" w:rsidTr="00A94871">
        <w:trPr>
          <w:jc w:val="center"/>
        </w:trPr>
        <w:tc>
          <w:tcPr>
            <w:tcW w:w="699" w:type="dxa"/>
            <w:tcBorders>
              <w:bottom w:val="single" w:sz="4" w:space="0" w:color="auto"/>
            </w:tcBorders>
          </w:tcPr>
          <w:p w:rsidR="00CA3FE4" w:rsidRPr="00E03943" w:rsidRDefault="00CA3FE4" w:rsidP="00A94871">
            <w:pPr>
              <w:rPr>
                <w:b/>
                <w:sz w:val="18"/>
                <w:szCs w:val="18"/>
              </w:rPr>
            </w:pPr>
          </w:p>
          <w:p w:rsidR="00CA3FE4" w:rsidRPr="00E03943" w:rsidRDefault="00CA3FE4" w:rsidP="00A94871">
            <w:pPr>
              <w:rPr>
                <w:b/>
                <w:sz w:val="18"/>
                <w:szCs w:val="18"/>
              </w:rPr>
            </w:pPr>
          </w:p>
        </w:tc>
        <w:tc>
          <w:tcPr>
            <w:tcW w:w="10619" w:type="dxa"/>
            <w:gridSpan w:val="4"/>
            <w:shd w:val="clear" w:color="auto" w:fill="auto"/>
          </w:tcPr>
          <w:p w:rsidR="00CA3FE4" w:rsidRPr="003335EC" w:rsidRDefault="00CA3FE4" w:rsidP="00A94871">
            <w:pPr>
              <w:rPr>
                <w:b/>
                <w:sz w:val="20"/>
              </w:rPr>
            </w:pPr>
            <w:r w:rsidRPr="003335EC">
              <w:rPr>
                <w:b/>
                <w:sz w:val="20"/>
              </w:rPr>
              <w:t>Standard 10: Professional and Ethical Behavior</w:t>
            </w:r>
          </w:p>
          <w:p w:rsidR="00CA3FE4" w:rsidRPr="00E03943" w:rsidRDefault="00CA3FE4" w:rsidP="00A94871">
            <w:pPr>
              <w:rPr>
                <w:sz w:val="18"/>
                <w:szCs w:val="18"/>
              </w:rPr>
            </w:pPr>
            <w:r w:rsidRPr="00E03943">
              <w:rPr>
                <w:sz w:val="18"/>
                <w:szCs w:val="18"/>
              </w:rPr>
              <w:t>The teacher demonstrates the highest standard of legal, moral, and ethical conduct</w:t>
            </w:r>
            <w:r>
              <w:rPr>
                <w:sz w:val="18"/>
                <w:szCs w:val="18"/>
              </w:rPr>
              <w:t>,</w:t>
            </w:r>
            <w:r w:rsidRPr="00E03943">
              <w:rPr>
                <w:sz w:val="18"/>
                <w:szCs w:val="18"/>
              </w:rPr>
              <w:t xml:space="preserve"> as specified in Utah State Board Rule R277-515.</w:t>
            </w:r>
          </w:p>
        </w:tc>
      </w:tr>
      <w:tr w:rsidR="00CA3FE4" w:rsidRPr="00E03943" w:rsidTr="00A94871">
        <w:trPr>
          <w:cantSplit/>
          <w:trHeight w:val="224"/>
          <w:jc w:val="center"/>
        </w:trPr>
        <w:tc>
          <w:tcPr>
            <w:tcW w:w="699" w:type="dxa"/>
            <w:tcBorders>
              <w:bottom w:val="single" w:sz="4" w:space="0" w:color="auto"/>
            </w:tcBorders>
            <w:shd w:val="clear" w:color="auto" w:fill="auto"/>
            <w:textDirection w:val="btLr"/>
            <w:vAlign w:val="center"/>
          </w:tcPr>
          <w:p w:rsidR="00CA3FE4" w:rsidRPr="00E03943" w:rsidRDefault="00CA3FE4" w:rsidP="00A94871">
            <w:pPr>
              <w:ind w:left="113" w:right="113"/>
              <w:jc w:val="center"/>
              <w:rPr>
                <w:b/>
                <w:sz w:val="20"/>
                <w:szCs w:val="20"/>
              </w:rPr>
            </w:pPr>
          </w:p>
        </w:tc>
        <w:tc>
          <w:tcPr>
            <w:tcW w:w="2402" w:type="dxa"/>
            <w:tcBorders>
              <w:bottom w:val="single" w:sz="4" w:space="0" w:color="auto"/>
            </w:tcBorders>
            <w:shd w:val="clear" w:color="auto" w:fill="auto"/>
          </w:tcPr>
          <w:p w:rsidR="00CA3FE4" w:rsidRPr="00E03943" w:rsidRDefault="00CA3FE4" w:rsidP="00A94871">
            <w:pPr>
              <w:jc w:val="center"/>
              <w:rPr>
                <w:sz w:val="18"/>
                <w:szCs w:val="18"/>
              </w:rPr>
            </w:pPr>
            <w:r>
              <w:rPr>
                <w:b/>
                <w:sz w:val="20"/>
                <w:szCs w:val="20"/>
              </w:rPr>
              <w:t>Performance Expectation</w:t>
            </w:r>
          </w:p>
        </w:tc>
        <w:tc>
          <w:tcPr>
            <w:tcW w:w="524" w:type="dxa"/>
            <w:shd w:val="clear" w:color="auto" w:fill="auto"/>
          </w:tcPr>
          <w:p w:rsidR="00CA3FE4" w:rsidRPr="00E03943" w:rsidRDefault="00CA3FE4" w:rsidP="00A94871">
            <w:pPr>
              <w:jc w:val="center"/>
              <w:rPr>
                <w:sz w:val="20"/>
                <w:szCs w:val="18"/>
              </w:rPr>
            </w:pPr>
            <w:r w:rsidRPr="00E03943">
              <w:rPr>
                <w:sz w:val="20"/>
                <w:szCs w:val="18"/>
              </w:rPr>
              <w:t>Yes</w:t>
            </w:r>
          </w:p>
        </w:tc>
        <w:tc>
          <w:tcPr>
            <w:tcW w:w="540" w:type="dxa"/>
            <w:shd w:val="clear" w:color="auto" w:fill="auto"/>
          </w:tcPr>
          <w:p w:rsidR="00CA3FE4" w:rsidRPr="00E03943" w:rsidRDefault="00CA3FE4" w:rsidP="00A94871">
            <w:pPr>
              <w:jc w:val="center"/>
              <w:rPr>
                <w:sz w:val="20"/>
                <w:szCs w:val="18"/>
              </w:rPr>
            </w:pPr>
            <w:r w:rsidRPr="00E03943">
              <w:rPr>
                <w:sz w:val="20"/>
                <w:szCs w:val="18"/>
              </w:rPr>
              <w:t>No</w:t>
            </w:r>
          </w:p>
        </w:tc>
        <w:tc>
          <w:tcPr>
            <w:tcW w:w="7153" w:type="dxa"/>
            <w:tcBorders>
              <w:top w:val="nil"/>
              <w:bottom w:val="nil"/>
            </w:tcBorders>
            <w:shd w:val="clear" w:color="auto" w:fill="FFFFFF"/>
          </w:tcPr>
          <w:p w:rsidR="00CA3FE4" w:rsidRPr="00E03943" w:rsidRDefault="00CA3FE4" w:rsidP="00A94871">
            <w:pPr>
              <w:rPr>
                <w:sz w:val="18"/>
                <w:szCs w:val="18"/>
              </w:rPr>
            </w:pPr>
          </w:p>
        </w:tc>
      </w:tr>
      <w:tr w:rsidR="00CA3FE4" w:rsidRPr="00E03943" w:rsidTr="00A94871">
        <w:trPr>
          <w:cantSplit/>
          <w:trHeight w:val="224"/>
          <w:jc w:val="center"/>
        </w:trPr>
        <w:tc>
          <w:tcPr>
            <w:tcW w:w="6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E03943" w:rsidRDefault="00CA3FE4" w:rsidP="00A94871">
            <w:pPr>
              <w:ind w:left="113" w:right="113"/>
              <w:jc w:val="center"/>
              <w:rPr>
                <w:b/>
                <w:sz w:val="20"/>
                <w:szCs w:val="20"/>
              </w:rPr>
            </w:pPr>
            <w:r w:rsidRPr="00E03943">
              <w:rPr>
                <w:b/>
                <w:sz w:val="20"/>
                <w:szCs w:val="20"/>
              </w:rPr>
              <w:t>10.1</w:t>
            </w:r>
          </w:p>
        </w:tc>
        <w:tc>
          <w:tcPr>
            <w:tcW w:w="2402" w:type="dxa"/>
            <w:tcBorders>
              <w:top w:val="single" w:sz="4" w:space="0" w:color="auto"/>
              <w:left w:val="single" w:sz="4" w:space="0" w:color="auto"/>
              <w:bottom w:val="single" w:sz="4" w:space="0" w:color="auto"/>
              <w:right w:val="single" w:sz="4" w:space="0" w:color="auto"/>
            </w:tcBorders>
            <w:shd w:val="clear" w:color="auto" w:fill="BFBFBF"/>
          </w:tcPr>
          <w:p w:rsidR="00CA3FE4" w:rsidRPr="00E03943" w:rsidRDefault="00CA3FE4" w:rsidP="00A94871">
            <w:pPr>
              <w:rPr>
                <w:sz w:val="18"/>
                <w:szCs w:val="18"/>
              </w:rPr>
            </w:pPr>
            <w:r w:rsidRPr="00E03943">
              <w:rPr>
                <w:sz w:val="18"/>
                <w:szCs w:val="18"/>
              </w:rPr>
              <w:t>Is responsible for compliance with federal and state laws, State Board of Education administrative rules, state assessment policies, local board policies, and supervisory directives (</w:t>
            </w:r>
            <w:r>
              <w:rPr>
                <w:sz w:val="18"/>
                <w:szCs w:val="18"/>
              </w:rPr>
              <w:t xml:space="preserve">5f, </w:t>
            </w:r>
            <w:r w:rsidRPr="00E03943">
              <w:rPr>
                <w:sz w:val="18"/>
                <w:szCs w:val="18"/>
              </w:rPr>
              <w:t>10af)</w:t>
            </w:r>
            <w:r>
              <w:rPr>
                <w:sz w:val="18"/>
                <w:szCs w:val="18"/>
              </w:rPr>
              <w:t>.</w:t>
            </w:r>
          </w:p>
        </w:tc>
        <w:tc>
          <w:tcPr>
            <w:tcW w:w="524" w:type="dxa"/>
            <w:tcBorders>
              <w:left w:val="single" w:sz="4" w:space="0" w:color="auto"/>
            </w:tcBorders>
            <w:shd w:val="clear" w:color="auto" w:fill="auto"/>
          </w:tcPr>
          <w:p w:rsidR="00CA3FE4" w:rsidRPr="00E03943" w:rsidRDefault="00CA3FE4" w:rsidP="00A94871">
            <w:pPr>
              <w:rPr>
                <w:sz w:val="16"/>
                <w:szCs w:val="18"/>
              </w:rPr>
            </w:pPr>
            <w:r>
              <w:rPr>
                <w:noProof/>
                <w:sz w:val="18"/>
                <w:szCs w:val="18"/>
              </w:rPr>
              <mc:AlternateContent>
                <mc:Choice Requires="wps">
                  <w:drawing>
                    <wp:anchor distT="0" distB="0" distL="114300" distR="114300" simplePos="0" relativeHeight="251723776" behindDoc="0" locked="0" layoutInCell="1" allowOverlap="1" wp14:anchorId="61F7A80E" wp14:editId="74F7166C">
                      <wp:simplePos x="0" y="0"/>
                      <wp:positionH relativeFrom="margin">
                        <wp:posOffset>27940</wp:posOffset>
                      </wp:positionH>
                      <wp:positionV relativeFrom="paragraph">
                        <wp:posOffset>459740</wp:posOffset>
                      </wp:positionV>
                      <wp:extent cx="116840" cy="80010"/>
                      <wp:effectExtent l="0" t="0" r="16510" b="1524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9C04E" id="Oval 14" o:spid="_x0000_s1026" style="position:absolute;margin-left:2.2pt;margin-top:36.2pt;width:9.2pt;height:6.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">
                      <w10:wrap anchorx="margin"/>
                    </v:oval>
                  </w:pict>
                </mc:Fallback>
              </mc:AlternateContent>
            </w:r>
          </w:p>
        </w:tc>
        <w:tc>
          <w:tcPr>
            <w:tcW w:w="540" w:type="dxa"/>
            <w:shd w:val="clear" w:color="auto" w:fill="auto"/>
          </w:tcPr>
          <w:p w:rsidR="00CA3FE4" w:rsidRPr="00E03943" w:rsidRDefault="00CA3FE4" w:rsidP="00A94871">
            <w:pPr>
              <w:rPr>
                <w:sz w:val="16"/>
                <w:szCs w:val="18"/>
              </w:rPr>
            </w:pPr>
            <w:r>
              <w:rPr>
                <w:noProof/>
                <w:sz w:val="18"/>
                <w:szCs w:val="18"/>
              </w:rPr>
              <mc:AlternateContent>
                <mc:Choice Requires="wps">
                  <w:drawing>
                    <wp:anchor distT="0" distB="0" distL="114300" distR="114300" simplePos="0" relativeHeight="251724800" behindDoc="0" locked="0" layoutInCell="1" allowOverlap="1" wp14:anchorId="4624184F" wp14:editId="71C557E7">
                      <wp:simplePos x="0" y="0"/>
                      <wp:positionH relativeFrom="margin">
                        <wp:posOffset>47625</wp:posOffset>
                      </wp:positionH>
                      <wp:positionV relativeFrom="paragraph">
                        <wp:posOffset>459740</wp:posOffset>
                      </wp:positionV>
                      <wp:extent cx="116840" cy="80010"/>
                      <wp:effectExtent l="0" t="0" r="16510" b="1524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2BEDEB" id="Oval 24" o:spid="_x0000_s1026" style="position:absolute;margin-left:3.75pt;margin-top:36.2pt;width:9.2pt;height:6.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">
                      <w10:wrap anchorx="margin"/>
                    </v:oval>
                  </w:pict>
                </mc:Fallback>
              </mc:AlternateContent>
            </w:r>
          </w:p>
        </w:tc>
        <w:tc>
          <w:tcPr>
            <w:tcW w:w="7153" w:type="dxa"/>
            <w:tcBorders>
              <w:top w:val="nil"/>
              <w:bottom w:val="single" w:sz="4" w:space="0" w:color="auto"/>
            </w:tcBorders>
            <w:shd w:val="clear" w:color="auto" w:fill="FFFFFF"/>
            <w:vAlign w:val="center"/>
          </w:tcPr>
          <w:p w:rsidR="00CA3FE4" w:rsidRPr="00E03943" w:rsidRDefault="00CA3FE4" w:rsidP="00A94871">
            <w:pPr>
              <w:rPr>
                <w:sz w:val="18"/>
                <w:szCs w:val="18"/>
              </w:rPr>
            </w:pPr>
            <w:r w:rsidRPr="00E03943">
              <w:rPr>
                <w:sz w:val="18"/>
                <w:szCs w:val="18"/>
              </w:rPr>
              <w:t xml:space="preserve">Understands, adheres to and upholds federal and state laws, State Board of Education rules, state and local policies, supervisory directives, </w:t>
            </w:r>
            <w:r>
              <w:rPr>
                <w:sz w:val="18"/>
                <w:szCs w:val="18"/>
              </w:rPr>
              <w:t xml:space="preserve">and </w:t>
            </w:r>
            <w:r w:rsidRPr="00E03943">
              <w:rPr>
                <w:sz w:val="18"/>
                <w:szCs w:val="18"/>
              </w:rPr>
              <w:t>professional moral and ethical conduct</w:t>
            </w:r>
            <w:r>
              <w:rPr>
                <w:sz w:val="18"/>
                <w:szCs w:val="18"/>
              </w:rPr>
              <w:t>,</w:t>
            </w:r>
            <w:r w:rsidRPr="00E03943">
              <w:rPr>
                <w:sz w:val="18"/>
                <w:szCs w:val="18"/>
              </w:rPr>
              <w:t xml:space="preserve"> and holds others accountable to do the same.</w:t>
            </w:r>
          </w:p>
        </w:tc>
      </w:tr>
      <w:tr w:rsidR="00CA3FE4" w:rsidRPr="00E03943" w:rsidTr="00A94871">
        <w:trPr>
          <w:cantSplit/>
          <w:trHeight w:val="258"/>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E03943" w:rsidRDefault="00CA3FE4" w:rsidP="00A94871">
            <w:pPr>
              <w:ind w:left="113" w:right="113"/>
              <w:jc w:val="center"/>
              <w:rPr>
                <w:b/>
                <w:sz w:val="20"/>
                <w:szCs w:val="20"/>
              </w:rPr>
            </w:pPr>
            <w:r w:rsidRPr="00E03943">
              <w:rPr>
                <w:b/>
                <w:sz w:val="20"/>
                <w:szCs w:val="20"/>
              </w:rPr>
              <w:t>10.2</w:t>
            </w:r>
          </w:p>
        </w:tc>
        <w:tc>
          <w:tcPr>
            <w:tcW w:w="2402" w:type="dxa"/>
            <w:vMerge w:val="restart"/>
            <w:tcBorders>
              <w:top w:val="single" w:sz="4" w:space="0" w:color="auto"/>
              <w:left w:val="single" w:sz="4" w:space="0" w:color="auto"/>
              <w:bottom w:val="single" w:sz="4" w:space="0" w:color="auto"/>
              <w:right w:val="single" w:sz="4" w:space="0" w:color="auto"/>
            </w:tcBorders>
            <w:shd w:val="clear" w:color="auto" w:fill="BFBFBF"/>
          </w:tcPr>
          <w:p w:rsidR="00CA3FE4" w:rsidRPr="00E03943" w:rsidRDefault="00CA3FE4" w:rsidP="00A94871">
            <w:pPr>
              <w:rPr>
                <w:sz w:val="18"/>
                <w:szCs w:val="18"/>
              </w:rPr>
            </w:pPr>
          </w:p>
          <w:p w:rsidR="00CA3FE4" w:rsidRPr="00E03943" w:rsidRDefault="00CA3FE4" w:rsidP="00A94871">
            <w:pPr>
              <w:rPr>
                <w:sz w:val="18"/>
                <w:szCs w:val="18"/>
              </w:rPr>
            </w:pPr>
            <w:r w:rsidRPr="00E03943">
              <w:rPr>
                <w:sz w:val="18"/>
                <w:szCs w:val="18"/>
              </w:rPr>
              <w:t>Is responsible for compliance with all requirements of State Board of Education Rule R277-530 at all levels of teacher development (10b)</w:t>
            </w:r>
            <w:r>
              <w:rPr>
                <w:sz w:val="18"/>
                <w:szCs w:val="18"/>
              </w:rPr>
              <w:t>.</w:t>
            </w:r>
          </w:p>
        </w:tc>
        <w:tc>
          <w:tcPr>
            <w:tcW w:w="524" w:type="dxa"/>
            <w:tcBorders>
              <w:left w:val="single" w:sz="4" w:space="0" w:color="auto"/>
            </w:tcBorders>
            <w:shd w:val="clear" w:color="auto" w:fill="FFFFFF"/>
            <w:vAlign w:val="center"/>
          </w:tcPr>
          <w:p w:rsidR="00CA3FE4" w:rsidRPr="00E03943" w:rsidRDefault="00CA3FE4" w:rsidP="00A94871">
            <w:pPr>
              <w:ind w:left="360"/>
              <w:jc w:val="center"/>
              <w:rPr>
                <w:sz w:val="18"/>
                <w:szCs w:val="18"/>
              </w:rPr>
            </w:pPr>
            <w:r>
              <w:rPr>
                <w:b/>
                <w:noProof/>
                <w:sz w:val="20"/>
                <w:szCs w:val="20"/>
              </w:rPr>
              <mc:AlternateContent>
                <mc:Choice Requires="wps">
                  <w:drawing>
                    <wp:anchor distT="0" distB="0" distL="114300" distR="114300" simplePos="0" relativeHeight="251712512" behindDoc="0" locked="0" layoutInCell="1" allowOverlap="1" wp14:anchorId="3ACA2484" wp14:editId="77E7AF7F">
                      <wp:simplePos x="0" y="0"/>
                      <wp:positionH relativeFrom="margin">
                        <wp:posOffset>27940</wp:posOffset>
                      </wp:positionH>
                      <wp:positionV relativeFrom="margin">
                        <wp:posOffset>104775</wp:posOffset>
                      </wp:positionV>
                      <wp:extent cx="116840" cy="80010"/>
                      <wp:effectExtent l="0" t="0" r="16510" b="15240"/>
                      <wp:wrapSquare wrapText="bothSides"/>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E5FF6" id="Oval 25" o:spid="_x0000_s1026" style="position:absolute;margin-left:2.2pt;margin-top:8.25pt;width:9.2pt;height:6.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">
                      <w10:wrap type="square" anchorx="margin" anchory="margin"/>
                    </v:oval>
                  </w:pict>
                </mc:Fallback>
              </mc:AlternateContent>
            </w:r>
          </w:p>
        </w:tc>
        <w:tc>
          <w:tcPr>
            <w:tcW w:w="540" w:type="dxa"/>
            <w:tcBorders>
              <w:right w:val="single" w:sz="4" w:space="0" w:color="auto"/>
            </w:tcBorders>
            <w:shd w:val="clear" w:color="auto" w:fill="FFFFFF"/>
            <w:vAlign w:val="center"/>
          </w:tcPr>
          <w:p w:rsidR="00CA3FE4" w:rsidRPr="00E03943" w:rsidRDefault="00CA3FE4" w:rsidP="00A94871">
            <w:pPr>
              <w:jc w:val="center"/>
              <w:rPr>
                <w:sz w:val="18"/>
                <w:szCs w:val="18"/>
              </w:rPr>
            </w:pPr>
            <w:r>
              <w:rPr>
                <w:b/>
                <w:noProof/>
                <w:sz w:val="20"/>
                <w:szCs w:val="20"/>
              </w:rPr>
              <mc:AlternateContent>
                <mc:Choice Requires="wps">
                  <w:drawing>
                    <wp:anchor distT="0" distB="0" distL="114300" distR="114300" simplePos="0" relativeHeight="251711488" behindDoc="0" locked="0" layoutInCell="1" allowOverlap="1" wp14:anchorId="0E448949" wp14:editId="76536997">
                      <wp:simplePos x="0" y="0"/>
                      <wp:positionH relativeFrom="margin">
                        <wp:posOffset>54610</wp:posOffset>
                      </wp:positionH>
                      <wp:positionV relativeFrom="paragraph">
                        <wp:posOffset>10795</wp:posOffset>
                      </wp:positionV>
                      <wp:extent cx="116840" cy="80010"/>
                      <wp:effectExtent l="0" t="0" r="16510" b="1524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A2AD0" id="Oval 26" o:spid="_x0000_s1026" style="position:absolute;margin-left:4.3pt;margin-top:.85pt;width:9.2pt;height:6.3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">
                      <w10:wrap anchorx="margin"/>
                    </v:oval>
                  </w:pict>
                </mc:Fallback>
              </mc:AlternateContent>
            </w:r>
          </w:p>
        </w:tc>
        <w:tc>
          <w:tcPr>
            <w:tcW w:w="7153" w:type="dxa"/>
            <w:tcBorders>
              <w:top w:val="single" w:sz="4" w:space="0" w:color="auto"/>
              <w:left w:val="single" w:sz="4" w:space="0" w:color="auto"/>
              <w:bottom w:val="single" w:sz="4" w:space="0" w:color="auto"/>
              <w:right w:val="single" w:sz="4" w:space="0" w:color="auto"/>
            </w:tcBorders>
            <w:shd w:val="clear" w:color="auto" w:fill="FFFFFF"/>
            <w:vAlign w:val="center"/>
          </w:tcPr>
          <w:p w:rsidR="00CA3FE4" w:rsidRPr="00E03943" w:rsidRDefault="00CA3FE4" w:rsidP="00A94871">
            <w:pPr>
              <w:rPr>
                <w:sz w:val="18"/>
                <w:szCs w:val="18"/>
              </w:rPr>
            </w:pPr>
            <w:r w:rsidRPr="00E03943">
              <w:rPr>
                <w:sz w:val="18"/>
                <w:szCs w:val="18"/>
              </w:rPr>
              <w:t>Avoids actions that may adversely affect ability to perform assigned duties and carry out the responsibilities of the profession, including role-model responsibilities.</w:t>
            </w:r>
          </w:p>
        </w:tc>
      </w:tr>
      <w:tr w:rsidR="00CA3FE4" w:rsidRPr="00E03943" w:rsidTr="00A94871">
        <w:trPr>
          <w:cantSplit/>
          <w:trHeight w:val="254"/>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E03943" w:rsidRDefault="00CA3FE4" w:rsidP="00A94871">
            <w:pPr>
              <w:ind w:left="113" w:right="113"/>
              <w:jc w:val="center"/>
              <w:rPr>
                <w:b/>
                <w:sz w:val="18"/>
                <w:szCs w:val="18"/>
              </w:rPr>
            </w:pPr>
          </w:p>
        </w:tc>
        <w:tc>
          <w:tcPr>
            <w:tcW w:w="2402" w:type="dxa"/>
            <w:vMerge/>
            <w:tcBorders>
              <w:top w:val="single" w:sz="4" w:space="0" w:color="auto"/>
              <w:left w:val="single" w:sz="4" w:space="0" w:color="auto"/>
              <w:bottom w:val="single" w:sz="4" w:space="0" w:color="auto"/>
              <w:right w:val="single" w:sz="4" w:space="0" w:color="auto"/>
            </w:tcBorders>
            <w:shd w:val="clear" w:color="auto" w:fill="BFBFBF"/>
          </w:tcPr>
          <w:p w:rsidR="00CA3FE4" w:rsidRPr="00E03943" w:rsidRDefault="00CA3FE4" w:rsidP="00A94871">
            <w:pPr>
              <w:rPr>
                <w:sz w:val="18"/>
                <w:szCs w:val="18"/>
              </w:rPr>
            </w:pPr>
          </w:p>
        </w:tc>
        <w:tc>
          <w:tcPr>
            <w:tcW w:w="524" w:type="dxa"/>
            <w:tcBorders>
              <w:left w:val="single" w:sz="4" w:space="0" w:color="auto"/>
            </w:tcBorders>
            <w:shd w:val="clear" w:color="auto" w:fill="FFFFFF"/>
            <w:vAlign w:val="center"/>
          </w:tcPr>
          <w:p w:rsidR="00CA3FE4" w:rsidRPr="00E03943" w:rsidRDefault="00CA3FE4" w:rsidP="00A94871">
            <w:pPr>
              <w:ind w:left="360"/>
              <w:jc w:val="center"/>
              <w:rPr>
                <w:b/>
                <w:noProof/>
                <w:sz w:val="20"/>
                <w:szCs w:val="20"/>
              </w:rPr>
            </w:pPr>
            <w:r>
              <w:rPr>
                <w:b/>
                <w:noProof/>
                <w:sz w:val="20"/>
                <w:szCs w:val="20"/>
              </w:rPr>
              <mc:AlternateContent>
                <mc:Choice Requires="wps">
                  <w:drawing>
                    <wp:anchor distT="0" distB="0" distL="114300" distR="114300" simplePos="0" relativeHeight="251713536" behindDoc="0" locked="0" layoutInCell="1" allowOverlap="1" wp14:anchorId="7906CF45" wp14:editId="154A8F5E">
                      <wp:simplePos x="0" y="0"/>
                      <wp:positionH relativeFrom="margin">
                        <wp:posOffset>30480</wp:posOffset>
                      </wp:positionH>
                      <wp:positionV relativeFrom="paragraph">
                        <wp:posOffset>20955</wp:posOffset>
                      </wp:positionV>
                      <wp:extent cx="116840" cy="80010"/>
                      <wp:effectExtent l="0" t="0" r="16510" b="1524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A790E5" id="Oval 27" o:spid="_x0000_s1026" style="position:absolute;margin-left:2.4pt;margin-top:1.65pt;width:9.2pt;height:6.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">
                      <w10:wrap anchorx="margin"/>
                    </v:oval>
                  </w:pict>
                </mc:Fallback>
              </mc:AlternateContent>
            </w:r>
          </w:p>
        </w:tc>
        <w:tc>
          <w:tcPr>
            <w:tcW w:w="540" w:type="dxa"/>
            <w:shd w:val="clear" w:color="auto" w:fill="FFFFFF"/>
            <w:vAlign w:val="center"/>
          </w:tcPr>
          <w:p w:rsidR="00CA3FE4" w:rsidRPr="00E03943" w:rsidRDefault="00CA3FE4" w:rsidP="00A94871">
            <w:pPr>
              <w:jc w:val="center"/>
              <w:rPr>
                <w:sz w:val="18"/>
                <w:szCs w:val="18"/>
              </w:rPr>
            </w:pPr>
            <w:r>
              <w:rPr>
                <w:b/>
                <w:noProof/>
                <w:sz w:val="20"/>
                <w:szCs w:val="20"/>
              </w:rPr>
              <mc:AlternateContent>
                <mc:Choice Requires="wps">
                  <w:drawing>
                    <wp:anchor distT="0" distB="0" distL="114300" distR="114300" simplePos="0" relativeHeight="251714560" behindDoc="0" locked="0" layoutInCell="1" allowOverlap="1" wp14:anchorId="686AC204" wp14:editId="62A20E7C">
                      <wp:simplePos x="0" y="0"/>
                      <wp:positionH relativeFrom="margin">
                        <wp:posOffset>31115</wp:posOffset>
                      </wp:positionH>
                      <wp:positionV relativeFrom="paragraph">
                        <wp:posOffset>20320</wp:posOffset>
                      </wp:positionV>
                      <wp:extent cx="116840" cy="80010"/>
                      <wp:effectExtent l="0" t="0" r="16510" b="1524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7E936F" id="Oval 9" o:spid="_x0000_s1026" style="position:absolute;margin-left:2.45pt;margin-top:1.6pt;width:9.2pt;height:6.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">
                      <w10:wrap anchorx="margin"/>
                    </v:oval>
                  </w:pict>
                </mc:Fallback>
              </mc:AlternateContent>
            </w:r>
          </w:p>
        </w:tc>
        <w:tc>
          <w:tcPr>
            <w:tcW w:w="7153" w:type="dxa"/>
            <w:tcBorders>
              <w:top w:val="single" w:sz="4" w:space="0" w:color="auto"/>
            </w:tcBorders>
            <w:shd w:val="clear" w:color="auto" w:fill="FFFFFF"/>
            <w:vAlign w:val="center"/>
          </w:tcPr>
          <w:p w:rsidR="00CA3FE4" w:rsidRPr="00E03943" w:rsidRDefault="00CA3FE4" w:rsidP="00A94871">
            <w:pPr>
              <w:rPr>
                <w:sz w:val="18"/>
                <w:szCs w:val="18"/>
              </w:rPr>
            </w:pPr>
            <w:r w:rsidRPr="00E03943">
              <w:rPr>
                <w:sz w:val="18"/>
                <w:szCs w:val="18"/>
              </w:rPr>
              <w:t>Takes responsibility to understand professional requirements, to maintain a current Utah Educator License, and to complete license upgrades, renewals and additional requirements in a timely way.</w:t>
            </w:r>
          </w:p>
        </w:tc>
      </w:tr>
      <w:tr w:rsidR="00CA3FE4" w:rsidRPr="00E03943" w:rsidTr="00A94871">
        <w:trPr>
          <w:cantSplit/>
          <w:trHeight w:val="254"/>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E03943" w:rsidRDefault="00CA3FE4" w:rsidP="00A94871">
            <w:pPr>
              <w:ind w:left="113" w:right="113"/>
              <w:jc w:val="center"/>
              <w:rPr>
                <w:b/>
                <w:sz w:val="18"/>
                <w:szCs w:val="18"/>
              </w:rPr>
            </w:pPr>
          </w:p>
        </w:tc>
        <w:tc>
          <w:tcPr>
            <w:tcW w:w="2402" w:type="dxa"/>
            <w:vMerge/>
            <w:tcBorders>
              <w:top w:val="single" w:sz="4" w:space="0" w:color="auto"/>
              <w:left w:val="single" w:sz="4" w:space="0" w:color="auto"/>
              <w:bottom w:val="single" w:sz="4" w:space="0" w:color="auto"/>
              <w:right w:val="single" w:sz="4" w:space="0" w:color="auto"/>
            </w:tcBorders>
            <w:shd w:val="clear" w:color="auto" w:fill="BFBFBF"/>
          </w:tcPr>
          <w:p w:rsidR="00CA3FE4" w:rsidRPr="00E03943" w:rsidRDefault="00CA3FE4" w:rsidP="00A94871">
            <w:pPr>
              <w:rPr>
                <w:sz w:val="18"/>
                <w:szCs w:val="18"/>
              </w:rPr>
            </w:pPr>
          </w:p>
        </w:tc>
        <w:tc>
          <w:tcPr>
            <w:tcW w:w="524" w:type="dxa"/>
            <w:tcBorders>
              <w:left w:val="single" w:sz="4" w:space="0" w:color="auto"/>
            </w:tcBorders>
            <w:shd w:val="clear" w:color="auto" w:fill="FFFFFF"/>
            <w:vAlign w:val="center"/>
          </w:tcPr>
          <w:p w:rsidR="00CA3FE4" w:rsidRPr="00E03943" w:rsidRDefault="00CA3FE4" w:rsidP="00A94871">
            <w:pPr>
              <w:ind w:left="360"/>
              <w:jc w:val="center"/>
              <w:rPr>
                <w:b/>
                <w:noProof/>
                <w:sz w:val="20"/>
                <w:szCs w:val="20"/>
              </w:rPr>
            </w:pPr>
            <w:r>
              <w:rPr>
                <w:b/>
                <w:noProof/>
                <w:sz w:val="20"/>
                <w:szCs w:val="20"/>
              </w:rPr>
              <mc:AlternateContent>
                <mc:Choice Requires="wps">
                  <w:drawing>
                    <wp:anchor distT="0" distB="0" distL="114300" distR="114300" simplePos="0" relativeHeight="251715584" behindDoc="0" locked="0" layoutInCell="1" allowOverlap="1" wp14:anchorId="7E128EA0" wp14:editId="28F67953">
                      <wp:simplePos x="0" y="0"/>
                      <wp:positionH relativeFrom="margin">
                        <wp:posOffset>32385</wp:posOffset>
                      </wp:positionH>
                      <wp:positionV relativeFrom="margin">
                        <wp:posOffset>118745</wp:posOffset>
                      </wp:positionV>
                      <wp:extent cx="116840" cy="80010"/>
                      <wp:effectExtent l="0" t="0" r="16510" b="1524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779B13" id="Oval 28" o:spid="_x0000_s1026" style="position:absolute;margin-left:2.55pt;margin-top:9.35pt;width:9.2pt;height:6.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">
                      <w10:wrap anchorx="margin" anchory="margin"/>
                    </v:oval>
                  </w:pict>
                </mc:Fallback>
              </mc:AlternateContent>
            </w:r>
          </w:p>
        </w:tc>
        <w:tc>
          <w:tcPr>
            <w:tcW w:w="540" w:type="dxa"/>
            <w:shd w:val="clear" w:color="auto" w:fill="FFFFFF"/>
            <w:vAlign w:val="center"/>
          </w:tcPr>
          <w:p w:rsidR="00CA3FE4" w:rsidRPr="00E03943" w:rsidRDefault="00CA3FE4" w:rsidP="00A94871">
            <w:pPr>
              <w:jc w:val="center"/>
              <w:rPr>
                <w:sz w:val="18"/>
                <w:szCs w:val="18"/>
              </w:rPr>
            </w:pPr>
            <w:r>
              <w:rPr>
                <w:b/>
                <w:noProof/>
                <w:sz w:val="20"/>
                <w:szCs w:val="20"/>
              </w:rPr>
              <mc:AlternateContent>
                <mc:Choice Requires="wps">
                  <w:drawing>
                    <wp:anchor distT="0" distB="0" distL="114300" distR="114300" simplePos="0" relativeHeight="251716608" behindDoc="0" locked="0" layoutInCell="1" allowOverlap="1" wp14:anchorId="12993FE5" wp14:editId="1C34E665">
                      <wp:simplePos x="0" y="0"/>
                      <wp:positionH relativeFrom="margin">
                        <wp:posOffset>47625</wp:posOffset>
                      </wp:positionH>
                      <wp:positionV relativeFrom="paragraph">
                        <wp:posOffset>109220</wp:posOffset>
                      </wp:positionV>
                      <wp:extent cx="116840" cy="80010"/>
                      <wp:effectExtent l="0" t="0" r="16510" b="1524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AFDA8F" id="Oval 29" o:spid="_x0000_s1026" style="position:absolute;margin-left:3.75pt;margin-top:8.6pt;width:9.2pt;height:6.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">
                      <w10:wrap anchorx="margin"/>
                    </v:oval>
                  </w:pict>
                </mc:Fallback>
              </mc:AlternateContent>
            </w:r>
          </w:p>
          <w:p w:rsidR="00CA3FE4" w:rsidRPr="00E03943" w:rsidRDefault="00CA3FE4" w:rsidP="00A94871">
            <w:pPr>
              <w:jc w:val="center"/>
              <w:rPr>
                <w:sz w:val="18"/>
                <w:szCs w:val="18"/>
              </w:rPr>
            </w:pPr>
          </w:p>
        </w:tc>
        <w:tc>
          <w:tcPr>
            <w:tcW w:w="7153" w:type="dxa"/>
            <w:shd w:val="clear" w:color="auto" w:fill="FFFFFF"/>
            <w:vAlign w:val="center"/>
          </w:tcPr>
          <w:p w:rsidR="00CA3FE4" w:rsidRPr="00E03943" w:rsidRDefault="00CA3FE4" w:rsidP="00A94871">
            <w:pPr>
              <w:rPr>
                <w:sz w:val="18"/>
                <w:szCs w:val="18"/>
              </w:rPr>
            </w:pPr>
            <w:r w:rsidRPr="00E03943">
              <w:rPr>
                <w:sz w:val="18"/>
                <w:szCs w:val="18"/>
              </w:rPr>
              <w:t>Maintains accurate instructional and non-instructional records.</w:t>
            </w:r>
          </w:p>
        </w:tc>
      </w:tr>
      <w:tr w:rsidR="00CA3FE4" w:rsidRPr="00E03943" w:rsidTr="00A94871">
        <w:trPr>
          <w:cantSplit/>
          <w:trHeight w:val="254"/>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E03943" w:rsidRDefault="00CA3FE4" w:rsidP="00A94871">
            <w:pPr>
              <w:ind w:left="113" w:right="113"/>
              <w:jc w:val="center"/>
              <w:rPr>
                <w:b/>
                <w:sz w:val="18"/>
                <w:szCs w:val="18"/>
              </w:rPr>
            </w:pPr>
          </w:p>
        </w:tc>
        <w:tc>
          <w:tcPr>
            <w:tcW w:w="2402" w:type="dxa"/>
            <w:vMerge/>
            <w:tcBorders>
              <w:top w:val="single" w:sz="4" w:space="0" w:color="auto"/>
              <w:left w:val="single" w:sz="4" w:space="0" w:color="auto"/>
              <w:bottom w:val="single" w:sz="4" w:space="0" w:color="auto"/>
              <w:right w:val="single" w:sz="4" w:space="0" w:color="auto"/>
            </w:tcBorders>
            <w:shd w:val="clear" w:color="auto" w:fill="BFBFBF"/>
          </w:tcPr>
          <w:p w:rsidR="00CA3FE4" w:rsidRPr="00E03943" w:rsidRDefault="00CA3FE4" w:rsidP="00A94871">
            <w:pPr>
              <w:rPr>
                <w:sz w:val="18"/>
                <w:szCs w:val="18"/>
              </w:rPr>
            </w:pPr>
          </w:p>
        </w:tc>
        <w:tc>
          <w:tcPr>
            <w:tcW w:w="524" w:type="dxa"/>
            <w:tcBorders>
              <w:left w:val="single" w:sz="4" w:space="0" w:color="auto"/>
            </w:tcBorders>
            <w:shd w:val="clear" w:color="auto" w:fill="FFFFFF"/>
            <w:vAlign w:val="center"/>
          </w:tcPr>
          <w:p w:rsidR="00CA3FE4" w:rsidRPr="00E03943" w:rsidRDefault="00CA3FE4" w:rsidP="00A94871">
            <w:pPr>
              <w:ind w:left="360"/>
              <w:jc w:val="center"/>
              <w:rPr>
                <w:b/>
                <w:noProof/>
                <w:sz w:val="20"/>
                <w:szCs w:val="20"/>
              </w:rPr>
            </w:pPr>
            <w:r>
              <w:rPr>
                <w:b/>
                <w:noProof/>
                <w:sz w:val="20"/>
                <w:szCs w:val="20"/>
              </w:rPr>
              <mc:AlternateContent>
                <mc:Choice Requires="wps">
                  <w:drawing>
                    <wp:anchor distT="0" distB="0" distL="114300" distR="114300" simplePos="0" relativeHeight="251719680" behindDoc="0" locked="0" layoutInCell="1" allowOverlap="1" wp14:anchorId="34777EFE" wp14:editId="674FA8FE">
                      <wp:simplePos x="0" y="0"/>
                      <wp:positionH relativeFrom="margin">
                        <wp:posOffset>28575</wp:posOffset>
                      </wp:positionH>
                      <wp:positionV relativeFrom="paragraph">
                        <wp:posOffset>60960</wp:posOffset>
                      </wp:positionV>
                      <wp:extent cx="116840" cy="80010"/>
                      <wp:effectExtent l="0" t="0" r="16510" b="1524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5D5750" id="Oval 6" o:spid="_x0000_s1026" style="position:absolute;margin-left:2.25pt;margin-top:4.8pt;width:9.2pt;height:6.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">
                      <w10:wrap anchorx="margin"/>
                    </v:oval>
                  </w:pict>
                </mc:Fallback>
              </mc:AlternateContent>
            </w:r>
          </w:p>
        </w:tc>
        <w:tc>
          <w:tcPr>
            <w:tcW w:w="540" w:type="dxa"/>
            <w:shd w:val="clear" w:color="auto" w:fill="FFFFFF"/>
            <w:vAlign w:val="center"/>
          </w:tcPr>
          <w:p w:rsidR="00CA3FE4" w:rsidRPr="00E03943" w:rsidRDefault="00CA3FE4" w:rsidP="00A94871">
            <w:pPr>
              <w:jc w:val="center"/>
              <w:rPr>
                <w:sz w:val="18"/>
                <w:szCs w:val="18"/>
              </w:rPr>
            </w:pPr>
            <w:r>
              <w:rPr>
                <w:b/>
                <w:noProof/>
                <w:sz w:val="20"/>
                <w:szCs w:val="20"/>
              </w:rPr>
              <mc:AlternateContent>
                <mc:Choice Requires="wps">
                  <w:drawing>
                    <wp:anchor distT="0" distB="0" distL="114300" distR="114300" simplePos="0" relativeHeight="251717632" behindDoc="0" locked="0" layoutInCell="1" allowOverlap="1" wp14:anchorId="7613067D" wp14:editId="52ECF108">
                      <wp:simplePos x="0" y="0"/>
                      <wp:positionH relativeFrom="margin">
                        <wp:posOffset>47625</wp:posOffset>
                      </wp:positionH>
                      <wp:positionV relativeFrom="margin">
                        <wp:posOffset>110490</wp:posOffset>
                      </wp:positionV>
                      <wp:extent cx="116840" cy="80010"/>
                      <wp:effectExtent l="0" t="0" r="16510" b="1524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2CD751" id="Oval 5" o:spid="_x0000_s1026" style="position:absolute;margin-left:3.75pt;margin-top:8.7pt;width:9.2pt;height:6.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">
                      <w10:wrap anchorx="margin" anchory="margin"/>
                    </v:oval>
                  </w:pict>
                </mc:Fallback>
              </mc:AlternateContent>
            </w:r>
          </w:p>
          <w:p w:rsidR="00CA3FE4" w:rsidRPr="00E03943" w:rsidRDefault="00CA3FE4" w:rsidP="00A94871">
            <w:pPr>
              <w:jc w:val="center"/>
              <w:rPr>
                <w:sz w:val="18"/>
                <w:szCs w:val="18"/>
              </w:rPr>
            </w:pPr>
          </w:p>
        </w:tc>
        <w:tc>
          <w:tcPr>
            <w:tcW w:w="7153" w:type="dxa"/>
            <w:shd w:val="clear" w:color="auto" w:fill="FFFFFF"/>
            <w:vAlign w:val="center"/>
          </w:tcPr>
          <w:p w:rsidR="00CA3FE4" w:rsidRPr="00E03943" w:rsidRDefault="00CA3FE4" w:rsidP="00A94871">
            <w:pPr>
              <w:rPr>
                <w:sz w:val="18"/>
                <w:szCs w:val="18"/>
              </w:rPr>
            </w:pPr>
            <w:r w:rsidRPr="00E03943">
              <w:rPr>
                <w:sz w:val="18"/>
                <w:szCs w:val="18"/>
              </w:rPr>
              <w:t>Maintains integrity and confidentiality in matters concerning student records and collegial consultation.</w:t>
            </w:r>
          </w:p>
        </w:tc>
      </w:tr>
      <w:tr w:rsidR="00CA3FE4" w:rsidRPr="00E03943" w:rsidTr="00A94871">
        <w:trPr>
          <w:cantSplit/>
          <w:trHeight w:val="254"/>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E03943" w:rsidRDefault="00CA3FE4" w:rsidP="00A94871">
            <w:pPr>
              <w:ind w:left="113" w:right="113"/>
              <w:jc w:val="center"/>
              <w:rPr>
                <w:b/>
                <w:sz w:val="18"/>
                <w:szCs w:val="18"/>
              </w:rPr>
            </w:pPr>
          </w:p>
        </w:tc>
        <w:tc>
          <w:tcPr>
            <w:tcW w:w="2402" w:type="dxa"/>
            <w:vMerge/>
            <w:tcBorders>
              <w:top w:val="single" w:sz="4" w:space="0" w:color="auto"/>
              <w:left w:val="single" w:sz="4" w:space="0" w:color="auto"/>
              <w:bottom w:val="single" w:sz="4" w:space="0" w:color="auto"/>
              <w:right w:val="single" w:sz="4" w:space="0" w:color="auto"/>
            </w:tcBorders>
            <w:shd w:val="clear" w:color="auto" w:fill="BFBFBF"/>
          </w:tcPr>
          <w:p w:rsidR="00CA3FE4" w:rsidRPr="00E03943" w:rsidRDefault="00CA3FE4" w:rsidP="00A94871">
            <w:pPr>
              <w:rPr>
                <w:sz w:val="18"/>
                <w:szCs w:val="18"/>
              </w:rPr>
            </w:pPr>
          </w:p>
        </w:tc>
        <w:tc>
          <w:tcPr>
            <w:tcW w:w="524" w:type="dxa"/>
            <w:tcBorders>
              <w:left w:val="single" w:sz="4" w:space="0" w:color="auto"/>
            </w:tcBorders>
            <w:shd w:val="clear" w:color="auto" w:fill="FFFFFF"/>
            <w:vAlign w:val="center"/>
          </w:tcPr>
          <w:p w:rsidR="00CA3FE4" w:rsidRPr="00E03943" w:rsidRDefault="00CA3FE4" w:rsidP="00A94871">
            <w:pPr>
              <w:ind w:left="360"/>
              <w:jc w:val="center"/>
              <w:rPr>
                <w:b/>
                <w:noProof/>
                <w:sz w:val="20"/>
                <w:szCs w:val="20"/>
              </w:rPr>
            </w:pPr>
            <w:r>
              <w:rPr>
                <w:b/>
                <w:noProof/>
                <w:sz w:val="20"/>
                <w:szCs w:val="20"/>
              </w:rPr>
              <mc:AlternateContent>
                <mc:Choice Requires="wps">
                  <w:drawing>
                    <wp:anchor distT="0" distB="0" distL="114300" distR="114300" simplePos="0" relativeHeight="251718656" behindDoc="0" locked="0" layoutInCell="1" allowOverlap="1" wp14:anchorId="66E7910D" wp14:editId="5CB4950F">
                      <wp:simplePos x="0" y="0"/>
                      <wp:positionH relativeFrom="margin">
                        <wp:posOffset>28575</wp:posOffset>
                      </wp:positionH>
                      <wp:positionV relativeFrom="paragraph">
                        <wp:posOffset>57150</wp:posOffset>
                      </wp:positionV>
                      <wp:extent cx="116840" cy="80010"/>
                      <wp:effectExtent l="0" t="0" r="16510" b="1524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A9F6F" id="Oval 30" o:spid="_x0000_s1026" style="position:absolute;margin-left:2.25pt;margin-top:4.5pt;width:9.2pt;height:6.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">
                      <w10:wrap anchorx="margin"/>
                    </v:oval>
                  </w:pict>
                </mc:Fallback>
              </mc:AlternateContent>
            </w:r>
          </w:p>
        </w:tc>
        <w:tc>
          <w:tcPr>
            <w:tcW w:w="540" w:type="dxa"/>
            <w:shd w:val="clear" w:color="auto" w:fill="FFFFFF"/>
            <w:vAlign w:val="center"/>
          </w:tcPr>
          <w:p w:rsidR="00CA3FE4" w:rsidRPr="00E03943" w:rsidRDefault="00CA3FE4" w:rsidP="00A94871">
            <w:pPr>
              <w:jc w:val="center"/>
              <w:rPr>
                <w:sz w:val="18"/>
                <w:szCs w:val="18"/>
              </w:rPr>
            </w:pPr>
            <w:r>
              <w:rPr>
                <w:b/>
                <w:noProof/>
                <w:sz w:val="20"/>
                <w:szCs w:val="20"/>
              </w:rPr>
              <mc:AlternateContent>
                <mc:Choice Requires="wps">
                  <w:drawing>
                    <wp:anchor distT="0" distB="0" distL="114300" distR="114300" simplePos="0" relativeHeight="251720704" behindDoc="0" locked="0" layoutInCell="1" allowOverlap="1" wp14:anchorId="16C74B86" wp14:editId="76A91CCF">
                      <wp:simplePos x="0" y="0"/>
                      <wp:positionH relativeFrom="margin">
                        <wp:posOffset>33020</wp:posOffset>
                      </wp:positionH>
                      <wp:positionV relativeFrom="paragraph">
                        <wp:posOffset>110490</wp:posOffset>
                      </wp:positionV>
                      <wp:extent cx="116840" cy="80010"/>
                      <wp:effectExtent l="0" t="0" r="16510" b="1524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824566" id="Oval 3" o:spid="_x0000_s1026" style="position:absolute;margin-left:2.6pt;margin-top:8.7pt;width:9.2pt;height:6.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">
                      <w10:wrap anchorx="margin"/>
                    </v:oval>
                  </w:pict>
                </mc:Fallback>
              </mc:AlternateContent>
            </w:r>
          </w:p>
          <w:p w:rsidR="00CA3FE4" w:rsidRPr="00E03943" w:rsidRDefault="00CA3FE4" w:rsidP="00A94871">
            <w:pPr>
              <w:jc w:val="center"/>
              <w:rPr>
                <w:sz w:val="18"/>
                <w:szCs w:val="18"/>
              </w:rPr>
            </w:pPr>
          </w:p>
        </w:tc>
        <w:tc>
          <w:tcPr>
            <w:tcW w:w="7153" w:type="dxa"/>
            <w:shd w:val="clear" w:color="auto" w:fill="FFFFFF"/>
            <w:vAlign w:val="center"/>
          </w:tcPr>
          <w:p w:rsidR="00CA3FE4" w:rsidRPr="00E03943" w:rsidRDefault="00CA3FE4" w:rsidP="00A94871">
            <w:pPr>
              <w:rPr>
                <w:sz w:val="18"/>
                <w:szCs w:val="18"/>
              </w:rPr>
            </w:pPr>
            <w:r w:rsidRPr="00E03943">
              <w:rPr>
                <w:sz w:val="18"/>
                <w:szCs w:val="18"/>
              </w:rPr>
              <w:t>Develops appropriate student-teacher relationships as defined in rule, law, and policy.</w:t>
            </w:r>
          </w:p>
          <w:p w:rsidR="00CA3FE4" w:rsidRPr="00E03943" w:rsidRDefault="00CA3FE4" w:rsidP="00A94871">
            <w:pPr>
              <w:rPr>
                <w:sz w:val="18"/>
                <w:szCs w:val="18"/>
              </w:rPr>
            </w:pPr>
          </w:p>
        </w:tc>
      </w:tr>
      <w:tr w:rsidR="00CA3FE4" w:rsidRPr="00E03943" w:rsidTr="00A94871">
        <w:trPr>
          <w:cantSplit/>
          <w:trHeight w:val="254"/>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3FE4" w:rsidRPr="00E03943" w:rsidRDefault="00CA3FE4" w:rsidP="00A94871">
            <w:pPr>
              <w:ind w:left="113" w:right="113"/>
              <w:jc w:val="center"/>
              <w:rPr>
                <w:b/>
                <w:sz w:val="18"/>
                <w:szCs w:val="18"/>
              </w:rPr>
            </w:pPr>
          </w:p>
        </w:tc>
        <w:tc>
          <w:tcPr>
            <w:tcW w:w="2402" w:type="dxa"/>
            <w:vMerge/>
            <w:tcBorders>
              <w:top w:val="single" w:sz="4" w:space="0" w:color="auto"/>
              <w:left w:val="single" w:sz="4" w:space="0" w:color="auto"/>
              <w:bottom w:val="single" w:sz="4" w:space="0" w:color="auto"/>
              <w:right w:val="single" w:sz="4" w:space="0" w:color="auto"/>
            </w:tcBorders>
            <w:shd w:val="clear" w:color="auto" w:fill="BFBFBF"/>
          </w:tcPr>
          <w:p w:rsidR="00CA3FE4" w:rsidRPr="00E03943" w:rsidRDefault="00CA3FE4" w:rsidP="00A94871">
            <w:pPr>
              <w:rPr>
                <w:sz w:val="18"/>
                <w:szCs w:val="18"/>
              </w:rPr>
            </w:pPr>
          </w:p>
        </w:tc>
        <w:tc>
          <w:tcPr>
            <w:tcW w:w="524" w:type="dxa"/>
            <w:tcBorders>
              <w:left w:val="single" w:sz="4" w:space="0" w:color="auto"/>
            </w:tcBorders>
            <w:shd w:val="clear" w:color="auto" w:fill="FFFFFF"/>
            <w:vAlign w:val="center"/>
          </w:tcPr>
          <w:p w:rsidR="00CA3FE4" w:rsidRPr="00E03943" w:rsidRDefault="00CA3FE4" w:rsidP="00A94871">
            <w:pPr>
              <w:ind w:left="360"/>
              <w:jc w:val="center"/>
              <w:rPr>
                <w:b/>
                <w:noProof/>
                <w:sz w:val="20"/>
                <w:szCs w:val="20"/>
              </w:rPr>
            </w:pPr>
            <w:r>
              <w:rPr>
                <w:b/>
                <w:noProof/>
                <w:sz w:val="20"/>
                <w:szCs w:val="20"/>
              </w:rPr>
              <mc:AlternateContent>
                <mc:Choice Requires="wps">
                  <w:drawing>
                    <wp:anchor distT="0" distB="0" distL="114300" distR="114300" simplePos="0" relativeHeight="251721728" behindDoc="0" locked="0" layoutInCell="1" allowOverlap="1" wp14:anchorId="50C315D4" wp14:editId="67293DC1">
                      <wp:simplePos x="0" y="0"/>
                      <wp:positionH relativeFrom="column">
                        <wp:posOffset>33655</wp:posOffset>
                      </wp:positionH>
                      <wp:positionV relativeFrom="paragraph">
                        <wp:posOffset>51435</wp:posOffset>
                      </wp:positionV>
                      <wp:extent cx="116840" cy="80010"/>
                      <wp:effectExtent l="0" t="0" r="16510" b="1524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9CCC75" id="Oval 31" o:spid="_x0000_s1026" style="position:absolute;margin-left:2.65pt;margin-top:4.05pt;width:9.2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"/>
                  </w:pict>
                </mc:Fallback>
              </mc:AlternateContent>
            </w:r>
          </w:p>
        </w:tc>
        <w:tc>
          <w:tcPr>
            <w:tcW w:w="540" w:type="dxa"/>
            <w:shd w:val="clear" w:color="auto" w:fill="FFFFFF"/>
            <w:vAlign w:val="center"/>
          </w:tcPr>
          <w:p w:rsidR="00CA3FE4" w:rsidRPr="00E03943" w:rsidRDefault="00CA3FE4" w:rsidP="00A94871">
            <w:pPr>
              <w:jc w:val="center"/>
              <w:rPr>
                <w:sz w:val="18"/>
                <w:szCs w:val="18"/>
              </w:rPr>
            </w:pPr>
            <w:r>
              <w:rPr>
                <w:b/>
                <w:noProof/>
                <w:sz w:val="20"/>
                <w:szCs w:val="20"/>
              </w:rPr>
              <mc:AlternateContent>
                <mc:Choice Requires="wps">
                  <w:drawing>
                    <wp:anchor distT="0" distB="0" distL="114300" distR="114300" simplePos="0" relativeHeight="251722752" behindDoc="0" locked="0" layoutInCell="1" allowOverlap="1" wp14:anchorId="343309DA" wp14:editId="250DC9E3">
                      <wp:simplePos x="0" y="0"/>
                      <wp:positionH relativeFrom="margin">
                        <wp:posOffset>34925</wp:posOffset>
                      </wp:positionH>
                      <wp:positionV relativeFrom="paragraph">
                        <wp:posOffset>116205</wp:posOffset>
                      </wp:positionV>
                      <wp:extent cx="116840" cy="80010"/>
                      <wp:effectExtent l="0" t="0" r="16510" b="15240"/>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80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09414E" id="Oval 288" o:spid="_x0000_s1026" style="position:absolute;margin-left:2.75pt;margin-top:9.15pt;width:9.2pt;height:6.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">
                      <w10:wrap anchorx="margin"/>
                    </v:oval>
                  </w:pict>
                </mc:Fallback>
              </mc:AlternateContent>
            </w:r>
          </w:p>
          <w:p w:rsidR="00CA3FE4" w:rsidRPr="00E03943" w:rsidRDefault="00CA3FE4" w:rsidP="00A94871">
            <w:pPr>
              <w:jc w:val="center"/>
              <w:rPr>
                <w:b/>
                <w:noProof/>
                <w:sz w:val="20"/>
                <w:szCs w:val="20"/>
              </w:rPr>
            </w:pPr>
          </w:p>
        </w:tc>
        <w:tc>
          <w:tcPr>
            <w:tcW w:w="7153" w:type="dxa"/>
            <w:shd w:val="clear" w:color="auto" w:fill="FFFFFF"/>
            <w:vAlign w:val="center"/>
          </w:tcPr>
          <w:p w:rsidR="00CA3FE4" w:rsidRPr="00E03943" w:rsidRDefault="00CA3FE4" w:rsidP="00A94871">
            <w:pPr>
              <w:rPr>
                <w:b/>
                <w:noProof/>
                <w:sz w:val="20"/>
                <w:szCs w:val="20"/>
              </w:rPr>
            </w:pPr>
            <w:r w:rsidRPr="00E03943">
              <w:rPr>
                <w:sz w:val="18"/>
                <w:szCs w:val="18"/>
              </w:rPr>
              <w:t xml:space="preserve">Maintains professional demeanor and appearance as defined by the </w:t>
            </w:r>
            <w:r>
              <w:rPr>
                <w:sz w:val="18"/>
                <w:szCs w:val="18"/>
              </w:rPr>
              <w:t>l</w:t>
            </w:r>
            <w:r w:rsidRPr="00E03943">
              <w:rPr>
                <w:sz w:val="18"/>
                <w:szCs w:val="18"/>
              </w:rPr>
              <w:t xml:space="preserve">ocal </w:t>
            </w:r>
            <w:r>
              <w:rPr>
                <w:sz w:val="18"/>
                <w:szCs w:val="18"/>
              </w:rPr>
              <w:t>e</w:t>
            </w:r>
            <w:r w:rsidRPr="00E03943">
              <w:rPr>
                <w:sz w:val="18"/>
                <w:szCs w:val="18"/>
              </w:rPr>
              <w:t xml:space="preserve">ducation </w:t>
            </w:r>
            <w:r>
              <w:rPr>
                <w:sz w:val="18"/>
                <w:szCs w:val="18"/>
              </w:rPr>
              <w:t>a</w:t>
            </w:r>
            <w:r w:rsidRPr="00E03943">
              <w:rPr>
                <w:sz w:val="18"/>
                <w:szCs w:val="18"/>
              </w:rPr>
              <w:t>gency (LEA).</w:t>
            </w:r>
          </w:p>
        </w:tc>
      </w:tr>
      <w:tr w:rsidR="00CA3FE4" w:rsidRPr="00E03943" w:rsidTr="00A94871">
        <w:trPr>
          <w:jc w:val="center"/>
        </w:trPr>
        <w:tc>
          <w:tcPr>
            <w:tcW w:w="11318" w:type="dxa"/>
            <w:gridSpan w:val="5"/>
          </w:tcPr>
          <w:p w:rsidR="00CA3FE4" w:rsidRPr="00E03943" w:rsidRDefault="00CA3FE4" w:rsidP="00A94871">
            <w:pPr>
              <w:rPr>
                <w:b/>
                <w:sz w:val="16"/>
                <w:szCs w:val="16"/>
              </w:rPr>
            </w:pPr>
            <w:r w:rsidRPr="00E03943">
              <w:rPr>
                <w:b/>
                <w:bCs/>
                <w:sz w:val="18"/>
                <w:szCs w:val="18"/>
              </w:rPr>
              <w:t xml:space="preserve">Evaluator Comments: </w:t>
            </w:r>
            <w:r w:rsidRPr="00837EDA">
              <w:rPr>
                <w:bCs/>
                <w:sz w:val="16"/>
                <w:szCs w:val="16"/>
              </w:rPr>
              <w:t xml:space="preserve">(Required for ratings of “No.” Recommended for “Yes” where appropriate. Please specify the </w:t>
            </w:r>
            <w:r>
              <w:rPr>
                <w:bCs/>
                <w:sz w:val="16"/>
                <w:szCs w:val="16"/>
              </w:rPr>
              <w:t>Performance Expectation</w:t>
            </w:r>
            <w:r w:rsidRPr="00837EDA">
              <w:rPr>
                <w:bCs/>
                <w:sz w:val="16"/>
                <w:szCs w:val="16"/>
              </w:rPr>
              <w:t xml:space="preserve"> for which the comment applies if not for the standard as a whole.)</w:t>
            </w:r>
          </w:p>
          <w:p w:rsidR="00CA3FE4" w:rsidRPr="00E03943" w:rsidRDefault="00CA3FE4" w:rsidP="00A94871">
            <w:pPr>
              <w:rPr>
                <w:b/>
                <w:sz w:val="18"/>
                <w:szCs w:val="18"/>
              </w:rPr>
            </w:pPr>
          </w:p>
          <w:p w:rsidR="00CA3FE4" w:rsidRPr="00E03943" w:rsidRDefault="00CA3FE4" w:rsidP="00A94871">
            <w:pPr>
              <w:rPr>
                <w:b/>
                <w:sz w:val="18"/>
                <w:szCs w:val="18"/>
              </w:rPr>
            </w:pPr>
          </w:p>
          <w:p w:rsidR="00CA3FE4" w:rsidRPr="00E03943" w:rsidRDefault="00CA3FE4" w:rsidP="00A94871">
            <w:pPr>
              <w:rPr>
                <w:b/>
                <w:sz w:val="18"/>
                <w:szCs w:val="18"/>
              </w:rPr>
            </w:pPr>
          </w:p>
          <w:p w:rsidR="00CA3FE4" w:rsidRPr="00E03943" w:rsidRDefault="00CA3FE4" w:rsidP="00A94871">
            <w:pPr>
              <w:rPr>
                <w:b/>
                <w:sz w:val="18"/>
                <w:szCs w:val="18"/>
              </w:rPr>
            </w:pPr>
          </w:p>
          <w:p w:rsidR="00CA3FE4" w:rsidRPr="00E03943" w:rsidRDefault="00CA3FE4" w:rsidP="00A94871">
            <w:pPr>
              <w:rPr>
                <w:b/>
                <w:sz w:val="18"/>
                <w:szCs w:val="18"/>
              </w:rPr>
            </w:pPr>
          </w:p>
          <w:p w:rsidR="00CA3FE4" w:rsidRPr="00E03943" w:rsidRDefault="00CA3FE4" w:rsidP="00A94871">
            <w:pPr>
              <w:rPr>
                <w:b/>
                <w:sz w:val="18"/>
                <w:szCs w:val="18"/>
              </w:rPr>
            </w:pPr>
          </w:p>
        </w:tc>
      </w:tr>
    </w:tbl>
    <w:p w:rsidR="00CA3FE4" w:rsidRPr="00060322" w:rsidRDefault="00CA3FE4" w:rsidP="00CA3FE4">
      <w:pPr>
        <w:rPr>
          <w:sz w:val="18"/>
          <w:szCs w:val="18"/>
        </w:rPr>
      </w:pPr>
    </w:p>
    <w:p w:rsidR="00CA3FE4" w:rsidRDefault="00CA3FE4" w:rsidP="00CA3FE4">
      <w:pPr>
        <w:rPr>
          <w:sz w:val="18"/>
          <w:szCs w:val="18"/>
        </w:rPr>
      </w:pPr>
    </w:p>
    <w:p w:rsidR="00CA3FE4" w:rsidRDefault="00CA3FE4" w:rsidP="00CA3FE4">
      <w:pPr>
        <w:rPr>
          <w:sz w:val="18"/>
          <w:szCs w:val="18"/>
        </w:rPr>
      </w:pPr>
    </w:p>
    <w:p w:rsidR="00CA3FE4" w:rsidRDefault="00CA3FE4" w:rsidP="00CA3FE4">
      <w:pPr>
        <w:rPr>
          <w:sz w:val="18"/>
          <w:szCs w:val="18"/>
        </w:rPr>
      </w:pPr>
    </w:p>
    <w:p w:rsidR="00CA3FE4" w:rsidRDefault="00CA3FE4" w:rsidP="00CA3FE4">
      <w:pPr>
        <w:rPr>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color w:val="FF0000"/>
          <w:sz w:val="18"/>
          <w:szCs w:val="18"/>
        </w:rPr>
      </w:pPr>
    </w:p>
    <w:p w:rsidR="00CA3FE4" w:rsidRDefault="00CA3FE4" w:rsidP="00CA3FE4">
      <w:pPr>
        <w:rPr>
          <w:b/>
          <w:sz w:val="20"/>
          <w:szCs w:val="20"/>
        </w:rPr>
      </w:pPr>
    </w:p>
    <w:p w:rsidR="00CA3FE4" w:rsidRPr="00550A3F" w:rsidRDefault="00CA3FE4" w:rsidP="00CA3FE4">
      <w:pPr>
        <w:jc w:val="center"/>
        <w:rPr>
          <w:b/>
          <w:sz w:val="20"/>
          <w:szCs w:val="20"/>
        </w:rPr>
      </w:pPr>
      <w:r w:rsidRPr="00550A3F">
        <w:rPr>
          <w:b/>
          <w:sz w:val="20"/>
          <w:szCs w:val="20"/>
        </w:rPr>
        <w:t>Section 4: Conference and Rating</w:t>
      </w:r>
    </w:p>
    <w:p w:rsidR="00CA3FE4" w:rsidRPr="00E03943" w:rsidRDefault="00CA3FE4" w:rsidP="00CA3FE4">
      <w:pPr>
        <w:rPr>
          <w:i/>
          <w:sz w:val="18"/>
          <w:szCs w:val="18"/>
        </w:rPr>
      </w:pPr>
      <w:r w:rsidRPr="00E03943">
        <w:rPr>
          <w:i/>
          <w:sz w:val="18"/>
          <w:szCs w:val="18"/>
        </w:rPr>
        <w:t>The follow</w:t>
      </w:r>
      <w:r>
        <w:rPr>
          <w:i/>
          <w:sz w:val="18"/>
          <w:szCs w:val="18"/>
        </w:rPr>
        <w:t>-</w:t>
      </w:r>
      <w:r w:rsidRPr="00E03943">
        <w:rPr>
          <w:i/>
          <w:sz w:val="18"/>
          <w:szCs w:val="18"/>
        </w:rPr>
        <w:t xml:space="preserve">up conference should be held at least once during each review period. It should include a discussion of </w:t>
      </w:r>
      <w:r>
        <w:rPr>
          <w:i/>
          <w:sz w:val="18"/>
          <w:szCs w:val="18"/>
        </w:rPr>
        <w:t>Performance Expectation</w:t>
      </w:r>
      <w:r w:rsidRPr="00E03943">
        <w:rPr>
          <w:i/>
          <w:sz w:val="18"/>
          <w:szCs w:val="18"/>
        </w:rPr>
        <w:t xml:space="preserve"> ratings using the </w:t>
      </w:r>
      <w:r w:rsidRPr="00E03943">
        <w:rPr>
          <w:b/>
          <w:i/>
          <w:sz w:val="18"/>
          <w:szCs w:val="18"/>
        </w:rPr>
        <w:t>Evaluation Summary Sheet</w:t>
      </w:r>
      <w:r w:rsidRPr="00E03943">
        <w:rPr>
          <w:i/>
          <w:sz w:val="18"/>
          <w:szCs w:val="18"/>
        </w:rPr>
        <w:t xml:space="preserve"> as a guide. It includes an opportunity for the teacher being evaluated to submit additional information in the form of meaningful evidence to further inform the ratings. </w:t>
      </w:r>
      <w:r>
        <w:rPr>
          <w:i/>
          <w:sz w:val="18"/>
          <w:szCs w:val="18"/>
        </w:rPr>
        <w:t>Performance Expectation</w:t>
      </w:r>
      <w:r w:rsidRPr="00E03943">
        <w:rPr>
          <w:i/>
          <w:sz w:val="18"/>
          <w:szCs w:val="18"/>
        </w:rPr>
        <w:t xml:space="preserve">s that may not have been observed may be determined by considering appropriate evidence. The summary rating should be calculated and discussed. </w:t>
      </w:r>
      <w:r>
        <w:rPr>
          <w:i/>
          <w:sz w:val="18"/>
          <w:szCs w:val="18"/>
        </w:rPr>
        <w:t>Performance Expectation</w:t>
      </w:r>
      <w:r w:rsidRPr="00E03943">
        <w:rPr>
          <w:i/>
          <w:sz w:val="18"/>
          <w:szCs w:val="18"/>
        </w:rPr>
        <w:t xml:space="preserve">s that have been rated as </w:t>
      </w:r>
      <w:r w:rsidRPr="00E03943">
        <w:rPr>
          <w:b/>
          <w:i/>
          <w:sz w:val="18"/>
          <w:szCs w:val="18"/>
        </w:rPr>
        <w:t>minimally effective</w:t>
      </w:r>
      <w:r w:rsidRPr="00E03943">
        <w:rPr>
          <w:i/>
          <w:sz w:val="18"/>
          <w:szCs w:val="18"/>
        </w:rPr>
        <w:t xml:space="preserve"> should be followed by a plan for professional development and improvement. Any ratings of </w:t>
      </w:r>
      <w:r w:rsidRPr="00E03943">
        <w:rPr>
          <w:b/>
          <w:i/>
          <w:sz w:val="18"/>
          <w:szCs w:val="18"/>
        </w:rPr>
        <w:t>not effective</w:t>
      </w:r>
      <w:r w:rsidRPr="00E03943">
        <w:rPr>
          <w:i/>
          <w:sz w:val="18"/>
          <w:szCs w:val="18"/>
        </w:rPr>
        <w:t xml:space="preserve"> must be followed by required improvement goals, including appropriate timeframes and additional follow-up formative and summative evaluations. Notes should be included for each part of the conference.</w:t>
      </w:r>
    </w:p>
    <w:p w:rsidR="00CA3FE4" w:rsidRPr="00E03943" w:rsidRDefault="00CA3FE4" w:rsidP="00CA3FE4"/>
    <w:tbl>
      <w:tblPr>
        <w:tblW w:w="11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8"/>
        <w:gridCol w:w="2880"/>
      </w:tblGrid>
      <w:tr w:rsidR="00CA3FE4" w:rsidRPr="00941F99" w:rsidTr="00A94871">
        <w:trPr>
          <w:trHeight w:val="476"/>
          <w:jc w:val="center"/>
        </w:trPr>
        <w:tc>
          <w:tcPr>
            <w:tcW w:w="11358" w:type="dxa"/>
            <w:gridSpan w:val="2"/>
            <w:shd w:val="clear" w:color="auto" w:fill="BFBFBF"/>
          </w:tcPr>
          <w:p w:rsidR="00CA3FE4" w:rsidRPr="00E03943" w:rsidRDefault="00CA3FE4" w:rsidP="00CA3FE4">
            <w:pPr>
              <w:numPr>
                <w:ilvl w:val="0"/>
                <w:numId w:val="85"/>
              </w:numPr>
              <w:spacing w:after="0" w:line="240" w:lineRule="auto"/>
              <w:rPr>
                <w:sz w:val="20"/>
                <w:szCs w:val="20"/>
              </w:rPr>
            </w:pPr>
            <w:r w:rsidRPr="00E03943">
              <w:rPr>
                <w:sz w:val="20"/>
                <w:szCs w:val="20"/>
              </w:rPr>
              <w:t>The observer discusses ratings using the Evaluation Summary Sheet as a guide.</w:t>
            </w:r>
          </w:p>
        </w:tc>
      </w:tr>
      <w:tr w:rsidR="00CA3FE4" w:rsidRPr="00941F99" w:rsidTr="00A94871">
        <w:trPr>
          <w:trHeight w:val="476"/>
          <w:jc w:val="center"/>
        </w:trPr>
        <w:tc>
          <w:tcPr>
            <w:tcW w:w="11358" w:type="dxa"/>
            <w:gridSpan w:val="2"/>
          </w:tcPr>
          <w:p w:rsidR="00CA3FE4" w:rsidRPr="00550A3F" w:rsidRDefault="00CA3FE4" w:rsidP="00A94871">
            <w:pPr>
              <w:rPr>
                <w:sz w:val="18"/>
                <w:szCs w:val="18"/>
              </w:rPr>
            </w:pPr>
            <w:r w:rsidRPr="00550A3F">
              <w:rPr>
                <w:sz w:val="18"/>
                <w:szCs w:val="18"/>
              </w:rPr>
              <w:t>Comments:</w:t>
            </w:r>
          </w:p>
          <w:p w:rsidR="00CA3FE4" w:rsidRPr="00E03943" w:rsidRDefault="00CA3FE4" w:rsidP="00A94871">
            <w:pPr>
              <w:rPr>
                <w:sz w:val="20"/>
                <w:szCs w:val="20"/>
              </w:rPr>
            </w:pPr>
          </w:p>
          <w:p w:rsidR="00CA3FE4" w:rsidRPr="00E03943" w:rsidRDefault="00CA3FE4" w:rsidP="00A94871">
            <w:pPr>
              <w:rPr>
                <w:sz w:val="20"/>
                <w:szCs w:val="20"/>
              </w:rPr>
            </w:pPr>
          </w:p>
          <w:p w:rsidR="00CA3FE4" w:rsidRPr="00E03943" w:rsidRDefault="00CA3FE4" w:rsidP="00A94871">
            <w:pPr>
              <w:rPr>
                <w:sz w:val="20"/>
                <w:szCs w:val="20"/>
              </w:rPr>
            </w:pPr>
          </w:p>
        </w:tc>
      </w:tr>
      <w:tr w:rsidR="00CA3FE4" w:rsidRPr="00941F99" w:rsidTr="00A94871">
        <w:trPr>
          <w:trHeight w:val="521"/>
          <w:jc w:val="center"/>
        </w:trPr>
        <w:tc>
          <w:tcPr>
            <w:tcW w:w="11358" w:type="dxa"/>
            <w:gridSpan w:val="2"/>
            <w:shd w:val="clear" w:color="auto" w:fill="BFBFBF"/>
          </w:tcPr>
          <w:p w:rsidR="00CA3FE4" w:rsidRPr="00E03943" w:rsidRDefault="00CA3FE4" w:rsidP="00CA3FE4">
            <w:pPr>
              <w:numPr>
                <w:ilvl w:val="0"/>
                <w:numId w:val="85"/>
              </w:numPr>
              <w:spacing w:after="0" w:line="240" w:lineRule="auto"/>
              <w:rPr>
                <w:sz w:val="20"/>
                <w:szCs w:val="20"/>
              </w:rPr>
            </w:pPr>
            <w:r w:rsidRPr="00E03943">
              <w:rPr>
                <w:sz w:val="20"/>
                <w:szCs w:val="20"/>
              </w:rPr>
              <w:t xml:space="preserve">The teacher and observer may provide additional evidence for clarification and support of </w:t>
            </w:r>
            <w:r>
              <w:rPr>
                <w:sz w:val="20"/>
                <w:szCs w:val="20"/>
              </w:rPr>
              <w:t>Performance Expectation</w:t>
            </w:r>
            <w:r w:rsidRPr="00E03943">
              <w:rPr>
                <w:sz w:val="20"/>
                <w:szCs w:val="20"/>
              </w:rPr>
              <w:t xml:space="preserve"> ratings.</w:t>
            </w:r>
          </w:p>
        </w:tc>
      </w:tr>
      <w:tr w:rsidR="00CA3FE4" w:rsidRPr="00941F99" w:rsidTr="00A94871">
        <w:trPr>
          <w:trHeight w:val="521"/>
          <w:jc w:val="center"/>
        </w:trPr>
        <w:tc>
          <w:tcPr>
            <w:tcW w:w="11358" w:type="dxa"/>
            <w:gridSpan w:val="2"/>
          </w:tcPr>
          <w:p w:rsidR="00CA3FE4" w:rsidRPr="00E03943" w:rsidRDefault="00CA3FE4" w:rsidP="00A94871">
            <w:pPr>
              <w:rPr>
                <w:sz w:val="18"/>
                <w:szCs w:val="18"/>
              </w:rPr>
            </w:pPr>
            <w:r w:rsidRPr="00E03943">
              <w:rPr>
                <w:sz w:val="18"/>
                <w:szCs w:val="18"/>
              </w:rPr>
              <w:t xml:space="preserve">Additional </w:t>
            </w:r>
            <w:r>
              <w:rPr>
                <w:sz w:val="18"/>
                <w:szCs w:val="18"/>
              </w:rPr>
              <w:t>Evidence</w:t>
            </w:r>
            <w:r w:rsidRPr="00E03943">
              <w:rPr>
                <w:sz w:val="18"/>
                <w:szCs w:val="18"/>
              </w:rPr>
              <w:t xml:space="preserve"> Accepted:</w:t>
            </w:r>
          </w:p>
          <w:p w:rsidR="00CA3FE4" w:rsidRPr="00E03943" w:rsidRDefault="00CA3FE4" w:rsidP="00A94871">
            <w:pPr>
              <w:rPr>
                <w:sz w:val="18"/>
                <w:szCs w:val="18"/>
              </w:rPr>
            </w:pPr>
          </w:p>
          <w:p w:rsidR="00CA3FE4" w:rsidRPr="00E03943" w:rsidRDefault="00CA3FE4" w:rsidP="00A94871">
            <w:pPr>
              <w:rPr>
                <w:sz w:val="20"/>
                <w:szCs w:val="20"/>
              </w:rPr>
            </w:pPr>
          </w:p>
          <w:p w:rsidR="00CA3FE4" w:rsidRPr="00E03943" w:rsidRDefault="00CA3FE4" w:rsidP="00A94871">
            <w:pPr>
              <w:rPr>
                <w:sz w:val="20"/>
                <w:szCs w:val="20"/>
              </w:rPr>
            </w:pPr>
          </w:p>
        </w:tc>
      </w:tr>
      <w:tr w:rsidR="00CA3FE4" w:rsidRPr="00941F99" w:rsidTr="00A94871">
        <w:trPr>
          <w:trHeight w:val="521"/>
          <w:jc w:val="center"/>
        </w:trPr>
        <w:tc>
          <w:tcPr>
            <w:tcW w:w="11358" w:type="dxa"/>
            <w:gridSpan w:val="2"/>
          </w:tcPr>
          <w:p w:rsidR="00CA3FE4" w:rsidRPr="00550A3F" w:rsidRDefault="00CA3FE4" w:rsidP="00A94871">
            <w:pPr>
              <w:rPr>
                <w:sz w:val="18"/>
                <w:szCs w:val="18"/>
              </w:rPr>
            </w:pPr>
            <w:r w:rsidRPr="00550A3F">
              <w:rPr>
                <w:sz w:val="18"/>
                <w:szCs w:val="18"/>
              </w:rPr>
              <w:t>Comments:</w:t>
            </w:r>
          </w:p>
          <w:p w:rsidR="00CA3FE4" w:rsidRPr="00E03943" w:rsidRDefault="00CA3FE4" w:rsidP="00A94871">
            <w:pPr>
              <w:rPr>
                <w:sz w:val="20"/>
                <w:szCs w:val="20"/>
              </w:rPr>
            </w:pPr>
          </w:p>
          <w:p w:rsidR="00CA3FE4" w:rsidRPr="00E03943" w:rsidRDefault="00CA3FE4" w:rsidP="00A94871">
            <w:pPr>
              <w:rPr>
                <w:sz w:val="20"/>
                <w:szCs w:val="20"/>
              </w:rPr>
            </w:pPr>
          </w:p>
          <w:p w:rsidR="00CA3FE4" w:rsidRPr="00E03943" w:rsidRDefault="00CA3FE4" w:rsidP="00A94871">
            <w:pPr>
              <w:rPr>
                <w:sz w:val="20"/>
                <w:szCs w:val="20"/>
              </w:rPr>
            </w:pPr>
          </w:p>
        </w:tc>
      </w:tr>
      <w:tr w:rsidR="00CA3FE4" w:rsidRPr="00941F99" w:rsidTr="00A94871">
        <w:trPr>
          <w:cantSplit/>
          <w:trHeight w:val="647"/>
          <w:jc w:val="center"/>
        </w:trPr>
        <w:tc>
          <w:tcPr>
            <w:tcW w:w="11358" w:type="dxa"/>
            <w:gridSpan w:val="2"/>
            <w:shd w:val="clear" w:color="auto" w:fill="BFBFBF"/>
          </w:tcPr>
          <w:p w:rsidR="00CA3FE4" w:rsidRPr="00E03943" w:rsidRDefault="00CA3FE4" w:rsidP="00CA3FE4">
            <w:pPr>
              <w:numPr>
                <w:ilvl w:val="0"/>
                <w:numId w:val="85"/>
              </w:numPr>
              <w:spacing w:after="0" w:line="240" w:lineRule="auto"/>
              <w:rPr>
                <w:sz w:val="20"/>
                <w:szCs w:val="20"/>
              </w:rPr>
            </w:pPr>
            <w:r w:rsidRPr="00E03943">
              <w:rPr>
                <w:sz w:val="20"/>
                <w:szCs w:val="20"/>
              </w:rPr>
              <w:t xml:space="preserve">The teacher submits evidence to inform the rating of </w:t>
            </w:r>
            <w:r>
              <w:rPr>
                <w:sz w:val="20"/>
                <w:szCs w:val="20"/>
              </w:rPr>
              <w:t>Performance Expectation</w:t>
            </w:r>
            <w:r w:rsidRPr="00E03943">
              <w:rPr>
                <w:sz w:val="20"/>
                <w:szCs w:val="20"/>
              </w:rPr>
              <w:t xml:space="preserve">s not observed during the review period. </w:t>
            </w:r>
          </w:p>
        </w:tc>
      </w:tr>
      <w:tr w:rsidR="00CA3FE4" w:rsidRPr="00941F99" w:rsidTr="00A94871">
        <w:trPr>
          <w:cantSplit/>
          <w:trHeight w:val="1061"/>
          <w:jc w:val="center"/>
        </w:trPr>
        <w:tc>
          <w:tcPr>
            <w:tcW w:w="11358" w:type="dxa"/>
            <w:gridSpan w:val="2"/>
          </w:tcPr>
          <w:p w:rsidR="00CA3FE4" w:rsidRPr="00E03943" w:rsidRDefault="00CA3FE4" w:rsidP="00A94871">
            <w:pPr>
              <w:pStyle w:val="ListParagraph"/>
              <w:ind w:left="0"/>
              <w:rPr>
                <w:sz w:val="18"/>
                <w:szCs w:val="18"/>
              </w:rPr>
            </w:pPr>
            <w:r w:rsidRPr="00E03943">
              <w:rPr>
                <w:sz w:val="18"/>
                <w:szCs w:val="18"/>
              </w:rPr>
              <w:t xml:space="preserve">Additional </w:t>
            </w:r>
            <w:r>
              <w:rPr>
                <w:sz w:val="18"/>
                <w:szCs w:val="18"/>
              </w:rPr>
              <w:t>Evidence</w:t>
            </w:r>
            <w:r w:rsidRPr="00E03943">
              <w:rPr>
                <w:sz w:val="18"/>
                <w:szCs w:val="18"/>
              </w:rPr>
              <w:t xml:space="preserve"> Accepted:</w:t>
            </w:r>
          </w:p>
        </w:tc>
      </w:tr>
      <w:tr w:rsidR="00CA3FE4" w:rsidRPr="00941F99" w:rsidTr="00A94871">
        <w:trPr>
          <w:cantSplit/>
          <w:trHeight w:val="998"/>
          <w:jc w:val="center"/>
        </w:trPr>
        <w:tc>
          <w:tcPr>
            <w:tcW w:w="11358" w:type="dxa"/>
            <w:gridSpan w:val="2"/>
          </w:tcPr>
          <w:p w:rsidR="00CA3FE4" w:rsidRPr="00E03943" w:rsidRDefault="00CA3FE4" w:rsidP="00A94871">
            <w:pPr>
              <w:pStyle w:val="ListParagraph"/>
              <w:ind w:left="0"/>
              <w:rPr>
                <w:sz w:val="18"/>
                <w:szCs w:val="18"/>
              </w:rPr>
            </w:pPr>
            <w:r w:rsidRPr="00E03943">
              <w:rPr>
                <w:sz w:val="18"/>
                <w:szCs w:val="18"/>
              </w:rPr>
              <w:lastRenderedPageBreak/>
              <w:t>Comments:</w:t>
            </w:r>
          </w:p>
        </w:tc>
      </w:tr>
      <w:tr w:rsidR="00CA3FE4" w:rsidRPr="00941F99" w:rsidTr="00A94871">
        <w:trPr>
          <w:cantSplit/>
          <w:trHeight w:val="611"/>
          <w:jc w:val="center"/>
        </w:trPr>
        <w:tc>
          <w:tcPr>
            <w:tcW w:w="11358" w:type="dxa"/>
            <w:gridSpan w:val="2"/>
            <w:shd w:val="clear" w:color="auto" w:fill="BFBFBF"/>
          </w:tcPr>
          <w:p w:rsidR="00CA3FE4" w:rsidRPr="00E03943" w:rsidRDefault="00CA3FE4" w:rsidP="00CA3FE4">
            <w:pPr>
              <w:pStyle w:val="ListParagraph"/>
              <w:numPr>
                <w:ilvl w:val="0"/>
                <w:numId w:val="85"/>
              </w:numPr>
              <w:spacing w:after="0" w:line="240" w:lineRule="auto"/>
              <w:rPr>
                <w:sz w:val="18"/>
                <w:szCs w:val="18"/>
              </w:rPr>
            </w:pPr>
            <w:r w:rsidRPr="00E03943">
              <w:rPr>
                <w:sz w:val="18"/>
                <w:szCs w:val="18"/>
              </w:rPr>
              <w:t>Calculate summary rating using the scoring guide supplied below.</w:t>
            </w:r>
          </w:p>
          <w:p w:rsidR="00CA3FE4" w:rsidRPr="00E03943" w:rsidRDefault="00CA3FE4" w:rsidP="00A94871">
            <w:pPr>
              <w:pStyle w:val="ListParagraph"/>
              <w:rPr>
                <w:sz w:val="18"/>
                <w:szCs w:val="18"/>
              </w:rPr>
            </w:pPr>
          </w:p>
        </w:tc>
      </w:tr>
      <w:tr w:rsidR="00CA3FE4" w:rsidRPr="00941F99" w:rsidTr="00A94871">
        <w:trPr>
          <w:cantSplit/>
          <w:trHeight w:val="1141"/>
          <w:jc w:val="center"/>
        </w:trPr>
        <w:tc>
          <w:tcPr>
            <w:tcW w:w="11358" w:type="dxa"/>
            <w:gridSpan w:val="2"/>
          </w:tcPr>
          <w:p w:rsidR="00CA3FE4" w:rsidRPr="00E03943" w:rsidRDefault="00CA3FE4" w:rsidP="00A94871">
            <w:pPr>
              <w:pStyle w:val="ListParagraph"/>
              <w:ind w:left="0"/>
              <w:rPr>
                <w:sz w:val="18"/>
                <w:szCs w:val="18"/>
              </w:rPr>
            </w:pPr>
            <w:r w:rsidRPr="00E03943">
              <w:rPr>
                <w:sz w:val="18"/>
                <w:szCs w:val="18"/>
              </w:rPr>
              <w:t xml:space="preserve">               </w:t>
            </w:r>
          </w:p>
          <w:p w:rsidR="00CA3FE4" w:rsidRPr="00E03943" w:rsidRDefault="00CA3FE4" w:rsidP="00A94871">
            <w:pPr>
              <w:pStyle w:val="ListParagraph"/>
              <w:ind w:left="0"/>
              <w:rPr>
                <w:sz w:val="18"/>
                <w:szCs w:val="18"/>
              </w:rPr>
            </w:pPr>
            <w:r w:rsidRPr="00E03943">
              <w:rPr>
                <w:sz w:val="18"/>
                <w:szCs w:val="18"/>
              </w:rPr>
              <w:t xml:space="preserve">                </w:t>
            </w:r>
            <w:r>
              <w:rPr>
                <w:sz w:val="18"/>
                <w:szCs w:val="18"/>
              </w:rPr>
              <w:t xml:space="preserve">  </w:t>
            </w:r>
            <w:r w:rsidRPr="00E03943">
              <w:rPr>
                <w:sz w:val="18"/>
                <w:szCs w:val="18"/>
              </w:rPr>
              <w:t>Summary Rating: _______________________________________</w:t>
            </w:r>
          </w:p>
          <w:p w:rsidR="00CA3FE4" w:rsidRPr="00E03943" w:rsidRDefault="00CA3FE4" w:rsidP="00A94871">
            <w:pPr>
              <w:pStyle w:val="ListParagraph"/>
              <w:rPr>
                <w:sz w:val="18"/>
                <w:szCs w:val="18"/>
              </w:rPr>
            </w:pPr>
          </w:p>
          <w:p w:rsidR="00CA3FE4" w:rsidRPr="00E03943" w:rsidRDefault="00CA3FE4" w:rsidP="00A94871">
            <w:pPr>
              <w:pStyle w:val="ListParagraph"/>
              <w:rPr>
                <w:sz w:val="18"/>
                <w:szCs w:val="18"/>
              </w:rPr>
            </w:pPr>
            <w:r w:rsidRPr="00E03943">
              <w:rPr>
                <w:sz w:val="18"/>
                <w:szCs w:val="18"/>
              </w:rPr>
              <w:t>Comments:</w:t>
            </w:r>
          </w:p>
          <w:p w:rsidR="00CA3FE4" w:rsidRPr="00E03943" w:rsidRDefault="00CA3FE4" w:rsidP="00A94871">
            <w:pPr>
              <w:pStyle w:val="ListParagraph"/>
              <w:rPr>
                <w:sz w:val="18"/>
                <w:szCs w:val="18"/>
              </w:rPr>
            </w:pPr>
          </w:p>
          <w:p w:rsidR="00CA3FE4" w:rsidRPr="00E03943" w:rsidRDefault="00CA3FE4" w:rsidP="00A94871">
            <w:pPr>
              <w:pStyle w:val="ListParagraph"/>
              <w:ind w:left="0"/>
              <w:rPr>
                <w:sz w:val="18"/>
                <w:szCs w:val="18"/>
              </w:rPr>
            </w:pPr>
          </w:p>
          <w:p w:rsidR="00CA3FE4" w:rsidRPr="00E03943" w:rsidRDefault="00CA3FE4" w:rsidP="00A94871">
            <w:pPr>
              <w:pStyle w:val="ListParagraph"/>
              <w:rPr>
                <w:sz w:val="18"/>
                <w:szCs w:val="18"/>
              </w:rPr>
            </w:pPr>
          </w:p>
        </w:tc>
      </w:tr>
      <w:tr w:rsidR="00CA3FE4" w:rsidRPr="00941F99" w:rsidTr="00A94871">
        <w:trPr>
          <w:cantSplit/>
          <w:trHeight w:val="755"/>
          <w:jc w:val="center"/>
        </w:trPr>
        <w:tc>
          <w:tcPr>
            <w:tcW w:w="11358" w:type="dxa"/>
            <w:gridSpan w:val="2"/>
            <w:shd w:val="clear" w:color="auto" w:fill="BFBFBF"/>
          </w:tcPr>
          <w:p w:rsidR="00CA3FE4" w:rsidRPr="00E03943" w:rsidRDefault="00CA3FE4" w:rsidP="00CA3FE4">
            <w:pPr>
              <w:pStyle w:val="ListParagraph"/>
              <w:numPr>
                <w:ilvl w:val="0"/>
                <w:numId w:val="85"/>
              </w:numPr>
              <w:spacing w:after="0" w:line="240" w:lineRule="auto"/>
              <w:rPr>
                <w:sz w:val="18"/>
                <w:szCs w:val="18"/>
              </w:rPr>
            </w:pPr>
            <w:r w:rsidRPr="00E03943">
              <w:rPr>
                <w:sz w:val="18"/>
                <w:szCs w:val="18"/>
              </w:rPr>
              <w:t xml:space="preserve">Set improvement goals. </w:t>
            </w:r>
            <w:r w:rsidRPr="00E03943">
              <w:rPr>
                <w:sz w:val="16"/>
                <w:szCs w:val="16"/>
              </w:rPr>
              <w:t>(</w:t>
            </w:r>
            <w:r>
              <w:rPr>
                <w:sz w:val="16"/>
                <w:szCs w:val="16"/>
              </w:rPr>
              <w:t>Performance Expectation</w:t>
            </w:r>
            <w:r w:rsidRPr="00E03943">
              <w:rPr>
                <w:sz w:val="16"/>
                <w:szCs w:val="16"/>
              </w:rPr>
              <w:t xml:space="preserve">s that have been rated as </w:t>
            </w:r>
            <w:r w:rsidRPr="00E03943">
              <w:rPr>
                <w:b/>
                <w:sz w:val="16"/>
                <w:szCs w:val="16"/>
              </w:rPr>
              <w:t>minimally effective</w:t>
            </w:r>
            <w:r w:rsidRPr="00E03943">
              <w:rPr>
                <w:sz w:val="16"/>
                <w:szCs w:val="16"/>
              </w:rPr>
              <w:t xml:space="preserve"> should be followed by a plan for professional development and improvement. Any ratings of </w:t>
            </w:r>
            <w:r w:rsidRPr="00E03943">
              <w:rPr>
                <w:b/>
                <w:sz w:val="16"/>
                <w:szCs w:val="16"/>
              </w:rPr>
              <w:t>not effective</w:t>
            </w:r>
            <w:r w:rsidRPr="00E03943">
              <w:rPr>
                <w:sz w:val="16"/>
                <w:szCs w:val="16"/>
              </w:rPr>
              <w:t xml:space="preserve"> must be followed by required improvement goals, including appropriate timeframes and additional follow-up formative and summative evaluations.</w:t>
            </w:r>
            <w:r>
              <w:rPr>
                <w:sz w:val="16"/>
                <w:szCs w:val="16"/>
              </w:rPr>
              <w:t>)</w:t>
            </w:r>
          </w:p>
        </w:tc>
      </w:tr>
      <w:tr w:rsidR="00CA3FE4" w:rsidRPr="00941F99" w:rsidTr="00A94871">
        <w:trPr>
          <w:cantSplit/>
          <w:trHeight w:val="728"/>
          <w:jc w:val="center"/>
        </w:trPr>
        <w:tc>
          <w:tcPr>
            <w:tcW w:w="8478" w:type="dxa"/>
          </w:tcPr>
          <w:p w:rsidR="00CA3FE4" w:rsidRPr="00E03943" w:rsidRDefault="00CA3FE4" w:rsidP="00A94871">
            <w:pPr>
              <w:pStyle w:val="ListParagraph"/>
              <w:ind w:left="0"/>
              <w:rPr>
                <w:sz w:val="18"/>
                <w:szCs w:val="18"/>
              </w:rPr>
            </w:pPr>
            <w:r>
              <w:rPr>
                <w:sz w:val="18"/>
                <w:szCs w:val="18"/>
              </w:rPr>
              <w:t xml:space="preserve">Goal 1: </w:t>
            </w:r>
          </w:p>
        </w:tc>
        <w:tc>
          <w:tcPr>
            <w:tcW w:w="2880" w:type="dxa"/>
          </w:tcPr>
          <w:p w:rsidR="00CA3FE4" w:rsidRPr="00E03943" w:rsidRDefault="00CA3FE4" w:rsidP="00A94871">
            <w:pPr>
              <w:pStyle w:val="ListParagraph"/>
              <w:ind w:left="0"/>
              <w:rPr>
                <w:sz w:val="18"/>
                <w:szCs w:val="18"/>
              </w:rPr>
            </w:pPr>
            <w:r w:rsidRPr="00E03943">
              <w:rPr>
                <w:sz w:val="18"/>
                <w:szCs w:val="18"/>
              </w:rPr>
              <w:t>Timeframe:</w:t>
            </w:r>
          </w:p>
        </w:tc>
      </w:tr>
      <w:tr w:rsidR="00CA3FE4" w:rsidRPr="00941F99" w:rsidTr="00A94871">
        <w:trPr>
          <w:cantSplit/>
          <w:trHeight w:val="728"/>
          <w:jc w:val="center"/>
        </w:trPr>
        <w:tc>
          <w:tcPr>
            <w:tcW w:w="8478" w:type="dxa"/>
          </w:tcPr>
          <w:p w:rsidR="00CA3FE4" w:rsidRPr="00E03943" w:rsidRDefault="00CA3FE4" w:rsidP="00A94871">
            <w:pPr>
              <w:pStyle w:val="ListParagraph"/>
              <w:ind w:left="0"/>
              <w:rPr>
                <w:sz w:val="18"/>
                <w:szCs w:val="18"/>
              </w:rPr>
            </w:pPr>
            <w:r w:rsidRPr="00E03943">
              <w:rPr>
                <w:sz w:val="18"/>
                <w:szCs w:val="18"/>
              </w:rPr>
              <w:t>Goal 2</w:t>
            </w:r>
            <w:r>
              <w:rPr>
                <w:sz w:val="18"/>
                <w:szCs w:val="18"/>
              </w:rPr>
              <w:t>:</w:t>
            </w:r>
          </w:p>
        </w:tc>
        <w:tc>
          <w:tcPr>
            <w:tcW w:w="2880" w:type="dxa"/>
          </w:tcPr>
          <w:p w:rsidR="00CA3FE4" w:rsidRPr="00E03943" w:rsidRDefault="00CA3FE4" w:rsidP="00A94871">
            <w:pPr>
              <w:pStyle w:val="ListParagraph"/>
              <w:ind w:left="0"/>
              <w:rPr>
                <w:sz w:val="18"/>
                <w:szCs w:val="18"/>
              </w:rPr>
            </w:pPr>
            <w:r w:rsidRPr="00E03943">
              <w:rPr>
                <w:sz w:val="18"/>
                <w:szCs w:val="18"/>
              </w:rPr>
              <w:t>Timeframe:</w:t>
            </w:r>
          </w:p>
        </w:tc>
      </w:tr>
      <w:tr w:rsidR="00CA3FE4" w:rsidRPr="00941F99" w:rsidTr="00A94871">
        <w:trPr>
          <w:cantSplit/>
          <w:trHeight w:val="728"/>
          <w:jc w:val="center"/>
        </w:trPr>
        <w:tc>
          <w:tcPr>
            <w:tcW w:w="8478" w:type="dxa"/>
          </w:tcPr>
          <w:p w:rsidR="00CA3FE4" w:rsidRPr="00E03943" w:rsidRDefault="00CA3FE4" w:rsidP="00A94871">
            <w:pPr>
              <w:pStyle w:val="ListParagraph"/>
              <w:ind w:left="0"/>
              <w:rPr>
                <w:sz w:val="18"/>
                <w:szCs w:val="18"/>
              </w:rPr>
            </w:pPr>
            <w:r w:rsidRPr="00E03943">
              <w:rPr>
                <w:sz w:val="18"/>
                <w:szCs w:val="18"/>
              </w:rPr>
              <w:t>Goal 3:</w:t>
            </w:r>
          </w:p>
        </w:tc>
        <w:tc>
          <w:tcPr>
            <w:tcW w:w="2880" w:type="dxa"/>
          </w:tcPr>
          <w:p w:rsidR="00CA3FE4" w:rsidRPr="00E03943" w:rsidRDefault="00CA3FE4" w:rsidP="00A94871">
            <w:pPr>
              <w:pStyle w:val="ListParagraph"/>
              <w:ind w:left="0"/>
              <w:rPr>
                <w:sz w:val="18"/>
                <w:szCs w:val="18"/>
              </w:rPr>
            </w:pPr>
            <w:r w:rsidRPr="00E03943">
              <w:rPr>
                <w:sz w:val="18"/>
                <w:szCs w:val="18"/>
              </w:rPr>
              <w:t>Timeframe:</w:t>
            </w:r>
          </w:p>
        </w:tc>
      </w:tr>
    </w:tbl>
    <w:p w:rsidR="00CA3FE4" w:rsidRDefault="00CA3FE4" w:rsidP="00CA3FE4">
      <w:pPr>
        <w:rPr>
          <w:i/>
          <w:sz w:val="18"/>
          <w:szCs w:val="18"/>
        </w:rPr>
      </w:pPr>
    </w:p>
    <w:tbl>
      <w:tblPr>
        <w:tblW w:w="11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3"/>
        <w:gridCol w:w="360"/>
        <w:gridCol w:w="630"/>
        <w:gridCol w:w="630"/>
        <w:gridCol w:w="360"/>
        <w:gridCol w:w="90"/>
        <w:gridCol w:w="470"/>
      </w:tblGrid>
      <w:tr w:rsidR="00CA3FE4" w:rsidRPr="00060322" w:rsidTr="00A94871">
        <w:trPr>
          <w:cantSplit/>
          <w:trHeight w:val="170"/>
          <w:jc w:val="center"/>
        </w:trPr>
        <w:tc>
          <w:tcPr>
            <w:tcW w:w="9273" w:type="dxa"/>
            <w:gridSpan w:val="2"/>
            <w:vAlign w:val="center"/>
          </w:tcPr>
          <w:p w:rsidR="00CA3FE4" w:rsidRPr="00901B0E" w:rsidRDefault="00CA3FE4" w:rsidP="00A94871">
            <w:pPr>
              <w:ind w:left="113" w:right="113"/>
              <w:jc w:val="center"/>
              <w:rPr>
                <w:b/>
                <w:sz w:val="16"/>
                <w:szCs w:val="16"/>
              </w:rPr>
            </w:pPr>
          </w:p>
        </w:tc>
        <w:tc>
          <w:tcPr>
            <w:tcW w:w="630" w:type="dxa"/>
            <w:shd w:val="clear" w:color="auto" w:fill="D9D9D9"/>
          </w:tcPr>
          <w:p w:rsidR="00CA3FE4" w:rsidRPr="00901B0E" w:rsidRDefault="00CA3FE4" w:rsidP="00A94871">
            <w:pPr>
              <w:jc w:val="center"/>
              <w:rPr>
                <w:b/>
                <w:sz w:val="16"/>
                <w:szCs w:val="16"/>
              </w:rPr>
            </w:pPr>
            <w:r>
              <w:rPr>
                <w:b/>
                <w:sz w:val="16"/>
                <w:szCs w:val="16"/>
              </w:rPr>
              <w:t>Level 1</w:t>
            </w:r>
          </w:p>
        </w:tc>
        <w:tc>
          <w:tcPr>
            <w:tcW w:w="630" w:type="dxa"/>
          </w:tcPr>
          <w:p w:rsidR="00CA3FE4" w:rsidRPr="00901B0E" w:rsidRDefault="00CA3FE4" w:rsidP="00A94871">
            <w:pPr>
              <w:jc w:val="center"/>
              <w:rPr>
                <w:b/>
                <w:sz w:val="16"/>
                <w:szCs w:val="16"/>
              </w:rPr>
            </w:pPr>
            <w:r>
              <w:rPr>
                <w:b/>
                <w:sz w:val="16"/>
                <w:szCs w:val="16"/>
              </w:rPr>
              <w:t>Level2/3</w:t>
            </w:r>
          </w:p>
        </w:tc>
        <w:tc>
          <w:tcPr>
            <w:tcW w:w="920" w:type="dxa"/>
            <w:gridSpan w:val="3"/>
            <w:textDirection w:val="btLr"/>
          </w:tcPr>
          <w:p w:rsidR="00CA3FE4" w:rsidRPr="00901B0E" w:rsidRDefault="00CA3FE4" w:rsidP="00A94871">
            <w:pPr>
              <w:ind w:left="113" w:right="113"/>
              <w:jc w:val="center"/>
              <w:rPr>
                <w:b/>
                <w:sz w:val="16"/>
                <w:szCs w:val="16"/>
              </w:rPr>
            </w:pPr>
          </w:p>
        </w:tc>
      </w:tr>
      <w:tr w:rsidR="00CA3FE4" w:rsidRPr="00060322" w:rsidTr="00A94871">
        <w:trPr>
          <w:cantSplit/>
          <w:trHeight w:val="1160"/>
          <w:jc w:val="center"/>
        </w:trPr>
        <w:tc>
          <w:tcPr>
            <w:tcW w:w="8913" w:type="dxa"/>
            <w:vAlign w:val="center"/>
          </w:tcPr>
          <w:p w:rsidR="00CA3FE4" w:rsidRPr="00657926" w:rsidRDefault="00CA3FE4" w:rsidP="00A94871">
            <w:pPr>
              <w:jc w:val="center"/>
              <w:rPr>
                <w:rFonts w:cs="Calibri"/>
                <w:b/>
                <w:color w:val="000000"/>
                <w:sz w:val="28"/>
                <w:szCs w:val="18"/>
              </w:rPr>
            </w:pPr>
            <w:r w:rsidRPr="00657926">
              <w:rPr>
                <w:rFonts w:cs="Calibri"/>
                <w:b/>
                <w:color w:val="000000"/>
                <w:sz w:val="28"/>
                <w:szCs w:val="18"/>
              </w:rPr>
              <w:t>Utah Teaching Observation Tool</w:t>
            </w:r>
          </w:p>
          <w:p w:rsidR="00CA3FE4" w:rsidRPr="00941F99" w:rsidRDefault="00CA3FE4" w:rsidP="00A94871">
            <w:pPr>
              <w:jc w:val="center"/>
              <w:rPr>
                <w:b/>
                <w:sz w:val="14"/>
                <w:szCs w:val="18"/>
              </w:rPr>
            </w:pPr>
            <w:r w:rsidRPr="00657926">
              <w:rPr>
                <w:rFonts w:cs="Calibri"/>
                <w:b/>
                <w:color w:val="000000"/>
                <w:sz w:val="28"/>
                <w:szCs w:val="18"/>
              </w:rPr>
              <w:t xml:space="preserve">Performance </w:t>
            </w:r>
            <w:r>
              <w:rPr>
                <w:rFonts w:cs="Calibri"/>
                <w:b/>
                <w:color w:val="000000"/>
                <w:sz w:val="28"/>
                <w:szCs w:val="18"/>
              </w:rPr>
              <w:t>Expectation</w:t>
            </w:r>
            <w:r w:rsidRPr="00657926">
              <w:rPr>
                <w:rFonts w:cs="Calibri"/>
                <w:b/>
                <w:color w:val="000000"/>
                <w:sz w:val="28"/>
                <w:szCs w:val="18"/>
              </w:rPr>
              <w:t xml:space="preserve"> Ratings</w:t>
            </w:r>
          </w:p>
        </w:tc>
        <w:tc>
          <w:tcPr>
            <w:tcW w:w="360" w:type="dxa"/>
            <w:textDirection w:val="btLr"/>
          </w:tcPr>
          <w:p w:rsidR="00CA3FE4" w:rsidRPr="00901B0E" w:rsidRDefault="00CA3FE4" w:rsidP="00A94871">
            <w:pPr>
              <w:ind w:left="113" w:right="113"/>
              <w:jc w:val="center"/>
              <w:rPr>
                <w:b/>
                <w:sz w:val="16"/>
                <w:szCs w:val="16"/>
              </w:rPr>
            </w:pPr>
            <w:r w:rsidRPr="00901B0E">
              <w:rPr>
                <w:b/>
                <w:sz w:val="16"/>
                <w:szCs w:val="16"/>
              </w:rPr>
              <w:t>Not Effective</w:t>
            </w:r>
          </w:p>
        </w:tc>
        <w:tc>
          <w:tcPr>
            <w:tcW w:w="630" w:type="dxa"/>
            <w:shd w:val="clear" w:color="auto" w:fill="D9D9D9"/>
            <w:textDirection w:val="btLr"/>
          </w:tcPr>
          <w:p w:rsidR="00CA3FE4" w:rsidRPr="00901B0E" w:rsidRDefault="00CA3FE4" w:rsidP="00A94871">
            <w:pPr>
              <w:ind w:left="113" w:right="113"/>
              <w:jc w:val="center"/>
              <w:rPr>
                <w:b/>
                <w:sz w:val="16"/>
                <w:szCs w:val="16"/>
              </w:rPr>
            </w:pPr>
            <w:r w:rsidRPr="00901B0E">
              <w:rPr>
                <w:b/>
                <w:sz w:val="16"/>
                <w:szCs w:val="16"/>
              </w:rPr>
              <w:t>Emerging Effective</w:t>
            </w:r>
          </w:p>
        </w:tc>
        <w:tc>
          <w:tcPr>
            <w:tcW w:w="630" w:type="dxa"/>
            <w:textDirection w:val="btLr"/>
          </w:tcPr>
          <w:p w:rsidR="00CA3FE4" w:rsidRPr="00901B0E" w:rsidRDefault="00CA3FE4" w:rsidP="00A94871">
            <w:pPr>
              <w:ind w:left="113" w:right="113"/>
              <w:jc w:val="center"/>
              <w:rPr>
                <w:b/>
                <w:sz w:val="16"/>
                <w:szCs w:val="16"/>
              </w:rPr>
            </w:pPr>
            <w:r w:rsidRPr="00901B0E">
              <w:rPr>
                <w:b/>
                <w:sz w:val="16"/>
                <w:szCs w:val="16"/>
              </w:rPr>
              <w:t>Minimally Effective</w:t>
            </w:r>
          </w:p>
        </w:tc>
        <w:tc>
          <w:tcPr>
            <w:tcW w:w="360" w:type="dxa"/>
            <w:textDirection w:val="btLr"/>
          </w:tcPr>
          <w:p w:rsidR="00CA3FE4" w:rsidRPr="00901B0E" w:rsidRDefault="00CA3FE4" w:rsidP="00A94871">
            <w:pPr>
              <w:ind w:left="113" w:right="113"/>
              <w:jc w:val="center"/>
              <w:rPr>
                <w:b/>
                <w:sz w:val="16"/>
                <w:szCs w:val="16"/>
              </w:rPr>
            </w:pPr>
            <w:r w:rsidRPr="00901B0E">
              <w:rPr>
                <w:b/>
                <w:sz w:val="16"/>
                <w:szCs w:val="16"/>
              </w:rPr>
              <w:t>Effective</w:t>
            </w:r>
          </w:p>
        </w:tc>
        <w:tc>
          <w:tcPr>
            <w:tcW w:w="560" w:type="dxa"/>
            <w:gridSpan w:val="2"/>
            <w:textDirection w:val="btLr"/>
          </w:tcPr>
          <w:p w:rsidR="00CA3FE4" w:rsidRPr="00901B0E" w:rsidRDefault="00CA3FE4" w:rsidP="00A94871">
            <w:pPr>
              <w:ind w:left="113" w:right="113"/>
              <w:jc w:val="center"/>
              <w:rPr>
                <w:b/>
                <w:sz w:val="16"/>
                <w:szCs w:val="16"/>
              </w:rPr>
            </w:pPr>
            <w:r w:rsidRPr="00901B0E">
              <w:rPr>
                <w:b/>
                <w:sz w:val="16"/>
                <w:szCs w:val="16"/>
              </w:rPr>
              <w:t>Highly Effective</w:t>
            </w:r>
          </w:p>
        </w:tc>
      </w:tr>
      <w:tr w:rsidR="00CA3FE4" w:rsidRPr="00060322" w:rsidTr="00A94871">
        <w:trPr>
          <w:cantSplit/>
          <w:trHeight w:val="179"/>
          <w:jc w:val="center"/>
        </w:trPr>
        <w:tc>
          <w:tcPr>
            <w:tcW w:w="11453" w:type="dxa"/>
            <w:gridSpan w:val="7"/>
            <w:shd w:val="clear" w:color="auto" w:fill="auto"/>
          </w:tcPr>
          <w:p w:rsidR="00CA3FE4" w:rsidRPr="00363A47" w:rsidRDefault="00CA3FE4" w:rsidP="00A94871">
            <w:pPr>
              <w:rPr>
                <w:b/>
                <w:sz w:val="20"/>
                <w:szCs w:val="20"/>
              </w:rPr>
            </w:pPr>
            <w:r w:rsidRPr="00363A47">
              <w:rPr>
                <w:b/>
                <w:sz w:val="20"/>
                <w:szCs w:val="20"/>
              </w:rPr>
              <w:t>Standard 1: Learner Development</w:t>
            </w:r>
          </w:p>
        </w:tc>
      </w:tr>
      <w:tr w:rsidR="00CA3FE4" w:rsidRPr="00C11266" w:rsidTr="00A94871">
        <w:trPr>
          <w:cantSplit/>
          <w:trHeight w:val="368"/>
          <w:jc w:val="center"/>
        </w:trPr>
        <w:tc>
          <w:tcPr>
            <w:tcW w:w="8913" w:type="dxa"/>
          </w:tcPr>
          <w:p w:rsidR="00CA3FE4" w:rsidRPr="00CF0102" w:rsidRDefault="00CA3FE4" w:rsidP="00CA3FE4">
            <w:pPr>
              <w:numPr>
                <w:ilvl w:val="1"/>
                <w:numId w:val="76"/>
              </w:numPr>
              <w:spacing w:after="0" w:line="240" w:lineRule="auto"/>
              <w:rPr>
                <w:color w:val="000000"/>
                <w:sz w:val="18"/>
                <w:szCs w:val="18"/>
              </w:rPr>
            </w:pPr>
            <w:r w:rsidRPr="00657926">
              <w:rPr>
                <w:color w:val="000000"/>
                <w:sz w:val="18"/>
                <w:szCs w:val="18"/>
              </w:rPr>
              <w:t>Creates developmentally appropriate and challenging learning experiences based on each learner’s strengths, interests, and needs. (1a, 2e)</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24"/>
          <w:jc w:val="center"/>
        </w:trPr>
        <w:tc>
          <w:tcPr>
            <w:tcW w:w="8913" w:type="dxa"/>
          </w:tcPr>
          <w:p w:rsidR="00CA3FE4" w:rsidRPr="00CF0102" w:rsidRDefault="00CA3FE4" w:rsidP="00CA3FE4">
            <w:pPr>
              <w:numPr>
                <w:ilvl w:val="1"/>
                <w:numId w:val="76"/>
              </w:numPr>
              <w:spacing w:after="0" w:line="240" w:lineRule="auto"/>
              <w:rPr>
                <w:color w:val="000000"/>
                <w:sz w:val="18"/>
                <w:szCs w:val="18"/>
              </w:rPr>
            </w:pPr>
            <w:r w:rsidRPr="00657926">
              <w:rPr>
                <w:color w:val="000000"/>
                <w:sz w:val="18"/>
                <w:szCs w:val="18"/>
              </w:rPr>
              <w:t>Collaborates with families, colleagues, and other professionals to promote student growth and development. (1b)</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197"/>
          <w:jc w:val="center"/>
        </w:trPr>
        <w:tc>
          <w:tcPr>
            <w:tcW w:w="11453" w:type="dxa"/>
            <w:gridSpan w:val="7"/>
          </w:tcPr>
          <w:p w:rsidR="00CA3FE4" w:rsidRPr="00363A47" w:rsidRDefault="00CA3FE4" w:rsidP="00A94871">
            <w:pPr>
              <w:pStyle w:val="ListParagraph"/>
              <w:ind w:left="0"/>
              <w:rPr>
                <w:sz w:val="18"/>
                <w:szCs w:val="18"/>
              </w:rPr>
            </w:pPr>
            <w:r w:rsidRPr="00363A47">
              <w:rPr>
                <w:b/>
                <w:sz w:val="20"/>
                <w:szCs w:val="20"/>
              </w:rPr>
              <w:t>Standard 2: Learning Differences</w:t>
            </w:r>
          </w:p>
        </w:tc>
      </w:tr>
      <w:tr w:rsidR="00CA3FE4" w:rsidRPr="00C11266" w:rsidTr="00A94871">
        <w:trPr>
          <w:cantSplit/>
          <w:trHeight w:val="495"/>
          <w:jc w:val="center"/>
        </w:trPr>
        <w:tc>
          <w:tcPr>
            <w:tcW w:w="8913" w:type="dxa"/>
          </w:tcPr>
          <w:p w:rsidR="00CA3FE4" w:rsidRPr="00CF0102" w:rsidRDefault="00CA3FE4" w:rsidP="00CA3FE4">
            <w:pPr>
              <w:numPr>
                <w:ilvl w:val="1"/>
                <w:numId w:val="77"/>
              </w:numPr>
              <w:spacing w:after="0" w:line="240" w:lineRule="auto"/>
              <w:rPr>
                <w:color w:val="000000"/>
                <w:sz w:val="18"/>
                <w:szCs w:val="18"/>
              </w:rPr>
            </w:pPr>
            <w:r w:rsidRPr="002958D9">
              <w:rPr>
                <w:color w:val="000000"/>
                <w:sz w:val="18"/>
                <w:szCs w:val="18"/>
              </w:rPr>
              <w:t>Allows learners multiple ways to demonstrate learning sensitive to diverse experiences, while holding high expectations for all</w:t>
            </w:r>
            <w:r>
              <w:rPr>
                <w:color w:val="000000"/>
                <w:sz w:val="18"/>
                <w:szCs w:val="18"/>
              </w:rPr>
              <w:t>.</w:t>
            </w:r>
            <w:r w:rsidRPr="002958D9">
              <w:rPr>
                <w:color w:val="000000"/>
                <w:sz w:val="18"/>
                <w:szCs w:val="18"/>
              </w:rPr>
              <w:t xml:space="preserve"> (2a, 2b, 2c, 2d)</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42"/>
          <w:jc w:val="center"/>
        </w:trPr>
        <w:tc>
          <w:tcPr>
            <w:tcW w:w="11453" w:type="dxa"/>
            <w:gridSpan w:val="7"/>
          </w:tcPr>
          <w:p w:rsidR="00CA3FE4" w:rsidRPr="00363A47" w:rsidRDefault="00CA3FE4" w:rsidP="00A94871">
            <w:pPr>
              <w:pStyle w:val="ListParagraph"/>
              <w:ind w:left="0"/>
              <w:rPr>
                <w:sz w:val="18"/>
                <w:szCs w:val="18"/>
              </w:rPr>
            </w:pPr>
            <w:r w:rsidRPr="00363A47">
              <w:rPr>
                <w:b/>
                <w:sz w:val="20"/>
                <w:szCs w:val="20"/>
              </w:rPr>
              <w:t>Standard 3: Learning Environments</w:t>
            </w:r>
          </w:p>
        </w:tc>
      </w:tr>
      <w:tr w:rsidR="00CA3FE4" w:rsidRPr="00C11266" w:rsidTr="00A94871">
        <w:trPr>
          <w:cantSplit/>
          <w:trHeight w:val="248"/>
          <w:jc w:val="center"/>
        </w:trPr>
        <w:tc>
          <w:tcPr>
            <w:tcW w:w="8913" w:type="dxa"/>
          </w:tcPr>
          <w:p w:rsidR="00CA3FE4" w:rsidRPr="00657926" w:rsidRDefault="00CA3FE4" w:rsidP="00CA3FE4">
            <w:pPr>
              <w:numPr>
                <w:ilvl w:val="1"/>
                <w:numId w:val="86"/>
              </w:numPr>
              <w:spacing w:after="0" w:line="240" w:lineRule="auto"/>
              <w:ind w:left="345" w:hanging="345"/>
              <w:rPr>
                <w:sz w:val="18"/>
                <w:szCs w:val="18"/>
              </w:rPr>
            </w:pPr>
            <w:r w:rsidRPr="00657926">
              <w:rPr>
                <w:sz w:val="18"/>
                <w:szCs w:val="18"/>
              </w:rPr>
              <w:t>Develops learning experiences that engage and support students as self-directed learners who internalize classroom routines, expectations, and procedures. (3a)</w:t>
            </w:r>
          </w:p>
        </w:tc>
        <w:tc>
          <w:tcPr>
            <w:tcW w:w="360" w:type="dxa"/>
          </w:tcPr>
          <w:p w:rsidR="00CA3FE4" w:rsidRPr="00363A47" w:rsidRDefault="00CA3FE4" w:rsidP="00A94871">
            <w:pPr>
              <w:pStyle w:val="ListParagraph"/>
              <w:ind w:left="0"/>
              <w:rPr>
                <w:sz w:val="18"/>
                <w:szCs w:val="18"/>
              </w:rPr>
            </w:pPr>
            <w:r>
              <w:rPr>
                <w:sz w:val="18"/>
                <w:szCs w:val="18"/>
              </w:rPr>
              <w:t xml:space="preserve"> </w:t>
            </w: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47"/>
          <w:jc w:val="center"/>
        </w:trPr>
        <w:tc>
          <w:tcPr>
            <w:tcW w:w="8913" w:type="dxa"/>
          </w:tcPr>
          <w:p w:rsidR="00CA3FE4" w:rsidRPr="00CF0102" w:rsidRDefault="00CA3FE4" w:rsidP="00CA3FE4">
            <w:pPr>
              <w:numPr>
                <w:ilvl w:val="1"/>
                <w:numId w:val="86"/>
              </w:numPr>
              <w:spacing w:after="0" w:line="240" w:lineRule="auto"/>
              <w:ind w:left="345" w:hanging="345"/>
              <w:rPr>
                <w:color w:val="000000"/>
                <w:sz w:val="18"/>
                <w:szCs w:val="18"/>
              </w:rPr>
            </w:pPr>
            <w:r w:rsidRPr="00CF0102">
              <w:rPr>
                <w:color w:val="000000"/>
                <w:sz w:val="18"/>
              </w:rPr>
              <w:t>Collaborates with students to establish a positive learning climate of openness, respectful interactions, support, and inquiry. (3b)</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47"/>
          <w:jc w:val="center"/>
        </w:trPr>
        <w:tc>
          <w:tcPr>
            <w:tcW w:w="8913" w:type="dxa"/>
          </w:tcPr>
          <w:p w:rsidR="00CA3FE4" w:rsidRPr="007249C3" w:rsidRDefault="00CA3FE4" w:rsidP="00CA3FE4">
            <w:pPr>
              <w:pStyle w:val="ListParagraph"/>
              <w:numPr>
                <w:ilvl w:val="1"/>
                <w:numId w:val="87"/>
              </w:numPr>
              <w:spacing w:after="0" w:line="240" w:lineRule="auto"/>
              <w:rPr>
                <w:sz w:val="18"/>
                <w:szCs w:val="18"/>
              </w:rPr>
            </w:pPr>
            <w:r w:rsidRPr="00CF0102">
              <w:rPr>
                <w:color w:val="000000"/>
                <w:sz w:val="18"/>
                <w:szCs w:val="18"/>
              </w:rPr>
              <w:lastRenderedPageBreak/>
              <w:t>Utilizes positive classroom management strategies including the resources of time, space</w:t>
            </w:r>
            <w:r>
              <w:rPr>
                <w:color w:val="000000"/>
                <w:sz w:val="18"/>
                <w:szCs w:val="18"/>
              </w:rPr>
              <w:t>,</w:t>
            </w:r>
            <w:r w:rsidRPr="00CF0102">
              <w:rPr>
                <w:color w:val="000000"/>
                <w:sz w:val="18"/>
                <w:szCs w:val="18"/>
              </w:rPr>
              <w:t xml:space="preserve"> and attention effectively. (3c, 3d)</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134"/>
          <w:jc w:val="center"/>
        </w:trPr>
        <w:tc>
          <w:tcPr>
            <w:tcW w:w="11453" w:type="dxa"/>
            <w:gridSpan w:val="7"/>
          </w:tcPr>
          <w:p w:rsidR="00CA3FE4" w:rsidRPr="00363A47" w:rsidRDefault="00CA3FE4" w:rsidP="00A94871">
            <w:pPr>
              <w:pStyle w:val="ListParagraph"/>
              <w:ind w:left="0"/>
              <w:rPr>
                <w:sz w:val="18"/>
                <w:szCs w:val="18"/>
              </w:rPr>
            </w:pPr>
            <w:r w:rsidRPr="00363A47">
              <w:rPr>
                <w:b/>
                <w:sz w:val="20"/>
                <w:szCs w:val="20"/>
              </w:rPr>
              <w:t>Standard 4: Content Knowledge</w:t>
            </w:r>
          </w:p>
        </w:tc>
      </w:tr>
      <w:tr w:rsidR="00CA3FE4" w:rsidRPr="00C11266" w:rsidTr="00A94871">
        <w:trPr>
          <w:cantSplit/>
          <w:trHeight w:val="251"/>
          <w:jc w:val="center"/>
        </w:trPr>
        <w:tc>
          <w:tcPr>
            <w:tcW w:w="8913" w:type="dxa"/>
          </w:tcPr>
          <w:p w:rsidR="00CA3FE4" w:rsidRPr="00CF0102" w:rsidRDefault="00CA3FE4" w:rsidP="00CA3FE4">
            <w:pPr>
              <w:numPr>
                <w:ilvl w:val="1"/>
                <w:numId w:val="78"/>
              </w:numPr>
              <w:spacing w:after="0" w:line="240" w:lineRule="auto"/>
              <w:rPr>
                <w:color w:val="000000"/>
                <w:sz w:val="18"/>
                <w:szCs w:val="18"/>
              </w:rPr>
            </w:pPr>
            <w:r w:rsidRPr="00CF0102">
              <w:rPr>
                <w:color w:val="000000"/>
                <w:sz w:val="18"/>
              </w:rPr>
              <w:t>Bases instruction on accurate content knowledge using multiple representations of concepts. (4a, 4c, 4d, 7c)</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161"/>
          <w:jc w:val="center"/>
        </w:trPr>
        <w:tc>
          <w:tcPr>
            <w:tcW w:w="8913" w:type="dxa"/>
          </w:tcPr>
          <w:p w:rsidR="00CA3FE4" w:rsidRPr="00363A47" w:rsidRDefault="00CA3FE4" w:rsidP="00CA3FE4">
            <w:pPr>
              <w:numPr>
                <w:ilvl w:val="1"/>
                <w:numId w:val="78"/>
              </w:numPr>
              <w:spacing w:after="0" w:line="240" w:lineRule="auto"/>
              <w:ind w:left="345" w:hanging="345"/>
              <w:rPr>
                <w:sz w:val="18"/>
                <w:szCs w:val="18"/>
              </w:rPr>
            </w:pPr>
            <w:r w:rsidRPr="00657926">
              <w:rPr>
                <w:sz w:val="18"/>
                <w:szCs w:val="18"/>
              </w:rPr>
              <w:t>Supports students in learning and using academic language accurately and meaningfully. (4e)</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06"/>
          <w:jc w:val="center"/>
        </w:trPr>
        <w:tc>
          <w:tcPr>
            <w:tcW w:w="11453" w:type="dxa"/>
            <w:gridSpan w:val="7"/>
          </w:tcPr>
          <w:p w:rsidR="00CA3FE4" w:rsidRPr="00363A47" w:rsidRDefault="00CA3FE4" w:rsidP="00A94871">
            <w:pPr>
              <w:pStyle w:val="ListParagraph"/>
              <w:ind w:left="0"/>
              <w:rPr>
                <w:sz w:val="18"/>
                <w:szCs w:val="18"/>
              </w:rPr>
            </w:pPr>
            <w:r w:rsidRPr="00363A47">
              <w:rPr>
                <w:b/>
                <w:sz w:val="20"/>
                <w:szCs w:val="20"/>
              </w:rPr>
              <w:t>Standard 5: Learning Environments</w:t>
            </w:r>
          </w:p>
        </w:tc>
      </w:tr>
      <w:tr w:rsidR="00CA3FE4" w:rsidRPr="00C11266" w:rsidTr="00A94871">
        <w:trPr>
          <w:cantSplit/>
          <w:trHeight w:val="248"/>
          <w:jc w:val="center"/>
        </w:trPr>
        <w:tc>
          <w:tcPr>
            <w:tcW w:w="8913" w:type="dxa"/>
          </w:tcPr>
          <w:p w:rsidR="00CA3FE4" w:rsidRPr="00363A47" w:rsidRDefault="00CA3FE4" w:rsidP="00CA3FE4">
            <w:pPr>
              <w:numPr>
                <w:ilvl w:val="1"/>
                <w:numId w:val="79"/>
              </w:numPr>
              <w:spacing w:after="0" w:line="240" w:lineRule="auto"/>
              <w:rPr>
                <w:sz w:val="18"/>
                <w:szCs w:val="18"/>
              </w:rPr>
            </w:pPr>
            <w:r w:rsidRPr="00CF0102">
              <w:rPr>
                <w:color w:val="000000"/>
                <w:sz w:val="18"/>
                <w:szCs w:val="18"/>
              </w:rPr>
              <w:t>Uses data sources to assess the effectiveness of instruction and to make adjustments in planning and instruction. (5a, 5c, 5d, 8a)</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47"/>
          <w:jc w:val="center"/>
        </w:trPr>
        <w:tc>
          <w:tcPr>
            <w:tcW w:w="8913" w:type="dxa"/>
          </w:tcPr>
          <w:p w:rsidR="00CA3FE4" w:rsidRPr="00363A47" w:rsidRDefault="00CA3FE4" w:rsidP="00CA3FE4">
            <w:pPr>
              <w:numPr>
                <w:ilvl w:val="1"/>
                <w:numId w:val="79"/>
              </w:numPr>
              <w:spacing w:after="0" w:line="240" w:lineRule="auto"/>
              <w:rPr>
                <w:sz w:val="18"/>
                <w:szCs w:val="18"/>
              </w:rPr>
            </w:pPr>
            <w:r w:rsidRPr="00CF0102">
              <w:rPr>
                <w:color w:val="000000"/>
                <w:sz w:val="18"/>
                <w:szCs w:val="18"/>
              </w:rPr>
              <w:t>Engages students in understanding and identifying the elements of quality work. (5b)</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47"/>
          <w:jc w:val="center"/>
        </w:trPr>
        <w:tc>
          <w:tcPr>
            <w:tcW w:w="8913" w:type="dxa"/>
          </w:tcPr>
          <w:p w:rsidR="00CA3FE4" w:rsidRPr="00363A47" w:rsidRDefault="00CA3FE4" w:rsidP="00CA3FE4">
            <w:pPr>
              <w:numPr>
                <w:ilvl w:val="1"/>
                <w:numId w:val="79"/>
              </w:numPr>
              <w:spacing w:after="0" w:line="240" w:lineRule="auto"/>
              <w:rPr>
                <w:sz w:val="18"/>
                <w:szCs w:val="18"/>
              </w:rPr>
            </w:pPr>
            <w:r w:rsidRPr="00CF0102">
              <w:rPr>
                <w:color w:val="000000"/>
                <w:sz w:val="18"/>
                <w:szCs w:val="18"/>
              </w:rPr>
              <w:t>Documents student progress and provides descriptive feedback to student, parent, and other stakeholders in a variety of ways. (5e)</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60"/>
          <w:jc w:val="center"/>
        </w:trPr>
        <w:tc>
          <w:tcPr>
            <w:tcW w:w="11453" w:type="dxa"/>
            <w:gridSpan w:val="7"/>
          </w:tcPr>
          <w:p w:rsidR="00CA3FE4" w:rsidRPr="00363A47" w:rsidRDefault="00CA3FE4" w:rsidP="00A94871">
            <w:pPr>
              <w:pStyle w:val="ListParagraph"/>
              <w:ind w:left="0"/>
              <w:rPr>
                <w:sz w:val="18"/>
                <w:szCs w:val="18"/>
              </w:rPr>
            </w:pPr>
            <w:r w:rsidRPr="00363A47">
              <w:rPr>
                <w:b/>
                <w:sz w:val="20"/>
                <w:szCs w:val="20"/>
              </w:rPr>
              <w:t>Standard 6: Instructional Planning</w:t>
            </w:r>
          </w:p>
        </w:tc>
      </w:tr>
      <w:tr w:rsidR="00CA3FE4" w:rsidRPr="00C11266" w:rsidTr="00A94871">
        <w:trPr>
          <w:cantSplit/>
          <w:trHeight w:val="179"/>
          <w:jc w:val="center"/>
        </w:trPr>
        <w:tc>
          <w:tcPr>
            <w:tcW w:w="8913" w:type="dxa"/>
          </w:tcPr>
          <w:p w:rsidR="00CA3FE4" w:rsidRPr="00363A47" w:rsidRDefault="00CA3FE4" w:rsidP="00CA3FE4">
            <w:pPr>
              <w:numPr>
                <w:ilvl w:val="1"/>
                <w:numId w:val="80"/>
              </w:numPr>
              <w:spacing w:after="0" w:line="240" w:lineRule="auto"/>
              <w:rPr>
                <w:sz w:val="18"/>
                <w:szCs w:val="18"/>
              </w:rPr>
            </w:pPr>
            <w:r w:rsidRPr="00CF0102">
              <w:rPr>
                <w:color w:val="000000"/>
                <w:sz w:val="18"/>
                <w:szCs w:val="18"/>
              </w:rPr>
              <w:t>Demonstrates knowledge of the Utah Core</w:t>
            </w:r>
            <w:r>
              <w:rPr>
                <w:color w:val="000000"/>
                <w:sz w:val="18"/>
                <w:szCs w:val="18"/>
              </w:rPr>
              <w:t xml:space="preserve"> Standards</w:t>
            </w:r>
            <w:r w:rsidRPr="00CF0102">
              <w:rPr>
                <w:color w:val="000000"/>
                <w:sz w:val="18"/>
                <w:szCs w:val="18"/>
              </w:rPr>
              <w:t xml:space="preserve"> and references </w:t>
            </w:r>
            <w:r>
              <w:rPr>
                <w:color w:val="000000"/>
                <w:sz w:val="18"/>
                <w:szCs w:val="18"/>
              </w:rPr>
              <w:t>them</w:t>
            </w:r>
            <w:r w:rsidRPr="00CF0102">
              <w:rPr>
                <w:color w:val="000000"/>
                <w:sz w:val="18"/>
                <w:szCs w:val="18"/>
              </w:rPr>
              <w:t xml:space="preserve"> in short- a</w:t>
            </w:r>
            <w:r>
              <w:rPr>
                <w:color w:val="000000"/>
                <w:sz w:val="18"/>
                <w:szCs w:val="18"/>
              </w:rPr>
              <w:t>nd long-term planning. (</w:t>
            </w:r>
            <w:r w:rsidRPr="00CF0102">
              <w:rPr>
                <w:color w:val="000000"/>
                <w:sz w:val="18"/>
                <w:szCs w:val="18"/>
              </w:rPr>
              <w:t>4b</w:t>
            </w:r>
            <w:r>
              <w:rPr>
                <w:color w:val="000000"/>
                <w:sz w:val="18"/>
                <w:szCs w:val="18"/>
              </w:rPr>
              <w:t>, 6a</w:t>
            </w:r>
            <w:r w:rsidRPr="00CF0102">
              <w:rPr>
                <w:color w:val="000000"/>
                <w:sz w:val="18"/>
                <w:szCs w:val="18"/>
              </w:rPr>
              <w:t>)</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24"/>
          <w:jc w:val="center"/>
        </w:trPr>
        <w:tc>
          <w:tcPr>
            <w:tcW w:w="8913" w:type="dxa"/>
          </w:tcPr>
          <w:p w:rsidR="00CA3FE4" w:rsidRPr="00363A47" w:rsidRDefault="00CA3FE4" w:rsidP="00CA3FE4">
            <w:pPr>
              <w:numPr>
                <w:ilvl w:val="1"/>
                <w:numId w:val="80"/>
              </w:numPr>
              <w:spacing w:after="0" w:line="240" w:lineRule="auto"/>
              <w:rPr>
                <w:sz w:val="18"/>
                <w:szCs w:val="18"/>
              </w:rPr>
            </w:pPr>
            <w:r w:rsidRPr="002958D9">
              <w:rPr>
                <w:color w:val="000000"/>
                <w:sz w:val="18"/>
                <w:szCs w:val="18"/>
              </w:rPr>
              <w:t>Integrates cross-disciplinary skills into instruction to purposefully engage learners in applying content knowledge</w:t>
            </w:r>
            <w:r>
              <w:rPr>
                <w:color w:val="000000"/>
                <w:sz w:val="18"/>
                <w:szCs w:val="18"/>
              </w:rPr>
              <w:t>.</w:t>
            </w:r>
            <w:r w:rsidRPr="002958D9">
              <w:rPr>
                <w:color w:val="000000"/>
                <w:sz w:val="18"/>
                <w:szCs w:val="18"/>
              </w:rPr>
              <w:t xml:space="preserve"> (6b, 6e)</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24"/>
          <w:jc w:val="center"/>
        </w:trPr>
        <w:tc>
          <w:tcPr>
            <w:tcW w:w="11453" w:type="dxa"/>
            <w:gridSpan w:val="7"/>
          </w:tcPr>
          <w:p w:rsidR="00CA3FE4" w:rsidRPr="00363A47" w:rsidRDefault="00CA3FE4" w:rsidP="00A94871">
            <w:pPr>
              <w:pStyle w:val="ListParagraph"/>
              <w:ind w:left="0"/>
              <w:rPr>
                <w:sz w:val="18"/>
                <w:szCs w:val="18"/>
              </w:rPr>
            </w:pPr>
            <w:r w:rsidRPr="00363A47">
              <w:rPr>
                <w:b/>
                <w:sz w:val="20"/>
                <w:szCs w:val="20"/>
              </w:rPr>
              <w:t>Standard 7: Instructional Strategies</w:t>
            </w:r>
          </w:p>
        </w:tc>
      </w:tr>
      <w:tr w:rsidR="00CA3FE4" w:rsidRPr="00C11266" w:rsidTr="00A94871">
        <w:trPr>
          <w:cantSplit/>
          <w:trHeight w:val="169"/>
          <w:jc w:val="center"/>
        </w:trPr>
        <w:tc>
          <w:tcPr>
            <w:tcW w:w="8913" w:type="dxa"/>
          </w:tcPr>
          <w:p w:rsidR="00CA3FE4" w:rsidRPr="00363A47" w:rsidRDefault="00CA3FE4" w:rsidP="00CA3FE4">
            <w:pPr>
              <w:numPr>
                <w:ilvl w:val="1"/>
                <w:numId w:val="81"/>
              </w:numPr>
              <w:spacing w:after="0" w:line="240" w:lineRule="auto"/>
              <w:rPr>
                <w:sz w:val="18"/>
                <w:szCs w:val="18"/>
              </w:rPr>
            </w:pPr>
            <w:r w:rsidRPr="00CF0102">
              <w:rPr>
                <w:color w:val="000000"/>
                <w:sz w:val="18"/>
                <w:szCs w:val="18"/>
              </w:rPr>
              <w:t>Practices a range of developmentally, culturally, and linguistically appropriate instructional strategies to meet the needs of individuals and groups of learners. (2b, 2e, 6c, 7a, 7b)</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164"/>
          <w:jc w:val="center"/>
        </w:trPr>
        <w:tc>
          <w:tcPr>
            <w:tcW w:w="8913" w:type="dxa"/>
          </w:tcPr>
          <w:p w:rsidR="00CA3FE4" w:rsidRPr="00363A47" w:rsidRDefault="00CA3FE4" w:rsidP="00CA3FE4">
            <w:pPr>
              <w:numPr>
                <w:ilvl w:val="1"/>
                <w:numId w:val="81"/>
              </w:numPr>
              <w:spacing w:after="0" w:line="240" w:lineRule="auto"/>
              <w:rPr>
                <w:sz w:val="18"/>
                <w:szCs w:val="18"/>
              </w:rPr>
            </w:pPr>
            <w:r w:rsidRPr="00CF0102">
              <w:rPr>
                <w:color w:val="000000"/>
                <w:sz w:val="18"/>
                <w:szCs w:val="18"/>
              </w:rPr>
              <w:t>Provides multiple opportunities for students to develop higher-order and meta-cognitive skills. (</w:t>
            </w:r>
            <w:r>
              <w:rPr>
                <w:color w:val="000000"/>
                <w:sz w:val="18"/>
                <w:szCs w:val="18"/>
              </w:rPr>
              <w:t xml:space="preserve">3f, </w:t>
            </w:r>
            <w:r w:rsidRPr="00CF0102">
              <w:rPr>
                <w:color w:val="000000"/>
                <w:sz w:val="18"/>
                <w:szCs w:val="18"/>
              </w:rPr>
              <w:t>6d, 7e)</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164"/>
          <w:jc w:val="center"/>
        </w:trPr>
        <w:tc>
          <w:tcPr>
            <w:tcW w:w="8913" w:type="dxa"/>
          </w:tcPr>
          <w:p w:rsidR="00CA3FE4" w:rsidRPr="00363A47" w:rsidRDefault="00CA3FE4" w:rsidP="00CA3FE4">
            <w:pPr>
              <w:numPr>
                <w:ilvl w:val="1"/>
                <w:numId w:val="81"/>
              </w:numPr>
              <w:spacing w:after="0" w:line="240" w:lineRule="auto"/>
              <w:rPr>
                <w:sz w:val="18"/>
                <w:szCs w:val="18"/>
              </w:rPr>
            </w:pPr>
            <w:r w:rsidRPr="002958D9">
              <w:rPr>
                <w:color w:val="000000"/>
                <w:sz w:val="18"/>
                <w:szCs w:val="18"/>
              </w:rPr>
              <w:t>Supports and expands each learner’s communication skills through reading, writing, listening, and speaking</w:t>
            </w:r>
            <w:r>
              <w:rPr>
                <w:color w:val="000000"/>
                <w:sz w:val="18"/>
                <w:szCs w:val="18"/>
              </w:rPr>
              <w:t>.</w:t>
            </w:r>
            <w:r w:rsidRPr="002958D9">
              <w:rPr>
                <w:color w:val="000000"/>
                <w:sz w:val="18"/>
                <w:szCs w:val="18"/>
              </w:rPr>
              <w:t xml:space="preserve"> (3f, 7d)</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164"/>
          <w:jc w:val="center"/>
        </w:trPr>
        <w:tc>
          <w:tcPr>
            <w:tcW w:w="8913" w:type="dxa"/>
          </w:tcPr>
          <w:p w:rsidR="00CA3FE4" w:rsidRPr="00363A47" w:rsidRDefault="00CA3FE4" w:rsidP="00CA3FE4">
            <w:pPr>
              <w:numPr>
                <w:ilvl w:val="1"/>
                <w:numId w:val="81"/>
              </w:numPr>
              <w:spacing w:after="0" w:line="240" w:lineRule="auto"/>
              <w:rPr>
                <w:sz w:val="18"/>
                <w:szCs w:val="18"/>
              </w:rPr>
            </w:pPr>
            <w:r w:rsidRPr="00CF0102">
              <w:rPr>
                <w:color w:val="000000"/>
                <w:sz w:val="18"/>
                <w:szCs w:val="18"/>
              </w:rPr>
              <w:t>Uses a variety of effective technology and resources to support learning. (</w:t>
            </w:r>
            <w:r>
              <w:rPr>
                <w:color w:val="000000"/>
                <w:sz w:val="18"/>
                <w:szCs w:val="18"/>
              </w:rPr>
              <w:t xml:space="preserve">3e, </w:t>
            </w:r>
            <w:r w:rsidRPr="00CF0102">
              <w:rPr>
                <w:color w:val="000000"/>
                <w:sz w:val="18"/>
                <w:szCs w:val="18"/>
              </w:rPr>
              <w:t xml:space="preserve">7f, </w:t>
            </w:r>
            <w:r>
              <w:rPr>
                <w:color w:val="000000"/>
                <w:sz w:val="18"/>
                <w:szCs w:val="18"/>
              </w:rPr>
              <w:t>7g</w:t>
            </w:r>
            <w:r w:rsidRPr="00CF0102">
              <w:rPr>
                <w:color w:val="000000"/>
                <w:sz w:val="18"/>
                <w:szCs w:val="18"/>
              </w:rPr>
              <w:t>)</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164"/>
          <w:jc w:val="center"/>
        </w:trPr>
        <w:tc>
          <w:tcPr>
            <w:tcW w:w="8913" w:type="dxa"/>
            <w:tcBorders>
              <w:top w:val="single" w:sz="4" w:space="0" w:color="auto"/>
              <w:left w:val="single" w:sz="4" w:space="0" w:color="auto"/>
              <w:bottom w:val="single" w:sz="4" w:space="0" w:color="auto"/>
              <w:right w:val="single" w:sz="4" w:space="0" w:color="auto"/>
            </w:tcBorders>
          </w:tcPr>
          <w:p w:rsidR="00CA3FE4" w:rsidRPr="00363A47" w:rsidRDefault="00CA3FE4" w:rsidP="00CA3FE4">
            <w:pPr>
              <w:numPr>
                <w:ilvl w:val="1"/>
                <w:numId w:val="81"/>
              </w:numPr>
              <w:spacing w:after="0" w:line="240" w:lineRule="auto"/>
              <w:rPr>
                <w:sz w:val="18"/>
                <w:szCs w:val="18"/>
              </w:rPr>
            </w:pPr>
            <w:r w:rsidRPr="00CF0102">
              <w:rPr>
                <w:color w:val="000000"/>
                <w:sz w:val="18"/>
                <w:szCs w:val="18"/>
              </w:rPr>
              <w:t>Develops learners’ abilities to find and use information to solve real-world problems. (7g, 7f)</w:t>
            </w:r>
          </w:p>
        </w:tc>
        <w:tc>
          <w:tcPr>
            <w:tcW w:w="360" w:type="dxa"/>
            <w:tcBorders>
              <w:top w:val="single" w:sz="4" w:space="0" w:color="auto"/>
              <w:left w:val="single" w:sz="4" w:space="0" w:color="auto"/>
              <w:bottom w:val="single" w:sz="4" w:space="0" w:color="auto"/>
              <w:right w:val="single" w:sz="4" w:space="0" w:color="auto"/>
            </w:tcBorders>
          </w:tcPr>
          <w:p w:rsidR="00CA3FE4" w:rsidRPr="00363A47" w:rsidRDefault="00CA3FE4" w:rsidP="00A94871">
            <w:pPr>
              <w:pStyle w:val="ListParagraph"/>
              <w:ind w:left="0"/>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CA3FE4" w:rsidRPr="00363A47" w:rsidRDefault="00CA3FE4" w:rsidP="00A94871">
            <w:pPr>
              <w:pStyle w:val="ListParagraph"/>
              <w:ind w:left="0"/>
              <w:rPr>
                <w:sz w:val="18"/>
                <w:szCs w:val="18"/>
              </w:rPr>
            </w:pPr>
          </w:p>
        </w:tc>
        <w:tc>
          <w:tcPr>
            <w:tcW w:w="630" w:type="dxa"/>
            <w:tcBorders>
              <w:top w:val="single" w:sz="4" w:space="0" w:color="auto"/>
              <w:left w:val="single" w:sz="4" w:space="0" w:color="auto"/>
              <w:bottom w:val="single" w:sz="4" w:space="0" w:color="auto"/>
              <w:right w:val="single" w:sz="4" w:space="0" w:color="auto"/>
            </w:tcBorders>
          </w:tcPr>
          <w:p w:rsidR="00CA3FE4" w:rsidRPr="00363A47" w:rsidRDefault="00CA3FE4" w:rsidP="00A94871">
            <w:pPr>
              <w:pStyle w:val="ListParagraph"/>
              <w:ind w:left="0"/>
              <w:rPr>
                <w:sz w:val="18"/>
                <w:szCs w:val="18"/>
              </w:rPr>
            </w:pPr>
          </w:p>
        </w:tc>
        <w:tc>
          <w:tcPr>
            <w:tcW w:w="360" w:type="dxa"/>
            <w:tcBorders>
              <w:top w:val="single" w:sz="4" w:space="0" w:color="auto"/>
              <w:left w:val="single" w:sz="4" w:space="0" w:color="auto"/>
              <w:bottom w:val="single" w:sz="4" w:space="0" w:color="auto"/>
              <w:right w:val="single" w:sz="4" w:space="0" w:color="auto"/>
            </w:tcBorders>
          </w:tcPr>
          <w:p w:rsidR="00CA3FE4" w:rsidRPr="00363A47" w:rsidRDefault="00CA3FE4" w:rsidP="00A94871">
            <w:pPr>
              <w:pStyle w:val="ListParagraph"/>
              <w:ind w:left="0"/>
              <w:rPr>
                <w:sz w:val="18"/>
                <w:szCs w:val="18"/>
              </w:rPr>
            </w:pPr>
          </w:p>
        </w:tc>
        <w:tc>
          <w:tcPr>
            <w:tcW w:w="560" w:type="dxa"/>
            <w:gridSpan w:val="2"/>
            <w:tcBorders>
              <w:top w:val="single" w:sz="4" w:space="0" w:color="auto"/>
              <w:left w:val="single" w:sz="4" w:space="0" w:color="auto"/>
              <w:bottom w:val="single" w:sz="4" w:space="0" w:color="auto"/>
              <w:right w:val="single" w:sz="4" w:space="0" w:color="auto"/>
            </w:tcBorders>
          </w:tcPr>
          <w:p w:rsidR="00CA3FE4" w:rsidRPr="00363A47" w:rsidRDefault="00CA3FE4" w:rsidP="00A94871">
            <w:pPr>
              <w:pStyle w:val="ListParagraph"/>
              <w:ind w:left="0"/>
              <w:rPr>
                <w:sz w:val="18"/>
                <w:szCs w:val="18"/>
              </w:rPr>
            </w:pPr>
          </w:p>
        </w:tc>
      </w:tr>
      <w:tr w:rsidR="00CA3FE4" w:rsidRPr="00C11266" w:rsidTr="00A94871">
        <w:trPr>
          <w:cantSplit/>
          <w:trHeight w:val="164"/>
          <w:jc w:val="center"/>
        </w:trPr>
        <w:tc>
          <w:tcPr>
            <w:tcW w:w="8913" w:type="dxa"/>
          </w:tcPr>
          <w:p w:rsidR="00CA3FE4" w:rsidRPr="00363A47" w:rsidRDefault="00CA3FE4" w:rsidP="00CA3FE4">
            <w:pPr>
              <w:numPr>
                <w:ilvl w:val="1"/>
                <w:numId w:val="81"/>
              </w:numPr>
              <w:spacing w:after="0" w:line="240" w:lineRule="auto"/>
              <w:rPr>
                <w:sz w:val="18"/>
                <w:szCs w:val="18"/>
              </w:rPr>
            </w:pPr>
            <w:r w:rsidRPr="00CF0102">
              <w:rPr>
                <w:color w:val="000000"/>
                <w:sz w:val="18"/>
                <w:szCs w:val="18"/>
              </w:rPr>
              <w:t>Uses a variety of questioning strategies to promote engagement and learning. (7h)</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188"/>
          <w:jc w:val="center"/>
        </w:trPr>
        <w:tc>
          <w:tcPr>
            <w:tcW w:w="11453" w:type="dxa"/>
            <w:gridSpan w:val="7"/>
          </w:tcPr>
          <w:p w:rsidR="00CA3FE4" w:rsidRPr="00363A47" w:rsidRDefault="00CA3FE4" w:rsidP="00A94871">
            <w:pPr>
              <w:pStyle w:val="ListParagraph"/>
              <w:ind w:left="0"/>
              <w:rPr>
                <w:sz w:val="18"/>
                <w:szCs w:val="18"/>
              </w:rPr>
            </w:pPr>
            <w:r w:rsidRPr="00363A47">
              <w:rPr>
                <w:b/>
                <w:sz w:val="20"/>
                <w:szCs w:val="20"/>
              </w:rPr>
              <w:t>Standard 8: Reflection and Continuous Growth</w:t>
            </w:r>
          </w:p>
        </w:tc>
      </w:tr>
      <w:tr w:rsidR="00CA3FE4" w:rsidRPr="00C11266" w:rsidTr="00A94871">
        <w:trPr>
          <w:cantSplit/>
          <w:trHeight w:val="161"/>
          <w:jc w:val="center"/>
        </w:trPr>
        <w:tc>
          <w:tcPr>
            <w:tcW w:w="8913" w:type="dxa"/>
          </w:tcPr>
          <w:p w:rsidR="00CA3FE4" w:rsidRPr="00363A47" w:rsidRDefault="00CA3FE4" w:rsidP="00CA3FE4">
            <w:pPr>
              <w:numPr>
                <w:ilvl w:val="1"/>
                <w:numId w:val="82"/>
              </w:numPr>
              <w:spacing w:after="0" w:line="240" w:lineRule="auto"/>
              <w:rPr>
                <w:sz w:val="18"/>
                <w:szCs w:val="18"/>
              </w:rPr>
            </w:pPr>
            <w:r w:rsidRPr="00CF0102">
              <w:rPr>
                <w:color w:val="000000"/>
                <w:sz w:val="18"/>
                <w:szCs w:val="18"/>
              </w:rPr>
              <w:t>Adapts and improves practice based on reflection and new learning. (8b, 8c, 8d, 8e)</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161"/>
          <w:jc w:val="center"/>
        </w:trPr>
        <w:tc>
          <w:tcPr>
            <w:tcW w:w="11453" w:type="dxa"/>
            <w:gridSpan w:val="7"/>
          </w:tcPr>
          <w:p w:rsidR="00CA3FE4" w:rsidRPr="00363A47" w:rsidRDefault="00CA3FE4" w:rsidP="00A94871">
            <w:pPr>
              <w:pStyle w:val="ListParagraph"/>
              <w:ind w:left="0"/>
              <w:rPr>
                <w:sz w:val="18"/>
                <w:szCs w:val="18"/>
              </w:rPr>
            </w:pPr>
            <w:r w:rsidRPr="00363A47">
              <w:rPr>
                <w:b/>
                <w:sz w:val="20"/>
                <w:szCs w:val="20"/>
              </w:rPr>
              <w:t>Standard 9: Leadership and Collaboration</w:t>
            </w:r>
          </w:p>
        </w:tc>
      </w:tr>
      <w:tr w:rsidR="00CA3FE4" w:rsidRPr="00C11266" w:rsidTr="00A94871">
        <w:trPr>
          <w:cantSplit/>
          <w:trHeight w:val="331"/>
          <w:jc w:val="center"/>
        </w:trPr>
        <w:tc>
          <w:tcPr>
            <w:tcW w:w="8913" w:type="dxa"/>
          </w:tcPr>
          <w:p w:rsidR="00CA3FE4" w:rsidRPr="00363A47" w:rsidRDefault="00CA3FE4" w:rsidP="00CA3FE4">
            <w:pPr>
              <w:numPr>
                <w:ilvl w:val="1"/>
                <w:numId w:val="83"/>
              </w:numPr>
              <w:spacing w:after="0" w:line="240" w:lineRule="auto"/>
              <w:rPr>
                <w:sz w:val="18"/>
                <w:szCs w:val="18"/>
              </w:rPr>
            </w:pPr>
            <w:r w:rsidRPr="00CF0102">
              <w:rPr>
                <w:color w:val="000000"/>
                <w:sz w:val="18"/>
                <w:szCs w:val="18"/>
              </w:rPr>
              <w:t>Participates actively in decision-making processes, while building a shared culture that affects the school and larger educational community. (9a, 9b, 9d, 9e)</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242"/>
          <w:jc w:val="center"/>
        </w:trPr>
        <w:tc>
          <w:tcPr>
            <w:tcW w:w="8913" w:type="dxa"/>
          </w:tcPr>
          <w:p w:rsidR="00CA3FE4" w:rsidRPr="00363A47" w:rsidRDefault="00CA3FE4" w:rsidP="00CA3FE4">
            <w:pPr>
              <w:numPr>
                <w:ilvl w:val="1"/>
                <w:numId w:val="83"/>
              </w:numPr>
              <w:spacing w:after="0" w:line="240" w:lineRule="auto"/>
              <w:rPr>
                <w:sz w:val="18"/>
                <w:szCs w:val="18"/>
              </w:rPr>
            </w:pPr>
            <w:r w:rsidRPr="00CF0102">
              <w:rPr>
                <w:color w:val="000000"/>
                <w:sz w:val="18"/>
                <w:szCs w:val="18"/>
              </w:rPr>
              <w:t>Advocates for the learners, the school, the community, and the profession. (9c)</w:t>
            </w:r>
          </w:p>
        </w:tc>
        <w:tc>
          <w:tcPr>
            <w:tcW w:w="360" w:type="dxa"/>
          </w:tcPr>
          <w:p w:rsidR="00CA3FE4" w:rsidRPr="00363A47" w:rsidRDefault="00CA3FE4" w:rsidP="00A94871">
            <w:pPr>
              <w:pStyle w:val="ListParagraph"/>
              <w:ind w:left="0"/>
              <w:rPr>
                <w:sz w:val="18"/>
                <w:szCs w:val="18"/>
              </w:rPr>
            </w:pPr>
          </w:p>
        </w:tc>
        <w:tc>
          <w:tcPr>
            <w:tcW w:w="630" w:type="dxa"/>
            <w:shd w:val="clear" w:color="auto" w:fill="D9D9D9"/>
          </w:tcPr>
          <w:p w:rsidR="00CA3FE4" w:rsidRPr="00363A47" w:rsidRDefault="00CA3FE4" w:rsidP="00A94871">
            <w:pPr>
              <w:pStyle w:val="ListParagraph"/>
              <w:ind w:left="0"/>
              <w:rPr>
                <w:sz w:val="18"/>
                <w:szCs w:val="18"/>
              </w:rPr>
            </w:pPr>
          </w:p>
        </w:tc>
        <w:tc>
          <w:tcPr>
            <w:tcW w:w="630" w:type="dxa"/>
          </w:tcPr>
          <w:p w:rsidR="00CA3FE4" w:rsidRPr="00363A47" w:rsidRDefault="00CA3FE4" w:rsidP="00A94871">
            <w:pPr>
              <w:pStyle w:val="ListParagraph"/>
              <w:ind w:left="0"/>
              <w:rPr>
                <w:sz w:val="18"/>
                <w:szCs w:val="18"/>
              </w:rPr>
            </w:pPr>
          </w:p>
        </w:tc>
        <w:tc>
          <w:tcPr>
            <w:tcW w:w="360" w:type="dxa"/>
          </w:tcPr>
          <w:p w:rsidR="00CA3FE4" w:rsidRPr="00363A47" w:rsidRDefault="00CA3FE4" w:rsidP="00A94871">
            <w:pPr>
              <w:pStyle w:val="ListParagraph"/>
              <w:ind w:left="0"/>
              <w:rPr>
                <w:sz w:val="18"/>
                <w:szCs w:val="18"/>
              </w:rPr>
            </w:pPr>
          </w:p>
        </w:tc>
        <w:tc>
          <w:tcPr>
            <w:tcW w:w="560" w:type="dxa"/>
            <w:gridSpan w:val="2"/>
          </w:tcPr>
          <w:p w:rsidR="00CA3FE4" w:rsidRPr="00363A47" w:rsidRDefault="00CA3FE4" w:rsidP="00A94871">
            <w:pPr>
              <w:pStyle w:val="ListParagraph"/>
              <w:ind w:left="0"/>
              <w:rPr>
                <w:sz w:val="18"/>
                <w:szCs w:val="18"/>
              </w:rPr>
            </w:pPr>
          </w:p>
        </w:tc>
      </w:tr>
      <w:tr w:rsidR="00CA3FE4" w:rsidRPr="00C11266" w:rsidTr="00A94871">
        <w:trPr>
          <w:cantSplit/>
          <w:trHeight w:val="329"/>
          <w:jc w:val="center"/>
        </w:trPr>
        <w:tc>
          <w:tcPr>
            <w:tcW w:w="11453" w:type="dxa"/>
            <w:gridSpan w:val="7"/>
          </w:tcPr>
          <w:p w:rsidR="00CA3FE4" w:rsidRPr="00363A47" w:rsidRDefault="00CA3FE4" w:rsidP="00A94871">
            <w:pPr>
              <w:pStyle w:val="ListParagraph"/>
              <w:ind w:left="0"/>
              <w:rPr>
                <w:sz w:val="18"/>
                <w:szCs w:val="18"/>
              </w:rPr>
            </w:pPr>
            <w:r w:rsidRPr="00363A47">
              <w:rPr>
                <w:sz w:val="18"/>
                <w:szCs w:val="18"/>
              </w:rPr>
              <w:t xml:space="preserve">                                                                                                                                                                     Summary Rating:</w:t>
            </w:r>
          </w:p>
        </w:tc>
      </w:tr>
      <w:tr w:rsidR="00CA3FE4" w:rsidRPr="00C11266" w:rsidTr="00A94871">
        <w:trPr>
          <w:cantSplit/>
          <w:trHeight w:val="494"/>
          <w:jc w:val="center"/>
        </w:trPr>
        <w:tc>
          <w:tcPr>
            <w:tcW w:w="11453" w:type="dxa"/>
            <w:gridSpan w:val="7"/>
          </w:tcPr>
          <w:p w:rsidR="00CA3FE4" w:rsidRPr="00363A47" w:rsidRDefault="00CA3FE4" w:rsidP="00A94871">
            <w:pPr>
              <w:pStyle w:val="ListParagraph"/>
              <w:ind w:left="0"/>
              <w:rPr>
                <w:sz w:val="18"/>
                <w:szCs w:val="18"/>
              </w:rPr>
            </w:pPr>
            <w:r w:rsidRPr="00363A47">
              <w:rPr>
                <w:b/>
                <w:sz w:val="18"/>
                <w:szCs w:val="18"/>
              </w:rPr>
              <w:t>Comments:</w:t>
            </w:r>
          </w:p>
        </w:tc>
      </w:tr>
      <w:tr w:rsidR="00CA3FE4" w:rsidRPr="00C11266" w:rsidTr="00A94871">
        <w:trPr>
          <w:cantSplit/>
          <w:trHeight w:val="539"/>
          <w:jc w:val="center"/>
        </w:trPr>
        <w:tc>
          <w:tcPr>
            <w:tcW w:w="11453" w:type="dxa"/>
            <w:gridSpan w:val="7"/>
          </w:tcPr>
          <w:p w:rsidR="00CA3FE4" w:rsidRPr="00363A47" w:rsidRDefault="00CA3FE4" w:rsidP="00A94871">
            <w:pPr>
              <w:pStyle w:val="ListParagraph"/>
              <w:ind w:left="0"/>
              <w:rPr>
                <w:sz w:val="18"/>
                <w:szCs w:val="18"/>
              </w:rPr>
            </w:pPr>
            <w:r w:rsidRPr="00363A47">
              <w:rPr>
                <w:b/>
                <w:sz w:val="18"/>
                <w:szCs w:val="18"/>
              </w:rPr>
              <w:t>Recommended actions for Improvement:</w:t>
            </w:r>
          </w:p>
        </w:tc>
      </w:tr>
      <w:tr w:rsidR="00CA3FE4" w:rsidRPr="00C11266" w:rsidTr="00A94871">
        <w:trPr>
          <w:cantSplit/>
          <w:trHeight w:val="566"/>
          <w:jc w:val="center"/>
        </w:trPr>
        <w:tc>
          <w:tcPr>
            <w:tcW w:w="11453" w:type="dxa"/>
            <w:gridSpan w:val="7"/>
          </w:tcPr>
          <w:p w:rsidR="00CA3FE4" w:rsidRPr="00C11266" w:rsidRDefault="00CA3FE4" w:rsidP="00A94871">
            <w:pPr>
              <w:pStyle w:val="ListParagraph"/>
              <w:ind w:left="0"/>
              <w:rPr>
                <w:sz w:val="18"/>
                <w:szCs w:val="18"/>
              </w:rPr>
            </w:pPr>
            <w:r w:rsidRPr="00F11741">
              <w:rPr>
                <w:b/>
                <w:sz w:val="18"/>
                <w:szCs w:val="18"/>
              </w:rPr>
              <w:t>Evidence or documentation that supports rating:</w:t>
            </w:r>
          </w:p>
        </w:tc>
      </w:tr>
      <w:tr w:rsidR="00CA3FE4" w:rsidRPr="00527F79" w:rsidTr="00A94871">
        <w:trPr>
          <w:cantSplit/>
          <w:trHeight w:val="872"/>
          <w:jc w:val="center"/>
        </w:trPr>
        <w:tc>
          <w:tcPr>
            <w:tcW w:w="10533" w:type="dxa"/>
            <w:gridSpan w:val="4"/>
          </w:tcPr>
          <w:p w:rsidR="00CA3FE4" w:rsidRPr="00C11266" w:rsidRDefault="00CA3FE4" w:rsidP="00A94871">
            <w:pPr>
              <w:pStyle w:val="ListParagraph"/>
              <w:ind w:left="0"/>
              <w:rPr>
                <w:sz w:val="18"/>
                <w:szCs w:val="18"/>
              </w:rPr>
            </w:pPr>
          </w:p>
        </w:tc>
        <w:tc>
          <w:tcPr>
            <w:tcW w:w="450" w:type="dxa"/>
            <w:gridSpan w:val="2"/>
            <w:textDirection w:val="btLr"/>
            <w:vAlign w:val="center"/>
          </w:tcPr>
          <w:p w:rsidR="00CA3FE4" w:rsidRPr="00901B0E" w:rsidRDefault="00CA3FE4" w:rsidP="00A94871">
            <w:pPr>
              <w:pStyle w:val="ListParagraph"/>
              <w:ind w:left="113" w:right="113"/>
              <w:jc w:val="center"/>
              <w:rPr>
                <w:b/>
                <w:sz w:val="16"/>
                <w:szCs w:val="16"/>
              </w:rPr>
            </w:pPr>
            <w:r w:rsidRPr="00901B0E">
              <w:rPr>
                <w:b/>
                <w:sz w:val="16"/>
                <w:szCs w:val="16"/>
              </w:rPr>
              <w:t>Not Effective</w:t>
            </w:r>
          </w:p>
        </w:tc>
        <w:tc>
          <w:tcPr>
            <w:tcW w:w="470" w:type="dxa"/>
            <w:textDirection w:val="btLr"/>
            <w:vAlign w:val="center"/>
          </w:tcPr>
          <w:p w:rsidR="00CA3FE4" w:rsidRPr="00901B0E" w:rsidRDefault="00CA3FE4" w:rsidP="00A94871">
            <w:pPr>
              <w:pStyle w:val="ListParagraph"/>
              <w:ind w:left="113" w:right="113"/>
              <w:jc w:val="center"/>
              <w:rPr>
                <w:b/>
                <w:sz w:val="16"/>
                <w:szCs w:val="16"/>
              </w:rPr>
            </w:pPr>
            <w:r w:rsidRPr="00901B0E">
              <w:rPr>
                <w:b/>
                <w:sz w:val="16"/>
                <w:szCs w:val="16"/>
              </w:rPr>
              <w:t>Effective</w:t>
            </w:r>
          </w:p>
        </w:tc>
      </w:tr>
      <w:tr w:rsidR="00CA3FE4" w:rsidRPr="00AA3AAD" w:rsidTr="00A94871">
        <w:trPr>
          <w:cantSplit/>
          <w:trHeight w:val="215"/>
          <w:jc w:val="center"/>
        </w:trPr>
        <w:tc>
          <w:tcPr>
            <w:tcW w:w="11453" w:type="dxa"/>
            <w:gridSpan w:val="7"/>
          </w:tcPr>
          <w:p w:rsidR="00CA3FE4" w:rsidRPr="00AA3AAD" w:rsidRDefault="00CA3FE4" w:rsidP="00A94871">
            <w:pPr>
              <w:pStyle w:val="ListParagraph"/>
              <w:ind w:left="0"/>
              <w:rPr>
                <w:b/>
                <w:sz w:val="20"/>
                <w:szCs w:val="20"/>
              </w:rPr>
            </w:pPr>
            <w:r w:rsidRPr="00AA3AAD">
              <w:rPr>
                <w:b/>
                <w:sz w:val="20"/>
                <w:szCs w:val="20"/>
              </w:rPr>
              <w:t xml:space="preserve">Standard </w:t>
            </w:r>
            <w:r>
              <w:rPr>
                <w:b/>
                <w:sz w:val="20"/>
                <w:szCs w:val="20"/>
              </w:rPr>
              <w:t>10</w:t>
            </w:r>
            <w:r w:rsidRPr="00AA3AAD">
              <w:rPr>
                <w:b/>
                <w:sz w:val="20"/>
                <w:szCs w:val="20"/>
              </w:rPr>
              <w:t xml:space="preserve">: </w:t>
            </w:r>
            <w:r>
              <w:rPr>
                <w:b/>
                <w:sz w:val="20"/>
                <w:szCs w:val="20"/>
              </w:rPr>
              <w:t>Professional and Ethical Behavior</w:t>
            </w:r>
          </w:p>
        </w:tc>
      </w:tr>
      <w:tr w:rsidR="00CA3FE4" w:rsidRPr="00C11266" w:rsidTr="00A94871">
        <w:trPr>
          <w:cantSplit/>
          <w:trHeight w:val="248"/>
          <w:jc w:val="center"/>
        </w:trPr>
        <w:tc>
          <w:tcPr>
            <w:tcW w:w="10533" w:type="dxa"/>
            <w:gridSpan w:val="4"/>
          </w:tcPr>
          <w:p w:rsidR="00CA3FE4" w:rsidRPr="00C11266" w:rsidRDefault="00CA3FE4" w:rsidP="00CA3FE4">
            <w:pPr>
              <w:numPr>
                <w:ilvl w:val="1"/>
                <w:numId w:val="84"/>
              </w:numPr>
              <w:spacing w:after="0" w:line="240" w:lineRule="auto"/>
              <w:ind w:left="435" w:hanging="435"/>
              <w:rPr>
                <w:sz w:val="18"/>
                <w:szCs w:val="18"/>
              </w:rPr>
            </w:pPr>
            <w:r w:rsidRPr="00060322">
              <w:rPr>
                <w:sz w:val="18"/>
                <w:szCs w:val="18"/>
              </w:rPr>
              <w:t xml:space="preserve">Is responsible for compliance with federal and state laws, State Board of Education administrative rules, state </w:t>
            </w:r>
            <w:r w:rsidRPr="00F25721">
              <w:rPr>
                <w:sz w:val="18"/>
                <w:szCs w:val="18"/>
              </w:rPr>
              <w:t>assessment policies</w:t>
            </w:r>
            <w:r w:rsidRPr="00060322">
              <w:rPr>
                <w:sz w:val="18"/>
                <w:szCs w:val="18"/>
              </w:rPr>
              <w:t>, local board policies, and supervisory directives. (</w:t>
            </w:r>
            <w:r>
              <w:rPr>
                <w:sz w:val="18"/>
                <w:szCs w:val="18"/>
              </w:rPr>
              <w:t xml:space="preserve">5f, </w:t>
            </w:r>
            <w:r w:rsidRPr="00060322">
              <w:rPr>
                <w:sz w:val="18"/>
                <w:szCs w:val="18"/>
              </w:rPr>
              <w:t>10a)</w:t>
            </w:r>
          </w:p>
        </w:tc>
        <w:tc>
          <w:tcPr>
            <w:tcW w:w="450" w:type="dxa"/>
            <w:gridSpan w:val="2"/>
          </w:tcPr>
          <w:p w:rsidR="00CA3FE4" w:rsidRPr="00C11266" w:rsidRDefault="00CA3FE4" w:rsidP="00A94871">
            <w:pPr>
              <w:pStyle w:val="ListParagraph"/>
              <w:ind w:left="0"/>
              <w:rPr>
                <w:sz w:val="18"/>
                <w:szCs w:val="18"/>
              </w:rPr>
            </w:pPr>
          </w:p>
        </w:tc>
        <w:tc>
          <w:tcPr>
            <w:tcW w:w="470" w:type="dxa"/>
          </w:tcPr>
          <w:p w:rsidR="00CA3FE4" w:rsidRPr="00C11266" w:rsidRDefault="00CA3FE4" w:rsidP="00A94871">
            <w:pPr>
              <w:pStyle w:val="ListParagraph"/>
              <w:ind w:left="0"/>
              <w:rPr>
                <w:sz w:val="18"/>
                <w:szCs w:val="18"/>
              </w:rPr>
            </w:pPr>
          </w:p>
        </w:tc>
      </w:tr>
      <w:tr w:rsidR="00CA3FE4" w:rsidRPr="00C11266" w:rsidTr="00A94871">
        <w:trPr>
          <w:cantSplit/>
          <w:trHeight w:val="247"/>
          <w:jc w:val="center"/>
        </w:trPr>
        <w:tc>
          <w:tcPr>
            <w:tcW w:w="10533" w:type="dxa"/>
            <w:gridSpan w:val="4"/>
          </w:tcPr>
          <w:p w:rsidR="00CA3FE4" w:rsidRPr="00C11266" w:rsidRDefault="00CA3FE4" w:rsidP="00CA3FE4">
            <w:pPr>
              <w:numPr>
                <w:ilvl w:val="1"/>
                <w:numId w:val="84"/>
              </w:numPr>
              <w:spacing w:after="0" w:line="240" w:lineRule="auto"/>
              <w:ind w:left="435" w:hanging="435"/>
              <w:rPr>
                <w:sz w:val="18"/>
                <w:szCs w:val="18"/>
              </w:rPr>
            </w:pPr>
            <w:r w:rsidRPr="00060322">
              <w:rPr>
                <w:sz w:val="18"/>
                <w:szCs w:val="18"/>
              </w:rPr>
              <w:t>Is responsible for compliance with all requirements of State Board of Education Rule R277-530 at all levels of teacher development. (10b)</w:t>
            </w:r>
          </w:p>
        </w:tc>
        <w:tc>
          <w:tcPr>
            <w:tcW w:w="450" w:type="dxa"/>
            <w:gridSpan w:val="2"/>
          </w:tcPr>
          <w:p w:rsidR="00CA3FE4" w:rsidRPr="00C11266" w:rsidRDefault="00CA3FE4" w:rsidP="00A94871">
            <w:pPr>
              <w:pStyle w:val="ListParagraph"/>
              <w:ind w:left="0"/>
              <w:rPr>
                <w:sz w:val="18"/>
                <w:szCs w:val="18"/>
              </w:rPr>
            </w:pPr>
          </w:p>
        </w:tc>
        <w:tc>
          <w:tcPr>
            <w:tcW w:w="470" w:type="dxa"/>
          </w:tcPr>
          <w:p w:rsidR="00CA3FE4" w:rsidRPr="00C11266" w:rsidRDefault="00CA3FE4" w:rsidP="00A94871">
            <w:pPr>
              <w:pStyle w:val="ListParagraph"/>
              <w:ind w:left="0"/>
              <w:rPr>
                <w:sz w:val="18"/>
                <w:szCs w:val="18"/>
              </w:rPr>
            </w:pPr>
          </w:p>
        </w:tc>
      </w:tr>
      <w:tr w:rsidR="00CA3FE4" w:rsidRPr="00C11266" w:rsidTr="00A94871">
        <w:trPr>
          <w:cantSplit/>
          <w:trHeight w:val="575"/>
          <w:jc w:val="center"/>
        </w:trPr>
        <w:tc>
          <w:tcPr>
            <w:tcW w:w="11453" w:type="dxa"/>
            <w:gridSpan w:val="7"/>
          </w:tcPr>
          <w:p w:rsidR="00CA3FE4" w:rsidRPr="006D0969" w:rsidRDefault="00CA3FE4" w:rsidP="00A94871">
            <w:pPr>
              <w:pStyle w:val="ListParagraph"/>
              <w:ind w:left="0"/>
              <w:rPr>
                <w:b/>
                <w:sz w:val="18"/>
                <w:szCs w:val="18"/>
              </w:rPr>
            </w:pPr>
            <w:r w:rsidRPr="006D0969">
              <w:rPr>
                <w:b/>
                <w:sz w:val="18"/>
                <w:szCs w:val="18"/>
              </w:rPr>
              <w:t>Comments:</w:t>
            </w:r>
          </w:p>
          <w:p w:rsidR="00CA3FE4" w:rsidRPr="00C11266" w:rsidRDefault="00CA3FE4" w:rsidP="00A94871">
            <w:pPr>
              <w:pStyle w:val="ListParagraph"/>
              <w:ind w:left="0"/>
              <w:rPr>
                <w:sz w:val="18"/>
                <w:szCs w:val="18"/>
              </w:rPr>
            </w:pPr>
          </w:p>
        </w:tc>
      </w:tr>
      <w:tr w:rsidR="00CA3FE4" w:rsidRPr="00C11266" w:rsidTr="00A94871">
        <w:trPr>
          <w:cantSplit/>
          <w:trHeight w:val="584"/>
          <w:jc w:val="center"/>
        </w:trPr>
        <w:tc>
          <w:tcPr>
            <w:tcW w:w="11453" w:type="dxa"/>
            <w:gridSpan w:val="7"/>
          </w:tcPr>
          <w:p w:rsidR="00CA3FE4" w:rsidRPr="006D0969" w:rsidRDefault="00CA3FE4" w:rsidP="00A94871">
            <w:pPr>
              <w:pStyle w:val="ListParagraph"/>
              <w:ind w:left="0"/>
              <w:rPr>
                <w:b/>
                <w:sz w:val="18"/>
                <w:szCs w:val="18"/>
              </w:rPr>
            </w:pPr>
            <w:r w:rsidRPr="006D0969">
              <w:rPr>
                <w:b/>
                <w:sz w:val="18"/>
                <w:szCs w:val="18"/>
              </w:rPr>
              <w:t>Recommended actions for improvement:</w:t>
            </w:r>
          </w:p>
          <w:p w:rsidR="00CA3FE4" w:rsidRDefault="00CA3FE4" w:rsidP="00A94871">
            <w:pPr>
              <w:pStyle w:val="ListParagraph"/>
              <w:ind w:left="0"/>
              <w:rPr>
                <w:sz w:val="18"/>
                <w:szCs w:val="18"/>
              </w:rPr>
            </w:pPr>
          </w:p>
          <w:p w:rsidR="00CA3FE4" w:rsidRPr="00C11266" w:rsidRDefault="00CA3FE4" w:rsidP="00A94871">
            <w:pPr>
              <w:pStyle w:val="ListParagraph"/>
              <w:ind w:left="0"/>
              <w:rPr>
                <w:sz w:val="18"/>
                <w:szCs w:val="18"/>
              </w:rPr>
            </w:pPr>
          </w:p>
        </w:tc>
      </w:tr>
      <w:tr w:rsidR="00CA3FE4" w:rsidRPr="00C11266" w:rsidTr="00A94871">
        <w:trPr>
          <w:cantSplit/>
          <w:trHeight w:val="593"/>
          <w:jc w:val="center"/>
        </w:trPr>
        <w:tc>
          <w:tcPr>
            <w:tcW w:w="11453" w:type="dxa"/>
            <w:gridSpan w:val="7"/>
          </w:tcPr>
          <w:p w:rsidR="00CA3FE4" w:rsidRPr="006D0969" w:rsidRDefault="00CA3FE4" w:rsidP="00A94871">
            <w:pPr>
              <w:pStyle w:val="ListParagraph"/>
              <w:ind w:left="0"/>
              <w:rPr>
                <w:b/>
                <w:sz w:val="18"/>
                <w:szCs w:val="18"/>
              </w:rPr>
            </w:pPr>
            <w:r w:rsidRPr="006D0969">
              <w:rPr>
                <w:b/>
                <w:sz w:val="18"/>
                <w:szCs w:val="18"/>
              </w:rPr>
              <w:t>Evidence or documentation that supports rating:</w:t>
            </w:r>
          </w:p>
          <w:p w:rsidR="00CA3FE4" w:rsidRDefault="00CA3FE4" w:rsidP="00A94871">
            <w:pPr>
              <w:pStyle w:val="ListParagraph"/>
              <w:ind w:left="0"/>
              <w:rPr>
                <w:sz w:val="18"/>
                <w:szCs w:val="18"/>
              </w:rPr>
            </w:pPr>
          </w:p>
          <w:p w:rsidR="00CA3FE4" w:rsidRPr="00C11266" w:rsidRDefault="00CA3FE4" w:rsidP="00A94871">
            <w:pPr>
              <w:pStyle w:val="ListParagraph"/>
              <w:ind w:left="0"/>
              <w:rPr>
                <w:sz w:val="18"/>
                <w:szCs w:val="18"/>
              </w:rPr>
            </w:pPr>
          </w:p>
        </w:tc>
      </w:tr>
    </w:tbl>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CA3FE4" w:rsidRDefault="00CA3FE4" w:rsidP="00CA3FE4"/>
    <w:p w:rsidR="00491F8A" w:rsidRPr="00917CB2" w:rsidRDefault="00491F8A" w:rsidP="005B079E">
      <w:pPr>
        <w:pStyle w:val="Heading1"/>
        <w:spacing w:line="240" w:lineRule="auto"/>
        <w:contextualSpacing/>
        <w:rPr>
          <w:rFonts w:cs="Times New Roman"/>
          <w:b w:val="0"/>
          <w:sz w:val="24"/>
          <w:szCs w:val="24"/>
        </w:rPr>
      </w:pPr>
    </w:p>
    <w:sectPr w:rsidR="00491F8A" w:rsidRPr="00917CB2" w:rsidSect="00DB71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1FE" w:rsidRDefault="00F161FE" w:rsidP="00CF357B">
      <w:pPr>
        <w:spacing w:after="0" w:line="240" w:lineRule="auto"/>
      </w:pPr>
      <w:r>
        <w:separator/>
      </w:r>
    </w:p>
  </w:endnote>
  <w:endnote w:type="continuationSeparator" w:id="0">
    <w:p w:rsidR="00F161FE" w:rsidRDefault="00F161FE" w:rsidP="00CF3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51D" w:rsidRDefault="008A151D" w:rsidP="00066C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621B">
      <w:rPr>
        <w:rStyle w:val="PageNumber"/>
        <w:noProof/>
      </w:rPr>
      <w:t>15</w:t>
    </w:r>
    <w:r>
      <w:rPr>
        <w:rStyle w:val="PageNumber"/>
      </w:rPr>
      <w:fldChar w:fldCharType="end"/>
    </w:r>
  </w:p>
  <w:p w:rsidR="008A151D" w:rsidRDefault="008A151D" w:rsidP="004319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752676"/>
      <w:docPartObj>
        <w:docPartGallery w:val="Page Numbers (Bottom of Page)"/>
        <w:docPartUnique/>
      </w:docPartObj>
    </w:sdtPr>
    <w:sdtEndPr>
      <w:rPr>
        <w:noProof/>
      </w:rPr>
    </w:sdtEndPr>
    <w:sdtContent>
      <w:p w:rsidR="008A151D" w:rsidRPr="007A1197" w:rsidRDefault="008A151D" w:rsidP="007A1197">
        <w:pPr>
          <w:pStyle w:val="Footer"/>
          <w:jc w:val="right"/>
        </w:pPr>
        <w:r>
          <w:fldChar w:fldCharType="begin"/>
        </w:r>
        <w:r>
          <w:instrText xml:space="preserve"> PAGE   \* MERGEFORMAT </w:instrText>
        </w:r>
        <w:r>
          <w:fldChar w:fldCharType="separate"/>
        </w:r>
        <w:r w:rsidR="0054621B">
          <w:rPr>
            <w:noProof/>
          </w:rPr>
          <w:t>65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1FE" w:rsidRDefault="00F161FE" w:rsidP="00CF357B">
      <w:pPr>
        <w:spacing w:after="0" w:line="240" w:lineRule="auto"/>
      </w:pPr>
      <w:r>
        <w:separator/>
      </w:r>
    </w:p>
  </w:footnote>
  <w:footnote w:type="continuationSeparator" w:id="0">
    <w:p w:rsidR="00F161FE" w:rsidRDefault="00F161FE" w:rsidP="00CF35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pt;visibility:visible;mso-wrap-style:square" o:bullet="t">
        <v:imagedata r:id="rId1" o:title=""/>
      </v:shape>
    </w:pict>
  </w:numPicBullet>
  <w:numPicBullet w:numPicBulletId="1">
    <w:pict>
      <v:shape id="_x0000_i1030" type="#_x0000_t75" style="width:19.5pt;height:15pt;visibility:visible;mso-wrap-style:square" o:bullet="t">
        <v:imagedata r:id="rId2" o:title=""/>
      </v:shape>
    </w:pict>
  </w:numPicBullet>
  <w:numPicBullet w:numPicBulletId="2">
    <w:pict>
      <v:shape id="_x0000_i1031" type="#_x0000_t75" style="width:19.5pt;height:15pt;visibility:visible;mso-wrap-style:square" o:bullet="t">
        <v:imagedata r:id="rId3" o:title=""/>
      </v:shape>
    </w:pict>
  </w:numPicBullet>
  <w:abstractNum w:abstractNumId="0">
    <w:nsid w:val="02423C0E"/>
    <w:multiLevelType w:val="hybridMultilevel"/>
    <w:tmpl w:val="67A8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C17CE"/>
    <w:multiLevelType w:val="hybridMultilevel"/>
    <w:tmpl w:val="F1FE3A7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3CB2872"/>
    <w:multiLevelType w:val="multilevel"/>
    <w:tmpl w:val="02C0C08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065A68CE"/>
    <w:multiLevelType w:val="hybridMultilevel"/>
    <w:tmpl w:val="9D4C1434"/>
    <w:lvl w:ilvl="0" w:tplc="6B02B8E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68F5C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79923AF"/>
    <w:multiLevelType w:val="hybridMultilevel"/>
    <w:tmpl w:val="2F3A1D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3175CE"/>
    <w:multiLevelType w:val="hybridMultilevel"/>
    <w:tmpl w:val="FF0284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1C2981"/>
    <w:multiLevelType w:val="hybridMultilevel"/>
    <w:tmpl w:val="D73CA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210712"/>
    <w:multiLevelType w:val="hybridMultilevel"/>
    <w:tmpl w:val="C3E0FD08"/>
    <w:lvl w:ilvl="0" w:tplc="5026411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F41C7F"/>
    <w:multiLevelType w:val="hybridMultilevel"/>
    <w:tmpl w:val="46080B7C"/>
    <w:lvl w:ilvl="0" w:tplc="ECCE4C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14A0709"/>
    <w:multiLevelType w:val="multilevel"/>
    <w:tmpl w:val="1B8C449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nsid w:val="120E610B"/>
    <w:multiLevelType w:val="hybridMultilevel"/>
    <w:tmpl w:val="42D2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2935BD"/>
    <w:multiLevelType w:val="hybridMultilevel"/>
    <w:tmpl w:val="9A088D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0B64DE"/>
    <w:multiLevelType w:val="multilevel"/>
    <w:tmpl w:val="53CACD5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color w:val="auto"/>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4">
    <w:nsid w:val="16A84FB4"/>
    <w:multiLevelType w:val="hybridMultilevel"/>
    <w:tmpl w:val="FD06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21215C"/>
    <w:multiLevelType w:val="hybridMultilevel"/>
    <w:tmpl w:val="986A9DEA"/>
    <w:lvl w:ilvl="0" w:tplc="F91C5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BA1979"/>
    <w:multiLevelType w:val="hybridMultilevel"/>
    <w:tmpl w:val="E722C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E9035C1"/>
    <w:multiLevelType w:val="hybridMultilevel"/>
    <w:tmpl w:val="B97AE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DA0065"/>
    <w:multiLevelType w:val="hybridMultilevel"/>
    <w:tmpl w:val="B6F0BB80"/>
    <w:lvl w:ilvl="0" w:tplc="661E22B2">
      <w:numFmt w:val="bullet"/>
      <w:lvlText w:val="-"/>
      <w:lvlJc w:val="left"/>
      <w:pPr>
        <w:ind w:left="360" w:hanging="360"/>
      </w:pPr>
      <w:rPr>
        <w:rFonts w:ascii="Calibri" w:eastAsia="Calibri" w:hAnsi="Calibri" w:cs="Calibri" w:hint="default"/>
        <w:color w:val="00B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0DF47CD"/>
    <w:multiLevelType w:val="hybridMultilevel"/>
    <w:tmpl w:val="9EB078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93468B"/>
    <w:multiLevelType w:val="hybridMultilevel"/>
    <w:tmpl w:val="FD00AD6C"/>
    <w:lvl w:ilvl="0" w:tplc="00B0CB02">
      <w:start w:val="1"/>
      <w:numFmt w:val="bullet"/>
      <w:pStyle w:val="Tudentsworkinisolation"/>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2247399"/>
    <w:multiLevelType w:val="hybridMultilevel"/>
    <w:tmpl w:val="0636B9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70507A"/>
    <w:multiLevelType w:val="hybridMultilevel"/>
    <w:tmpl w:val="3E5A5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B82674"/>
    <w:multiLevelType w:val="hybridMultilevel"/>
    <w:tmpl w:val="C698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C347AA"/>
    <w:multiLevelType w:val="hybridMultilevel"/>
    <w:tmpl w:val="FADC7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525236E"/>
    <w:multiLevelType w:val="hybridMultilevel"/>
    <w:tmpl w:val="4282D9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6332449"/>
    <w:multiLevelType w:val="hybridMultilevel"/>
    <w:tmpl w:val="87345492"/>
    <w:lvl w:ilvl="0" w:tplc="CC9C394A">
      <w:start w:val="4"/>
      <w:numFmt w:val="bullet"/>
      <w:lvlText w:val="-"/>
      <w:lvlJc w:val="left"/>
      <w:pPr>
        <w:ind w:left="441" w:hanging="360"/>
      </w:pPr>
      <w:rPr>
        <w:rFonts w:ascii="Calibri" w:eastAsia="Calibri" w:hAnsi="Calibri" w:cs="Calibri" w:hint="default"/>
        <w:color w:val="auto"/>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27">
    <w:nsid w:val="26D85E7F"/>
    <w:multiLevelType w:val="hybridMultilevel"/>
    <w:tmpl w:val="F146CA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7FF0E2E"/>
    <w:multiLevelType w:val="hybridMultilevel"/>
    <w:tmpl w:val="4D1E026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9851876"/>
    <w:multiLevelType w:val="hybridMultilevel"/>
    <w:tmpl w:val="7332A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787E0D"/>
    <w:multiLevelType w:val="hybridMultilevel"/>
    <w:tmpl w:val="E77C2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2320D5"/>
    <w:multiLevelType w:val="hybridMultilevel"/>
    <w:tmpl w:val="A030D0C0"/>
    <w:lvl w:ilvl="0" w:tplc="CEF64D46">
      <w:start w:val="1"/>
      <w:numFmt w:val="bullet"/>
      <w:lvlText w:val=""/>
      <w:lvlPicBulletId w:val="2"/>
      <w:lvlJc w:val="left"/>
      <w:pPr>
        <w:tabs>
          <w:tab w:val="num" w:pos="720"/>
        </w:tabs>
        <w:ind w:left="720" w:hanging="360"/>
      </w:pPr>
      <w:rPr>
        <w:rFonts w:ascii="Symbol" w:hAnsi="Symbol" w:hint="default"/>
      </w:rPr>
    </w:lvl>
    <w:lvl w:ilvl="1" w:tplc="080CFADE" w:tentative="1">
      <w:start w:val="1"/>
      <w:numFmt w:val="bullet"/>
      <w:lvlText w:val=""/>
      <w:lvlJc w:val="left"/>
      <w:pPr>
        <w:tabs>
          <w:tab w:val="num" w:pos="1440"/>
        </w:tabs>
        <w:ind w:left="1440" w:hanging="360"/>
      </w:pPr>
      <w:rPr>
        <w:rFonts w:ascii="Symbol" w:hAnsi="Symbol" w:hint="default"/>
      </w:rPr>
    </w:lvl>
    <w:lvl w:ilvl="2" w:tplc="D792772C" w:tentative="1">
      <w:start w:val="1"/>
      <w:numFmt w:val="bullet"/>
      <w:lvlText w:val=""/>
      <w:lvlJc w:val="left"/>
      <w:pPr>
        <w:tabs>
          <w:tab w:val="num" w:pos="2160"/>
        </w:tabs>
        <w:ind w:left="2160" w:hanging="360"/>
      </w:pPr>
      <w:rPr>
        <w:rFonts w:ascii="Symbol" w:hAnsi="Symbol" w:hint="default"/>
      </w:rPr>
    </w:lvl>
    <w:lvl w:ilvl="3" w:tplc="2D766FDA" w:tentative="1">
      <w:start w:val="1"/>
      <w:numFmt w:val="bullet"/>
      <w:lvlText w:val=""/>
      <w:lvlJc w:val="left"/>
      <w:pPr>
        <w:tabs>
          <w:tab w:val="num" w:pos="2880"/>
        </w:tabs>
        <w:ind w:left="2880" w:hanging="360"/>
      </w:pPr>
      <w:rPr>
        <w:rFonts w:ascii="Symbol" w:hAnsi="Symbol" w:hint="default"/>
      </w:rPr>
    </w:lvl>
    <w:lvl w:ilvl="4" w:tplc="5B264DE0" w:tentative="1">
      <w:start w:val="1"/>
      <w:numFmt w:val="bullet"/>
      <w:lvlText w:val=""/>
      <w:lvlJc w:val="left"/>
      <w:pPr>
        <w:tabs>
          <w:tab w:val="num" w:pos="3600"/>
        </w:tabs>
        <w:ind w:left="3600" w:hanging="360"/>
      </w:pPr>
      <w:rPr>
        <w:rFonts w:ascii="Symbol" w:hAnsi="Symbol" w:hint="default"/>
      </w:rPr>
    </w:lvl>
    <w:lvl w:ilvl="5" w:tplc="22CE81D0" w:tentative="1">
      <w:start w:val="1"/>
      <w:numFmt w:val="bullet"/>
      <w:lvlText w:val=""/>
      <w:lvlJc w:val="left"/>
      <w:pPr>
        <w:tabs>
          <w:tab w:val="num" w:pos="4320"/>
        </w:tabs>
        <w:ind w:left="4320" w:hanging="360"/>
      </w:pPr>
      <w:rPr>
        <w:rFonts w:ascii="Symbol" w:hAnsi="Symbol" w:hint="default"/>
      </w:rPr>
    </w:lvl>
    <w:lvl w:ilvl="6" w:tplc="69B6EF10" w:tentative="1">
      <w:start w:val="1"/>
      <w:numFmt w:val="bullet"/>
      <w:lvlText w:val=""/>
      <w:lvlJc w:val="left"/>
      <w:pPr>
        <w:tabs>
          <w:tab w:val="num" w:pos="5040"/>
        </w:tabs>
        <w:ind w:left="5040" w:hanging="360"/>
      </w:pPr>
      <w:rPr>
        <w:rFonts w:ascii="Symbol" w:hAnsi="Symbol" w:hint="default"/>
      </w:rPr>
    </w:lvl>
    <w:lvl w:ilvl="7" w:tplc="C568A7AA" w:tentative="1">
      <w:start w:val="1"/>
      <w:numFmt w:val="bullet"/>
      <w:lvlText w:val=""/>
      <w:lvlJc w:val="left"/>
      <w:pPr>
        <w:tabs>
          <w:tab w:val="num" w:pos="5760"/>
        </w:tabs>
        <w:ind w:left="5760" w:hanging="360"/>
      </w:pPr>
      <w:rPr>
        <w:rFonts w:ascii="Symbol" w:hAnsi="Symbol" w:hint="default"/>
      </w:rPr>
    </w:lvl>
    <w:lvl w:ilvl="8" w:tplc="8F8A2028" w:tentative="1">
      <w:start w:val="1"/>
      <w:numFmt w:val="bullet"/>
      <w:lvlText w:val=""/>
      <w:lvlJc w:val="left"/>
      <w:pPr>
        <w:tabs>
          <w:tab w:val="num" w:pos="6480"/>
        </w:tabs>
        <w:ind w:left="6480" w:hanging="360"/>
      </w:pPr>
      <w:rPr>
        <w:rFonts w:ascii="Symbol" w:hAnsi="Symbol" w:hint="default"/>
      </w:rPr>
    </w:lvl>
  </w:abstractNum>
  <w:abstractNum w:abstractNumId="32">
    <w:nsid w:val="2EE073AD"/>
    <w:multiLevelType w:val="hybridMultilevel"/>
    <w:tmpl w:val="FF3C6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B009D1"/>
    <w:multiLevelType w:val="multilevel"/>
    <w:tmpl w:val="91CCBA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nsid w:val="32EA6D87"/>
    <w:multiLevelType w:val="hybridMultilevel"/>
    <w:tmpl w:val="6C2C44B2"/>
    <w:lvl w:ilvl="0" w:tplc="661E22B2">
      <w:numFmt w:val="bullet"/>
      <w:lvlText w:val="-"/>
      <w:lvlJc w:val="left"/>
      <w:pPr>
        <w:ind w:left="720" w:hanging="360"/>
      </w:pPr>
      <w:rPr>
        <w:rFonts w:ascii="Calibri" w:eastAsia="Calibri" w:hAnsi="Calibri" w:cs="Calibri"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532FE0"/>
    <w:multiLevelType w:val="hybridMultilevel"/>
    <w:tmpl w:val="FB7A3F62"/>
    <w:lvl w:ilvl="0" w:tplc="1E504C50">
      <w:start w:val="1"/>
      <w:numFmt w:val="bullet"/>
      <w:lvlText w:val=""/>
      <w:lvlPicBulletId w:val="0"/>
      <w:lvlJc w:val="left"/>
      <w:pPr>
        <w:tabs>
          <w:tab w:val="num" w:pos="720"/>
        </w:tabs>
        <w:ind w:left="720" w:hanging="360"/>
      </w:pPr>
      <w:rPr>
        <w:rFonts w:ascii="Symbol" w:hAnsi="Symbol" w:hint="default"/>
      </w:rPr>
    </w:lvl>
    <w:lvl w:ilvl="1" w:tplc="9AA88AB0" w:tentative="1">
      <w:start w:val="1"/>
      <w:numFmt w:val="bullet"/>
      <w:lvlText w:val=""/>
      <w:lvlJc w:val="left"/>
      <w:pPr>
        <w:tabs>
          <w:tab w:val="num" w:pos="1440"/>
        </w:tabs>
        <w:ind w:left="1440" w:hanging="360"/>
      </w:pPr>
      <w:rPr>
        <w:rFonts w:ascii="Symbol" w:hAnsi="Symbol" w:hint="default"/>
      </w:rPr>
    </w:lvl>
    <w:lvl w:ilvl="2" w:tplc="148A6838" w:tentative="1">
      <w:start w:val="1"/>
      <w:numFmt w:val="bullet"/>
      <w:lvlText w:val=""/>
      <w:lvlJc w:val="left"/>
      <w:pPr>
        <w:tabs>
          <w:tab w:val="num" w:pos="2160"/>
        </w:tabs>
        <w:ind w:left="2160" w:hanging="360"/>
      </w:pPr>
      <w:rPr>
        <w:rFonts w:ascii="Symbol" w:hAnsi="Symbol" w:hint="default"/>
      </w:rPr>
    </w:lvl>
    <w:lvl w:ilvl="3" w:tplc="B03A0DC0" w:tentative="1">
      <w:start w:val="1"/>
      <w:numFmt w:val="bullet"/>
      <w:lvlText w:val=""/>
      <w:lvlJc w:val="left"/>
      <w:pPr>
        <w:tabs>
          <w:tab w:val="num" w:pos="2880"/>
        </w:tabs>
        <w:ind w:left="2880" w:hanging="360"/>
      </w:pPr>
      <w:rPr>
        <w:rFonts w:ascii="Symbol" w:hAnsi="Symbol" w:hint="default"/>
      </w:rPr>
    </w:lvl>
    <w:lvl w:ilvl="4" w:tplc="EE70C294" w:tentative="1">
      <w:start w:val="1"/>
      <w:numFmt w:val="bullet"/>
      <w:lvlText w:val=""/>
      <w:lvlJc w:val="left"/>
      <w:pPr>
        <w:tabs>
          <w:tab w:val="num" w:pos="3600"/>
        </w:tabs>
        <w:ind w:left="3600" w:hanging="360"/>
      </w:pPr>
      <w:rPr>
        <w:rFonts w:ascii="Symbol" w:hAnsi="Symbol" w:hint="default"/>
      </w:rPr>
    </w:lvl>
    <w:lvl w:ilvl="5" w:tplc="5E78B66A" w:tentative="1">
      <w:start w:val="1"/>
      <w:numFmt w:val="bullet"/>
      <w:lvlText w:val=""/>
      <w:lvlJc w:val="left"/>
      <w:pPr>
        <w:tabs>
          <w:tab w:val="num" w:pos="4320"/>
        </w:tabs>
        <w:ind w:left="4320" w:hanging="360"/>
      </w:pPr>
      <w:rPr>
        <w:rFonts w:ascii="Symbol" w:hAnsi="Symbol" w:hint="default"/>
      </w:rPr>
    </w:lvl>
    <w:lvl w:ilvl="6" w:tplc="B3206648" w:tentative="1">
      <w:start w:val="1"/>
      <w:numFmt w:val="bullet"/>
      <w:lvlText w:val=""/>
      <w:lvlJc w:val="left"/>
      <w:pPr>
        <w:tabs>
          <w:tab w:val="num" w:pos="5040"/>
        </w:tabs>
        <w:ind w:left="5040" w:hanging="360"/>
      </w:pPr>
      <w:rPr>
        <w:rFonts w:ascii="Symbol" w:hAnsi="Symbol" w:hint="default"/>
      </w:rPr>
    </w:lvl>
    <w:lvl w:ilvl="7" w:tplc="6240B83E" w:tentative="1">
      <w:start w:val="1"/>
      <w:numFmt w:val="bullet"/>
      <w:lvlText w:val=""/>
      <w:lvlJc w:val="left"/>
      <w:pPr>
        <w:tabs>
          <w:tab w:val="num" w:pos="5760"/>
        </w:tabs>
        <w:ind w:left="5760" w:hanging="360"/>
      </w:pPr>
      <w:rPr>
        <w:rFonts w:ascii="Symbol" w:hAnsi="Symbol" w:hint="default"/>
      </w:rPr>
    </w:lvl>
    <w:lvl w:ilvl="8" w:tplc="9B2C6C82" w:tentative="1">
      <w:start w:val="1"/>
      <w:numFmt w:val="bullet"/>
      <w:lvlText w:val=""/>
      <w:lvlJc w:val="left"/>
      <w:pPr>
        <w:tabs>
          <w:tab w:val="num" w:pos="6480"/>
        </w:tabs>
        <w:ind w:left="6480" w:hanging="360"/>
      </w:pPr>
      <w:rPr>
        <w:rFonts w:ascii="Symbol" w:hAnsi="Symbol" w:hint="default"/>
      </w:rPr>
    </w:lvl>
  </w:abstractNum>
  <w:abstractNum w:abstractNumId="36">
    <w:nsid w:val="33F207C3"/>
    <w:multiLevelType w:val="hybridMultilevel"/>
    <w:tmpl w:val="EE28F4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59A0F34"/>
    <w:multiLevelType w:val="hybridMultilevel"/>
    <w:tmpl w:val="6AC8F160"/>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ADE2398"/>
    <w:multiLevelType w:val="hybridMultilevel"/>
    <w:tmpl w:val="88EEB4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3BFD083C"/>
    <w:multiLevelType w:val="hybridMultilevel"/>
    <w:tmpl w:val="E6C0EFAA"/>
    <w:lvl w:ilvl="0" w:tplc="D1B805F4">
      <w:numFmt w:val="bullet"/>
      <w:lvlText w:val="-"/>
      <w:lvlJc w:val="left"/>
      <w:pPr>
        <w:ind w:left="720"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C2211D"/>
    <w:multiLevelType w:val="hybridMultilevel"/>
    <w:tmpl w:val="39886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CD50274"/>
    <w:multiLevelType w:val="hybridMultilevel"/>
    <w:tmpl w:val="42D2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1938FD"/>
    <w:multiLevelType w:val="hybridMultilevel"/>
    <w:tmpl w:val="8BD8790E"/>
    <w:lvl w:ilvl="0" w:tplc="6B02B8E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41203C4A"/>
    <w:multiLevelType w:val="hybridMultilevel"/>
    <w:tmpl w:val="2E46A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3C0837"/>
    <w:multiLevelType w:val="hybridMultilevel"/>
    <w:tmpl w:val="42D2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26049E"/>
    <w:multiLevelType w:val="hybridMultilevel"/>
    <w:tmpl w:val="937EABFC"/>
    <w:lvl w:ilvl="0" w:tplc="69F69942">
      <w:start w:val="1"/>
      <w:numFmt w:val="bullet"/>
      <w:lvlText w:val=""/>
      <w:lvlPicBulletId w:val="1"/>
      <w:lvlJc w:val="left"/>
      <w:pPr>
        <w:tabs>
          <w:tab w:val="num" w:pos="720"/>
        </w:tabs>
        <w:ind w:left="720" w:hanging="360"/>
      </w:pPr>
      <w:rPr>
        <w:rFonts w:ascii="Symbol" w:hAnsi="Symbol" w:hint="default"/>
      </w:rPr>
    </w:lvl>
    <w:lvl w:ilvl="1" w:tplc="EAA08230" w:tentative="1">
      <w:start w:val="1"/>
      <w:numFmt w:val="bullet"/>
      <w:lvlText w:val=""/>
      <w:lvlJc w:val="left"/>
      <w:pPr>
        <w:tabs>
          <w:tab w:val="num" w:pos="1440"/>
        </w:tabs>
        <w:ind w:left="1440" w:hanging="360"/>
      </w:pPr>
      <w:rPr>
        <w:rFonts w:ascii="Symbol" w:hAnsi="Symbol" w:hint="default"/>
      </w:rPr>
    </w:lvl>
    <w:lvl w:ilvl="2" w:tplc="CA06CC24" w:tentative="1">
      <w:start w:val="1"/>
      <w:numFmt w:val="bullet"/>
      <w:lvlText w:val=""/>
      <w:lvlJc w:val="left"/>
      <w:pPr>
        <w:tabs>
          <w:tab w:val="num" w:pos="2160"/>
        </w:tabs>
        <w:ind w:left="2160" w:hanging="360"/>
      </w:pPr>
      <w:rPr>
        <w:rFonts w:ascii="Symbol" w:hAnsi="Symbol" w:hint="default"/>
      </w:rPr>
    </w:lvl>
    <w:lvl w:ilvl="3" w:tplc="3DB4A0C8" w:tentative="1">
      <w:start w:val="1"/>
      <w:numFmt w:val="bullet"/>
      <w:lvlText w:val=""/>
      <w:lvlJc w:val="left"/>
      <w:pPr>
        <w:tabs>
          <w:tab w:val="num" w:pos="2880"/>
        </w:tabs>
        <w:ind w:left="2880" w:hanging="360"/>
      </w:pPr>
      <w:rPr>
        <w:rFonts w:ascii="Symbol" w:hAnsi="Symbol" w:hint="default"/>
      </w:rPr>
    </w:lvl>
    <w:lvl w:ilvl="4" w:tplc="8DEAC7A2" w:tentative="1">
      <w:start w:val="1"/>
      <w:numFmt w:val="bullet"/>
      <w:lvlText w:val=""/>
      <w:lvlJc w:val="left"/>
      <w:pPr>
        <w:tabs>
          <w:tab w:val="num" w:pos="3600"/>
        </w:tabs>
        <w:ind w:left="3600" w:hanging="360"/>
      </w:pPr>
      <w:rPr>
        <w:rFonts w:ascii="Symbol" w:hAnsi="Symbol" w:hint="default"/>
      </w:rPr>
    </w:lvl>
    <w:lvl w:ilvl="5" w:tplc="3F74A664" w:tentative="1">
      <w:start w:val="1"/>
      <w:numFmt w:val="bullet"/>
      <w:lvlText w:val=""/>
      <w:lvlJc w:val="left"/>
      <w:pPr>
        <w:tabs>
          <w:tab w:val="num" w:pos="4320"/>
        </w:tabs>
        <w:ind w:left="4320" w:hanging="360"/>
      </w:pPr>
      <w:rPr>
        <w:rFonts w:ascii="Symbol" w:hAnsi="Symbol" w:hint="default"/>
      </w:rPr>
    </w:lvl>
    <w:lvl w:ilvl="6" w:tplc="D258FAB4" w:tentative="1">
      <w:start w:val="1"/>
      <w:numFmt w:val="bullet"/>
      <w:lvlText w:val=""/>
      <w:lvlJc w:val="left"/>
      <w:pPr>
        <w:tabs>
          <w:tab w:val="num" w:pos="5040"/>
        </w:tabs>
        <w:ind w:left="5040" w:hanging="360"/>
      </w:pPr>
      <w:rPr>
        <w:rFonts w:ascii="Symbol" w:hAnsi="Symbol" w:hint="default"/>
      </w:rPr>
    </w:lvl>
    <w:lvl w:ilvl="7" w:tplc="912EF3B4" w:tentative="1">
      <w:start w:val="1"/>
      <w:numFmt w:val="bullet"/>
      <w:lvlText w:val=""/>
      <w:lvlJc w:val="left"/>
      <w:pPr>
        <w:tabs>
          <w:tab w:val="num" w:pos="5760"/>
        </w:tabs>
        <w:ind w:left="5760" w:hanging="360"/>
      </w:pPr>
      <w:rPr>
        <w:rFonts w:ascii="Symbol" w:hAnsi="Symbol" w:hint="default"/>
      </w:rPr>
    </w:lvl>
    <w:lvl w:ilvl="8" w:tplc="05F04A90" w:tentative="1">
      <w:start w:val="1"/>
      <w:numFmt w:val="bullet"/>
      <w:lvlText w:val=""/>
      <w:lvlJc w:val="left"/>
      <w:pPr>
        <w:tabs>
          <w:tab w:val="num" w:pos="6480"/>
        </w:tabs>
        <w:ind w:left="6480" w:hanging="360"/>
      </w:pPr>
      <w:rPr>
        <w:rFonts w:ascii="Symbol" w:hAnsi="Symbol" w:hint="default"/>
      </w:rPr>
    </w:lvl>
  </w:abstractNum>
  <w:abstractNum w:abstractNumId="46">
    <w:nsid w:val="47277163"/>
    <w:multiLevelType w:val="hybridMultilevel"/>
    <w:tmpl w:val="582E67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4971D7"/>
    <w:multiLevelType w:val="hybridMultilevel"/>
    <w:tmpl w:val="468019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93E1DB6"/>
    <w:multiLevelType w:val="hybridMultilevel"/>
    <w:tmpl w:val="E7844CE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C4C498D"/>
    <w:multiLevelType w:val="multilevel"/>
    <w:tmpl w:val="B55643A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nsid w:val="4C773EC5"/>
    <w:multiLevelType w:val="multilevel"/>
    <w:tmpl w:val="B6FA3D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1">
    <w:nsid w:val="4D3D64A9"/>
    <w:multiLevelType w:val="multilevel"/>
    <w:tmpl w:val="F3C2F0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2">
    <w:nsid w:val="4DCB3924"/>
    <w:multiLevelType w:val="hybridMultilevel"/>
    <w:tmpl w:val="9B5486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FE42947"/>
    <w:multiLevelType w:val="multilevel"/>
    <w:tmpl w:val="9CF00854"/>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nsid w:val="50691530"/>
    <w:multiLevelType w:val="hybridMultilevel"/>
    <w:tmpl w:val="FE164DF0"/>
    <w:lvl w:ilvl="0" w:tplc="04090003">
      <w:start w:val="1"/>
      <w:numFmt w:val="bullet"/>
      <w:lvlText w:val="o"/>
      <w:lvlJc w:val="left"/>
      <w:pPr>
        <w:ind w:left="749" w:hanging="360"/>
      </w:pPr>
      <w:rPr>
        <w:rFonts w:ascii="Courier New" w:hAnsi="Courier New" w:cs="Courier New"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55">
    <w:nsid w:val="5333228C"/>
    <w:multiLevelType w:val="hybridMultilevel"/>
    <w:tmpl w:val="030E8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3AF271B"/>
    <w:multiLevelType w:val="hybridMultilevel"/>
    <w:tmpl w:val="FC7CC56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51B28E1"/>
    <w:multiLevelType w:val="hybridMultilevel"/>
    <w:tmpl w:val="94085F44"/>
    <w:lvl w:ilvl="0" w:tplc="32C65A2A">
      <w:numFmt w:val="bullet"/>
      <w:lvlText w:val="-"/>
      <w:lvlJc w:val="left"/>
      <w:pPr>
        <w:ind w:left="360" w:hanging="360"/>
      </w:pPr>
      <w:rPr>
        <w:rFonts w:ascii="Calibri" w:eastAsia="Calibri" w:hAnsi="Calibri" w:cs="Calibri" w:hint="default"/>
        <w:color w:val="00B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5EA377B"/>
    <w:multiLevelType w:val="hybridMultilevel"/>
    <w:tmpl w:val="667AC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280DB7"/>
    <w:multiLevelType w:val="hybridMultilevel"/>
    <w:tmpl w:val="1228CE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7260FE7"/>
    <w:multiLevelType w:val="hybridMultilevel"/>
    <w:tmpl w:val="03B826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7D7241D"/>
    <w:multiLevelType w:val="hybridMultilevel"/>
    <w:tmpl w:val="EE2CD602"/>
    <w:lvl w:ilvl="0" w:tplc="6B02B8E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5AF70190"/>
    <w:multiLevelType w:val="hybridMultilevel"/>
    <w:tmpl w:val="478E6CB2"/>
    <w:lvl w:ilvl="0" w:tplc="E15C0B7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5B7025E5"/>
    <w:multiLevelType w:val="hybridMultilevel"/>
    <w:tmpl w:val="CF047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C253282"/>
    <w:multiLevelType w:val="hybridMultilevel"/>
    <w:tmpl w:val="998E77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D4570A8"/>
    <w:multiLevelType w:val="hybridMultilevel"/>
    <w:tmpl w:val="B358E4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41F3C91"/>
    <w:multiLevelType w:val="hybridMultilevel"/>
    <w:tmpl w:val="77764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496DA0"/>
    <w:multiLevelType w:val="hybridMultilevel"/>
    <w:tmpl w:val="A6B0330C"/>
    <w:lvl w:ilvl="0" w:tplc="A7B6765A">
      <w:start w:val="1"/>
      <w:numFmt w:val="bullet"/>
      <w:lvlText w:val="o"/>
      <w:lvlJc w:val="left"/>
      <w:pPr>
        <w:ind w:left="360" w:hanging="360"/>
      </w:pPr>
      <w:rPr>
        <w:rFonts w:ascii="Courier New" w:hAnsi="Courier New" w:cs="Courier New" w:hint="default"/>
        <w:strike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65DF6807"/>
    <w:multiLevelType w:val="hybridMultilevel"/>
    <w:tmpl w:val="241CB2D2"/>
    <w:lvl w:ilvl="0" w:tplc="BA96A2D6">
      <w:start w:val="1"/>
      <w:numFmt w:val="bullet"/>
      <w:lvlText w:val=""/>
      <w:lvlPicBulletId w:val="2"/>
      <w:lvlJc w:val="left"/>
      <w:pPr>
        <w:tabs>
          <w:tab w:val="num" w:pos="720"/>
        </w:tabs>
        <w:ind w:left="720" w:hanging="360"/>
      </w:pPr>
      <w:rPr>
        <w:rFonts w:ascii="Symbol" w:hAnsi="Symbol" w:hint="default"/>
      </w:rPr>
    </w:lvl>
    <w:lvl w:ilvl="1" w:tplc="5E44EA2E" w:tentative="1">
      <w:start w:val="1"/>
      <w:numFmt w:val="bullet"/>
      <w:lvlText w:val=""/>
      <w:lvlJc w:val="left"/>
      <w:pPr>
        <w:tabs>
          <w:tab w:val="num" w:pos="1440"/>
        </w:tabs>
        <w:ind w:left="1440" w:hanging="360"/>
      </w:pPr>
      <w:rPr>
        <w:rFonts w:ascii="Symbol" w:hAnsi="Symbol" w:hint="default"/>
      </w:rPr>
    </w:lvl>
    <w:lvl w:ilvl="2" w:tplc="A61850E0" w:tentative="1">
      <w:start w:val="1"/>
      <w:numFmt w:val="bullet"/>
      <w:lvlText w:val=""/>
      <w:lvlJc w:val="left"/>
      <w:pPr>
        <w:tabs>
          <w:tab w:val="num" w:pos="2160"/>
        </w:tabs>
        <w:ind w:left="2160" w:hanging="360"/>
      </w:pPr>
      <w:rPr>
        <w:rFonts w:ascii="Symbol" w:hAnsi="Symbol" w:hint="default"/>
      </w:rPr>
    </w:lvl>
    <w:lvl w:ilvl="3" w:tplc="2DF2EEB2" w:tentative="1">
      <w:start w:val="1"/>
      <w:numFmt w:val="bullet"/>
      <w:lvlText w:val=""/>
      <w:lvlJc w:val="left"/>
      <w:pPr>
        <w:tabs>
          <w:tab w:val="num" w:pos="2880"/>
        </w:tabs>
        <w:ind w:left="2880" w:hanging="360"/>
      </w:pPr>
      <w:rPr>
        <w:rFonts w:ascii="Symbol" w:hAnsi="Symbol" w:hint="default"/>
      </w:rPr>
    </w:lvl>
    <w:lvl w:ilvl="4" w:tplc="BC6AAB2A" w:tentative="1">
      <w:start w:val="1"/>
      <w:numFmt w:val="bullet"/>
      <w:lvlText w:val=""/>
      <w:lvlJc w:val="left"/>
      <w:pPr>
        <w:tabs>
          <w:tab w:val="num" w:pos="3600"/>
        </w:tabs>
        <w:ind w:left="3600" w:hanging="360"/>
      </w:pPr>
      <w:rPr>
        <w:rFonts w:ascii="Symbol" w:hAnsi="Symbol" w:hint="default"/>
      </w:rPr>
    </w:lvl>
    <w:lvl w:ilvl="5" w:tplc="066CAE6E" w:tentative="1">
      <w:start w:val="1"/>
      <w:numFmt w:val="bullet"/>
      <w:lvlText w:val=""/>
      <w:lvlJc w:val="left"/>
      <w:pPr>
        <w:tabs>
          <w:tab w:val="num" w:pos="4320"/>
        </w:tabs>
        <w:ind w:left="4320" w:hanging="360"/>
      </w:pPr>
      <w:rPr>
        <w:rFonts w:ascii="Symbol" w:hAnsi="Symbol" w:hint="default"/>
      </w:rPr>
    </w:lvl>
    <w:lvl w:ilvl="6" w:tplc="1FB84DD8" w:tentative="1">
      <w:start w:val="1"/>
      <w:numFmt w:val="bullet"/>
      <w:lvlText w:val=""/>
      <w:lvlJc w:val="left"/>
      <w:pPr>
        <w:tabs>
          <w:tab w:val="num" w:pos="5040"/>
        </w:tabs>
        <w:ind w:left="5040" w:hanging="360"/>
      </w:pPr>
      <w:rPr>
        <w:rFonts w:ascii="Symbol" w:hAnsi="Symbol" w:hint="default"/>
      </w:rPr>
    </w:lvl>
    <w:lvl w:ilvl="7" w:tplc="E24E7834" w:tentative="1">
      <w:start w:val="1"/>
      <w:numFmt w:val="bullet"/>
      <w:lvlText w:val=""/>
      <w:lvlJc w:val="left"/>
      <w:pPr>
        <w:tabs>
          <w:tab w:val="num" w:pos="5760"/>
        </w:tabs>
        <w:ind w:left="5760" w:hanging="360"/>
      </w:pPr>
      <w:rPr>
        <w:rFonts w:ascii="Symbol" w:hAnsi="Symbol" w:hint="default"/>
      </w:rPr>
    </w:lvl>
    <w:lvl w:ilvl="8" w:tplc="C124311E" w:tentative="1">
      <w:start w:val="1"/>
      <w:numFmt w:val="bullet"/>
      <w:lvlText w:val=""/>
      <w:lvlJc w:val="left"/>
      <w:pPr>
        <w:tabs>
          <w:tab w:val="num" w:pos="6480"/>
        </w:tabs>
        <w:ind w:left="6480" w:hanging="360"/>
      </w:pPr>
      <w:rPr>
        <w:rFonts w:ascii="Symbol" w:hAnsi="Symbol" w:hint="default"/>
      </w:rPr>
    </w:lvl>
  </w:abstractNum>
  <w:abstractNum w:abstractNumId="69">
    <w:nsid w:val="67893147"/>
    <w:multiLevelType w:val="hybridMultilevel"/>
    <w:tmpl w:val="513A6D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79F0BCE"/>
    <w:multiLevelType w:val="hybridMultilevel"/>
    <w:tmpl w:val="99143F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8A00C62"/>
    <w:multiLevelType w:val="hybridMultilevel"/>
    <w:tmpl w:val="C4625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A7D1209"/>
    <w:multiLevelType w:val="hybridMultilevel"/>
    <w:tmpl w:val="3CA4C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C9B52FE"/>
    <w:multiLevelType w:val="hybridMultilevel"/>
    <w:tmpl w:val="1F3A77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CAF3839"/>
    <w:multiLevelType w:val="hybridMultilevel"/>
    <w:tmpl w:val="42D2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90321D"/>
    <w:multiLevelType w:val="hybridMultilevel"/>
    <w:tmpl w:val="959E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B80F13"/>
    <w:multiLevelType w:val="hybridMultilevel"/>
    <w:tmpl w:val="EE88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F9484F"/>
    <w:multiLevelType w:val="multilevel"/>
    <w:tmpl w:val="6CF8CC8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8">
    <w:nsid w:val="74095CD8"/>
    <w:multiLevelType w:val="multilevel"/>
    <w:tmpl w:val="CF1E41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79">
    <w:nsid w:val="75022CA2"/>
    <w:multiLevelType w:val="hybridMultilevel"/>
    <w:tmpl w:val="1A580F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6B3056C"/>
    <w:multiLevelType w:val="hybridMultilevel"/>
    <w:tmpl w:val="5E7642E8"/>
    <w:lvl w:ilvl="0" w:tplc="04090003">
      <w:start w:val="1"/>
      <w:numFmt w:val="bullet"/>
      <w:lvlText w:val="o"/>
      <w:lvlJc w:val="left"/>
      <w:pPr>
        <w:ind w:left="822" w:hanging="360"/>
      </w:pPr>
      <w:rPr>
        <w:rFonts w:ascii="Courier New" w:hAnsi="Courier New" w:cs="Courier New"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81">
    <w:nsid w:val="773211DE"/>
    <w:multiLevelType w:val="hybridMultilevel"/>
    <w:tmpl w:val="49083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74C7892"/>
    <w:multiLevelType w:val="hybridMultilevel"/>
    <w:tmpl w:val="AF2A517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3">
    <w:nsid w:val="787B5C6B"/>
    <w:multiLevelType w:val="hybridMultilevel"/>
    <w:tmpl w:val="79F2D5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98F47D1"/>
    <w:multiLevelType w:val="hybridMultilevel"/>
    <w:tmpl w:val="CB86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AF14F9C"/>
    <w:multiLevelType w:val="multilevel"/>
    <w:tmpl w:val="9DD47D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76"/>
  </w:num>
  <w:num w:numId="2">
    <w:abstractNumId w:val="14"/>
  </w:num>
  <w:num w:numId="3">
    <w:abstractNumId w:val="23"/>
  </w:num>
  <w:num w:numId="4">
    <w:abstractNumId w:val="75"/>
  </w:num>
  <w:num w:numId="5">
    <w:abstractNumId w:val="12"/>
  </w:num>
  <w:num w:numId="6">
    <w:abstractNumId w:val="55"/>
  </w:num>
  <w:num w:numId="7">
    <w:abstractNumId w:val="22"/>
  </w:num>
  <w:num w:numId="8">
    <w:abstractNumId w:val="63"/>
  </w:num>
  <w:num w:numId="9">
    <w:abstractNumId w:val="16"/>
  </w:num>
  <w:num w:numId="10">
    <w:abstractNumId w:val="81"/>
  </w:num>
  <w:num w:numId="11">
    <w:abstractNumId w:val="46"/>
  </w:num>
  <w:num w:numId="12">
    <w:abstractNumId w:val="72"/>
  </w:num>
  <w:num w:numId="13">
    <w:abstractNumId w:val="7"/>
  </w:num>
  <w:num w:numId="14">
    <w:abstractNumId w:val="66"/>
  </w:num>
  <w:num w:numId="15">
    <w:abstractNumId w:val="43"/>
  </w:num>
  <w:num w:numId="16">
    <w:abstractNumId w:val="24"/>
  </w:num>
  <w:num w:numId="17">
    <w:abstractNumId w:val="3"/>
  </w:num>
  <w:num w:numId="18">
    <w:abstractNumId w:val="62"/>
  </w:num>
  <w:num w:numId="19">
    <w:abstractNumId w:val="9"/>
  </w:num>
  <w:num w:numId="20">
    <w:abstractNumId w:val="15"/>
  </w:num>
  <w:num w:numId="21">
    <w:abstractNumId w:val="61"/>
  </w:num>
  <w:num w:numId="22">
    <w:abstractNumId w:val="42"/>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num>
  <w:num w:numId="31">
    <w:abstractNumId w:val="74"/>
  </w:num>
  <w:num w:numId="32">
    <w:abstractNumId w:val="11"/>
  </w:num>
  <w:num w:numId="33">
    <w:abstractNumId w:val="0"/>
  </w:num>
  <w:num w:numId="34">
    <w:abstractNumId w:val="40"/>
  </w:num>
  <w:num w:numId="35">
    <w:abstractNumId w:val="1"/>
  </w:num>
  <w:num w:numId="36">
    <w:abstractNumId w:val="8"/>
  </w:num>
  <w:num w:numId="37">
    <w:abstractNumId w:val="82"/>
  </w:num>
  <w:num w:numId="38">
    <w:abstractNumId w:val="38"/>
  </w:num>
  <w:num w:numId="39">
    <w:abstractNumId w:val="4"/>
  </w:num>
  <w:num w:numId="40">
    <w:abstractNumId w:val="58"/>
  </w:num>
  <w:num w:numId="41">
    <w:abstractNumId w:val="32"/>
  </w:num>
  <w:num w:numId="42">
    <w:abstractNumId w:val="65"/>
  </w:num>
  <w:num w:numId="43">
    <w:abstractNumId w:val="30"/>
  </w:num>
  <w:num w:numId="44">
    <w:abstractNumId w:val="64"/>
  </w:num>
  <w:num w:numId="45">
    <w:abstractNumId w:val="60"/>
  </w:num>
  <w:num w:numId="46">
    <w:abstractNumId w:val="20"/>
  </w:num>
  <w:num w:numId="47">
    <w:abstractNumId w:val="67"/>
  </w:num>
  <w:num w:numId="48">
    <w:abstractNumId w:val="70"/>
  </w:num>
  <w:num w:numId="49">
    <w:abstractNumId w:val="6"/>
  </w:num>
  <w:num w:numId="50">
    <w:abstractNumId w:val="37"/>
  </w:num>
  <w:num w:numId="51">
    <w:abstractNumId w:val="39"/>
  </w:num>
  <w:num w:numId="52">
    <w:abstractNumId w:val="27"/>
  </w:num>
  <w:num w:numId="53">
    <w:abstractNumId w:val="79"/>
  </w:num>
  <w:num w:numId="54">
    <w:abstractNumId w:val="83"/>
  </w:num>
  <w:num w:numId="55">
    <w:abstractNumId w:val="56"/>
  </w:num>
  <w:num w:numId="56">
    <w:abstractNumId w:val="25"/>
  </w:num>
  <w:num w:numId="57">
    <w:abstractNumId w:val="21"/>
  </w:num>
  <w:num w:numId="58">
    <w:abstractNumId w:val="52"/>
  </w:num>
  <w:num w:numId="59">
    <w:abstractNumId w:val="80"/>
  </w:num>
  <w:num w:numId="60">
    <w:abstractNumId w:val="57"/>
  </w:num>
  <w:num w:numId="61">
    <w:abstractNumId w:val="69"/>
  </w:num>
  <w:num w:numId="62">
    <w:abstractNumId w:val="59"/>
  </w:num>
  <w:num w:numId="63">
    <w:abstractNumId w:val="71"/>
  </w:num>
  <w:num w:numId="64">
    <w:abstractNumId w:val="73"/>
  </w:num>
  <w:num w:numId="65">
    <w:abstractNumId w:val="28"/>
  </w:num>
  <w:num w:numId="66">
    <w:abstractNumId w:val="36"/>
  </w:num>
  <w:num w:numId="67">
    <w:abstractNumId w:val="47"/>
  </w:num>
  <w:num w:numId="68">
    <w:abstractNumId w:val="19"/>
  </w:num>
  <w:num w:numId="69">
    <w:abstractNumId w:val="48"/>
  </w:num>
  <w:num w:numId="70">
    <w:abstractNumId w:val="5"/>
  </w:num>
  <w:num w:numId="71">
    <w:abstractNumId w:val="26"/>
  </w:num>
  <w:num w:numId="72">
    <w:abstractNumId w:val="18"/>
  </w:num>
  <w:num w:numId="73">
    <w:abstractNumId w:val="34"/>
  </w:num>
  <w:num w:numId="74">
    <w:abstractNumId w:val="84"/>
  </w:num>
  <w:num w:numId="75">
    <w:abstractNumId w:val="54"/>
  </w:num>
  <w:num w:numId="76">
    <w:abstractNumId w:val="33"/>
  </w:num>
  <w:num w:numId="77">
    <w:abstractNumId w:val="50"/>
  </w:num>
  <w:num w:numId="78">
    <w:abstractNumId w:val="78"/>
  </w:num>
  <w:num w:numId="79">
    <w:abstractNumId w:val="85"/>
  </w:num>
  <w:num w:numId="80">
    <w:abstractNumId w:val="51"/>
  </w:num>
  <w:num w:numId="81">
    <w:abstractNumId w:val="77"/>
  </w:num>
  <w:num w:numId="82">
    <w:abstractNumId w:val="10"/>
  </w:num>
  <w:num w:numId="83">
    <w:abstractNumId w:val="49"/>
  </w:num>
  <w:num w:numId="84">
    <w:abstractNumId w:val="53"/>
  </w:num>
  <w:num w:numId="85">
    <w:abstractNumId w:val="29"/>
  </w:num>
  <w:num w:numId="86">
    <w:abstractNumId w:val="13"/>
  </w:num>
  <w:num w:numId="87">
    <w:abstractNumId w:val="2"/>
  </w:num>
  <w:num w:numId="88">
    <w:abstractNumId w:val="35"/>
  </w:num>
  <w:num w:numId="89">
    <w:abstractNumId w:val="45"/>
  </w:num>
  <w:num w:numId="90">
    <w:abstractNumId w:val="31"/>
  </w:num>
  <w:num w:numId="91">
    <w:abstractNumId w:val="68"/>
  </w:num>
  <w:num w:numId="92">
    <w:abstractNumId w:val="1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57B"/>
    <w:rsid w:val="00000F62"/>
    <w:rsid w:val="00004387"/>
    <w:rsid w:val="00005639"/>
    <w:rsid w:val="00017FD2"/>
    <w:rsid w:val="0002113C"/>
    <w:rsid w:val="00021175"/>
    <w:rsid w:val="00022344"/>
    <w:rsid w:val="00023083"/>
    <w:rsid w:val="0002332F"/>
    <w:rsid w:val="0002469F"/>
    <w:rsid w:val="00034774"/>
    <w:rsid w:val="000367E4"/>
    <w:rsid w:val="00044252"/>
    <w:rsid w:val="00055750"/>
    <w:rsid w:val="000566DD"/>
    <w:rsid w:val="00056B05"/>
    <w:rsid w:val="00061426"/>
    <w:rsid w:val="000625B4"/>
    <w:rsid w:val="00062662"/>
    <w:rsid w:val="00064AC0"/>
    <w:rsid w:val="00066AFA"/>
    <w:rsid w:val="00066CBF"/>
    <w:rsid w:val="00067CB6"/>
    <w:rsid w:val="00071221"/>
    <w:rsid w:val="0008152D"/>
    <w:rsid w:val="0008303E"/>
    <w:rsid w:val="00085CC6"/>
    <w:rsid w:val="00090879"/>
    <w:rsid w:val="00091943"/>
    <w:rsid w:val="000931CD"/>
    <w:rsid w:val="0009365A"/>
    <w:rsid w:val="000A193E"/>
    <w:rsid w:val="000A497F"/>
    <w:rsid w:val="000B6387"/>
    <w:rsid w:val="000B7777"/>
    <w:rsid w:val="000C084A"/>
    <w:rsid w:val="000C7AFA"/>
    <w:rsid w:val="000D2836"/>
    <w:rsid w:val="000D3CEA"/>
    <w:rsid w:val="000E3BF5"/>
    <w:rsid w:val="000E6FAB"/>
    <w:rsid w:val="000E6FD9"/>
    <w:rsid w:val="000F1DE8"/>
    <w:rsid w:val="000F79BB"/>
    <w:rsid w:val="001025F5"/>
    <w:rsid w:val="00103314"/>
    <w:rsid w:val="00107825"/>
    <w:rsid w:val="0011709F"/>
    <w:rsid w:val="00126457"/>
    <w:rsid w:val="00127E2C"/>
    <w:rsid w:val="001312A3"/>
    <w:rsid w:val="00133A7A"/>
    <w:rsid w:val="00135D49"/>
    <w:rsid w:val="00143400"/>
    <w:rsid w:val="00145EC2"/>
    <w:rsid w:val="00154646"/>
    <w:rsid w:val="00154D50"/>
    <w:rsid w:val="0016187B"/>
    <w:rsid w:val="00162C3E"/>
    <w:rsid w:val="00164608"/>
    <w:rsid w:val="0016472A"/>
    <w:rsid w:val="00165902"/>
    <w:rsid w:val="001659EB"/>
    <w:rsid w:val="00170576"/>
    <w:rsid w:val="00170F81"/>
    <w:rsid w:val="001714C0"/>
    <w:rsid w:val="001745F4"/>
    <w:rsid w:val="0017663E"/>
    <w:rsid w:val="00176E55"/>
    <w:rsid w:val="00181D0B"/>
    <w:rsid w:val="0018596A"/>
    <w:rsid w:val="00186F9B"/>
    <w:rsid w:val="00191000"/>
    <w:rsid w:val="00192306"/>
    <w:rsid w:val="0019323E"/>
    <w:rsid w:val="0019465D"/>
    <w:rsid w:val="00195762"/>
    <w:rsid w:val="001974E9"/>
    <w:rsid w:val="00197BAE"/>
    <w:rsid w:val="001B0780"/>
    <w:rsid w:val="001B38A3"/>
    <w:rsid w:val="001B57F9"/>
    <w:rsid w:val="001C1230"/>
    <w:rsid w:val="001C19B1"/>
    <w:rsid w:val="001C4503"/>
    <w:rsid w:val="001D7C18"/>
    <w:rsid w:val="001E2FA0"/>
    <w:rsid w:val="001E32EE"/>
    <w:rsid w:val="001E4B7B"/>
    <w:rsid w:val="001E5168"/>
    <w:rsid w:val="001E65AD"/>
    <w:rsid w:val="001F1A9E"/>
    <w:rsid w:val="001F2DE7"/>
    <w:rsid w:val="001F382A"/>
    <w:rsid w:val="001F43E8"/>
    <w:rsid w:val="001F5B9A"/>
    <w:rsid w:val="00200F07"/>
    <w:rsid w:val="00204AE1"/>
    <w:rsid w:val="0020596C"/>
    <w:rsid w:val="00215B7D"/>
    <w:rsid w:val="002160D6"/>
    <w:rsid w:val="00231413"/>
    <w:rsid w:val="00241088"/>
    <w:rsid w:val="00243564"/>
    <w:rsid w:val="00244350"/>
    <w:rsid w:val="00244932"/>
    <w:rsid w:val="00247074"/>
    <w:rsid w:val="00254073"/>
    <w:rsid w:val="00260649"/>
    <w:rsid w:val="002606F2"/>
    <w:rsid w:val="00262DC2"/>
    <w:rsid w:val="00267D23"/>
    <w:rsid w:val="00271C70"/>
    <w:rsid w:val="0027625A"/>
    <w:rsid w:val="002769B7"/>
    <w:rsid w:val="002815DA"/>
    <w:rsid w:val="00290F79"/>
    <w:rsid w:val="0029401B"/>
    <w:rsid w:val="00294FAF"/>
    <w:rsid w:val="0029540B"/>
    <w:rsid w:val="00296016"/>
    <w:rsid w:val="0029680C"/>
    <w:rsid w:val="002A0BC0"/>
    <w:rsid w:val="002A248F"/>
    <w:rsid w:val="002B3E63"/>
    <w:rsid w:val="002B574E"/>
    <w:rsid w:val="002B63DF"/>
    <w:rsid w:val="002C129D"/>
    <w:rsid w:val="002C14D0"/>
    <w:rsid w:val="002C5396"/>
    <w:rsid w:val="002E161B"/>
    <w:rsid w:val="002F1753"/>
    <w:rsid w:val="002F299C"/>
    <w:rsid w:val="002F775F"/>
    <w:rsid w:val="00300BEC"/>
    <w:rsid w:val="0030301D"/>
    <w:rsid w:val="0030345B"/>
    <w:rsid w:val="003042B9"/>
    <w:rsid w:val="003123C7"/>
    <w:rsid w:val="00314DE5"/>
    <w:rsid w:val="003173C2"/>
    <w:rsid w:val="0032033B"/>
    <w:rsid w:val="003246B5"/>
    <w:rsid w:val="00327A5B"/>
    <w:rsid w:val="003330E1"/>
    <w:rsid w:val="003338FC"/>
    <w:rsid w:val="003445CB"/>
    <w:rsid w:val="00345406"/>
    <w:rsid w:val="00346D32"/>
    <w:rsid w:val="003476BE"/>
    <w:rsid w:val="0035106C"/>
    <w:rsid w:val="003519A3"/>
    <w:rsid w:val="0035215D"/>
    <w:rsid w:val="0035245E"/>
    <w:rsid w:val="00360F00"/>
    <w:rsid w:val="0036136F"/>
    <w:rsid w:val="003635D6"/>
    <w:rsid w:val="00363CC6"/>
    <w:rsid w:val="00364B2F"/>
    <w:rsid w:val="00364BDF"/>
    <w:rsid w:val="003651F9"/>
    <w:rsid w:val="003768FD"/>
    <w:rsid w:val="00382592"/>
    <w:rsid w:val="00387E73"/>
    <w:rsid w:val="00387F41"/>
    <w:rsid w:val="00392A09"/>
    <w:rsid w:val="00393EC0"/>
    <w:rsid w:val="00396B25"/>
    <w:rsid w:val="0039745E"/>
    <w:rsid w:val="003A3240"/>
    <w:rsid w:val="003A54FA"/>
    <w:rsid w:val="003A5763"/>
    <w:rsid w:val="003A73FB"/>
    <w:rsid w:val="003B3384"/>
    <w:rsid w:val="003B4D18"/>
    <w:rsid w:val="003C4116"/>
    <w:rsid w:val="003C7868"/>
    <w:rsid w:val="003E05D5"/>
    <w:rsid w:val="003E18AC"/>
    <w:rsid w:val="003E423A"/>
    <w:rsid w:val="003E5108"/>
    <w:rsid w:val="003F2327"/>
    <w:rsid w:val="003F4266"/>
    <w:rsid w:val="003F5BCF"/>
    <w:rsid w:val="00407C71"/>
    <w:rsid w:val="004148FE"/>
    <w:rsid w:val="004173B8"/>
    <w:rsid w:val="00421F62"/>
    <w:rsid w:val="004233AB"/>
    <w:rsid w:val="00424691"/>
    <w:rsid w:val="004319DF"/>
    <w:rsid w:val="00431E79"/>
    <w:rsid w:val="00440D74"/>
    <w:rsid w:val="00442DAA"/>
    <w:rsid w:val="004503AF"/>
    <w:rsid w:val="004575DE"/>
    <w:rsid w:val="00461F58"/>
    <w:rsid w:val="00467FDD"/>
    <w:rsid w:val="004707AE"/>
    <w:rsid w:val="004736C0"/>
    <w:rsid w:val="00473E85"/>
    <w:rsid w:val="0047637E"/>
    <w:rsid w:val="004809C5"/>
    <w:rsid w:val="0048450E"/>
    <w:rsid w:val="0048563E"/>
    <w:rsid w:val="00491F8A"/>
    <w:rsid w:val="0049214A"/>
    <w:rsid w:val="00496300"/>
    <w:rsid w:val="004B01FF"/>
    <w:rsid w:val="004B2239"/>
    <w:rsid w:val="004B4FA7"/>
    <w:rsid w:val="004B661A"/>
    <w:rsid w:val="004C2B14"/>
    <w:rsid w:val="004C6A53"/>
    <w:rsid w:val="004C6E0A"/>
    <w:rsid w:val="004C6F40"/>
    <w:rsid w:val="004C7A9C"/>
    <w:rsid w:val="004D01DB"/>
    <w:rsid w:val="004D5C30"/>
    <w:rsid w:val="004D629C"/>
    <w:rsid w:val="004D71C4"/>
    <w:rsid w:val="004E305E"/>
    <w:rsid w:val="004E5308"/>
    <w:rsid w:val="004E5C4F"/>
    <w:rsid w:val="004E6580"/>
    <w:rsid w:val="004E6A30"/>
    <w:rsid w:val="004F731A"/>
    <w:rsid w:val="00502151"/>
    <w:rsid w:val="00505214"/>
    <w:rsid w:val="00506617"/>
    <w:rsid w:val="00514D26"/>
    <w:rsid w:val="00516141"/>
    <w:rsid w:val="00517608"/>
    <w:rsid w:val="00517841"/>
    <w:rsid w:val="00521495"/>
    <w:rsid w:val="00524C2A"/>
    <w:rsid w:val="00527829"/>
    <w:rsid w:val="00530A48"/>
    <w:rsid w:val="00533E58"/>
    <w:rsid w:val="005377D6"/>
    <w:rsid w:val="00537809"/>
    <w:rsid w:val="005417FE"/>
    <w:rsid w:val="0054621B"/>
    <w:rsid w:val="00546775"/>
    <w:rsid w:val="00547997"/>
    <w:rsid w:val="00550096"/>
    <w:rsid w:val="00550BAA"/>
    <w:rsid w:val="005518A7"/>
    <w:rsid w:val="005565EB"/>
    <w:rsid w:val="005607F4"/>
    <w:rsid w:val="00567189"/>
    <w:rsid w:val="00570543"/>
    <w:rsid w:val="005707FF"/>
    <w:rsid w:val="0057318F"/>
    <w:rsid w:val="00573878"/>
    <w:rsid w:val="005748E9"/>
    <w:rsid w:val="00574C89"/>
    <w:rsid w:val="00575BBB"/>
    <w:rsid w:val="005803B2"/>
    <w:rsid w:val="00585DB1"/>
    <w:rsid w:val="0059266B"/>
    <w:rsid w:val="00594AFF"/>
    <w:rsid w:val="005A2418"/>
    <w:rsid w:val="005A4C38"/>
    <w:rsid w:val="005B079E"/>
    <w:rsid w:val="005B1FCE"/>
    <w:rsid w:val="005B3D06"/>
    <w:rsid w:val="005B69C9"/>
    <w:rsid w:val="005B71D6"/>
    <w:rsid w:val="005B7DFE"/>
    <w:rsid w:val="005C407C"/>
    <w:rsid w:val="005C40CB"/>
    <w:rsid w:val="005C6352"/>
    <w:rsid w:val="005D0334"/>
    <w:rsid w:val="005D377C"/>
    <w:rsid w:val="005E043A"/>
    <w:rsid w:val="005E0DAD"/>
    <w:rsid w:val="005F4875"/>
    <w:rsid w:val="005F5E01"/>
    <w:rsid w:val="005F79B3"/>
    <w:rsid w:val="0060209F"/>
    <w:rsid w:val="00605FB1"/>
    <w:rsid w:val="00606BA5"/>
    <w:rsid w:val="00606CC0"/>
    <w:rsid w:val="00613F98"/>
    <w:rsid w:val="00615033"/>
    <w:rsid w:val="00616CE1"/>
    <w:rsid w:val="00620247"/>
    <w:rsid w:val="00620413"/>
    <w:rsid w:val="00621242"/>
    <w:rsid w:val="00621B97"/>
    <w:rsid w:val="00622565"/>
    <w:rsid w:val="00626733"/>
    <w:rsid w:val="00630663"/>
    <w:rsid w:val="00632A83"/>
    <w:rsid w:val="0063580F"/>
    <w:rsid w:val="00645315"/>
    <w:rsid w:val="00652D1F"/>
    <w:rsid w:val="006575E3"/>
    <w:rsid w:val="00661BC5"/>
    <w:rsid w:val="0067118B"/>
    <w:rsid w:val="0067123C"/>
    <w:rsid w:val="00675195"/>
    <w:rsid w:val="00676016"/>
    <w:rsid w:val="006778B7"/>
    <w:rsid w:val="0068265E"/>
    <w:rsid w:val="00682CF2"/>
    <w:rsid w:val="00687E52"/>
    <w:rsid w:val="006945BD"/>
    <w:rsid w:val="006A1C27"/>
    <w:rsid w:val="006A3A50"/>
    <w:rsid w:val="006A6949"/>
    <w:rsid w:val="006A7BCF"/>
    <w:rsid w:val="006B2F61"/>
    <w:rsid w:val="006B716F"/>
    <w:rsid w:val="006C6392"/>
    <w:rsid w:val="006C6B0C"/>
    <w:rsid w:val="006D1E3D"/>
    <w:rsid w:val="006D2470"/>
    <w:rsid w:val="006D4549"/>
    <w:rsid w:val="006D5AE2"/>
    <w:rsid w:val="006D7BBB"/>
    <w:rsid w:val="006E7B0D"/>
    <w:rsid w:val="006F5287"/>
    <w:rsid w:val="006F54E2"/>
    <w:rsid w:val="006F55C5"/>
    <w:rsid w:val="006F5EF2"/>
    <w:rsid w:val="00704A7E"/>
    <w:rsid w:val="00707FEC"/>
    <w:rsid w:val="00720DD9"/>
    <w:rsid w:val="00727964"/>
    <w:rsid w:val="007373E7"/>
    <w:rsid w:val="00740552"/>
    <w:rsid w:val="00740776"/>
    <w:rsid w:val="00740799"/>
    <w:rsid w:val="0074195B"/>
    <w:rsid w:val="007438ED"/>
    <w:rsid w:val="00744B32"/>
    <w:rsid w:val="00753C15"/>
    <w:rsid w:val="0075469F"/>
    <w:rsid w:val="00756774"/>
    <w:rsid w:val="007577B5"/>
    <w:rsid w:val="0077286E"/>
    <w:rsid w:val="007763A6"/>
    <w:rsid w:val="0077667B"/>
    <w:rsid w:val="00784B18"/>
    <w:rsid w:val="00790B42"/>
    <w:rsid w:val="00792933"/>
    <w:rsid w:val="00792ACF"/>
    <w:rsid w:val="0079337A"/>
    <w:rsid w:val="00793873"/>
    <w:rsid w:val="00797755"/>
    <w:rsid w:val="00797A41"/>
    <w:rsid w:val="00797BF9"/>
    <w:rsid w:val="007A1197"/>
    <w:rsid w:val="007A5E35"/>
    <w:rsid w:val="007A5E4B"/>
    <w:rsid w:val="007A61C2"/>
    <w:rsid w:val="007B0C94"/>
    <w:rsid w:val="007B4195"/>
    <w:rsid w:val="007B4CC8"/>
    <w:rsid w:val="007B5845"/>
    <w:rsid w:val="007C10A3"/>
    <w:rsid w:val="007C321C"/>
    <w:rsid w:val="007C4410"/>
    <w:rsid w:val="007C49A5"/>
    <w:rsid w:val="007C58A3"/>
    <w:rsid w:val="007C64AA"/>
    <w:rsid w:val="007D02AB"/>
    <w:rsid w:val="007D1DB8"/>
    <w:rsid w:val="007D23EA"/>
    <w:rsid w:val="007D5D71"/>
    <w:rsid w:val="007E4D41"/>
    <w:rsid w:val="007F4872"/>
    <w:rsid w:val="007F6026"/>
    <w:rsid w:val="008002FC"/>
    <w:rsid w:val="008008A0"/>
    <w:rsid w:val="00803AE7"/>
    <w:rsid w:val="008072F6"/>
    <w:rsid w:val="00811D50"/>
    <w:rsid w:val="0081493C"/>
    <w:rsid w:val="00814A59"/>
    <w:rsid w:val="00814B7F"/>
    <w:rsid w:val="008169FE"/>
    <w:rsid w:val="00824DB9"/>
    <w:rsid w:val="008250EF"/>
    <w:rsid w:val="00826DF5"/>
    <w:rsid w:val="008336E2"/>
    <w:rsid w:val="00834D34"/>
    <w:rsid w:val="008412F1"/>
    <w:rsid w:val="00841D9D"/>
    <w:rsid w:val="00846090"/>
    <w:rsid w:val="00847628"/>
    <w:rsid w:val="00860E27"/>
    <w:rsid w:val="0086130E"/>
    <w:rsid w:val="00862948"/>
    <w:rsid w:val="00862D0B"/>
    <w:rsid w:val="00862D60"/>
    <w:rsid w:val="00864638"/>
    <w:rsid w:val="00870BF0"/>
    <w:rsid w:val="00884D31"/>
    <w:rsid w:val="00886288"/>
    <w:rsid w:val="00886F3A"/>
    <w:rsid w:val="00890562"/>
    <w:rsid w:val="008A151D"/>
    <w:rsid w:val="008A1984"/>
    <w:rsid w:val="008A2188"/>
    <w:rsid w:val="008A359D"/>
    <w:rsid w:val="008A392B"/>
    <w:rsid w:val="008A4930"/>
    <w:rsid w:val="008A4BA3"/>
    <w:rsid w:val="008A5F43"/>
    <w:rsid w:val="008A6FA6"/>
    <w:rsid w:val="008A7C53"/>
    <w:rsid w:val="008B0014"/>
    <w:rsid w:val="008B02B7"/>
    <w:rsid w:val="008B6C7D"/>
    <w:rsid w:val="008C4412"/>
    <w:rsid w:val="008C5AA1"/>
    <w:rsid w:val="008D2AD0"/>
    <w:rsid w:val="008D629E"/>
    <w:rsid w:val="008D66ED"/>
    <w:rsid w:val="008D6ADB"/>
    <w:rsid w:val="008E0650"/>
    <w:rsid w:val="008E4E9D"/>
    <w:rsid w:val="008F20F0"/>
    <w:rsid w:val="008F5DC0"/>
    <w:rsid w:val="00901F38"/>
    <w:rsid w:val="0090347D"/>
    <w:rsid w:val="0090491E"/>
    <w:rsid w:val="009055F8"/>
    <w:rsid w:val="00906C24"/>
    <w:rsid w:val="00912EEE"/>
    <w:rsid w:val="0091710E"/>
    <w:rsid w:val="00917CB2"/>
    <w:rsid w:val="009279AE"/>
    <w:rsid w:val="009351DF"/>
    <w:rsid w:val="00935C79"/>
    <w:rsid w:val="009366E8"/>
    <w:rsid w:val="009427F0"/>
    <w:rsid w:val="00942E60"/>
    <w:rsid w:val="00943B80"/>
    <w:rsid w:val="009464D6"/>
    <w:rsid w:val="00952908"/>
    <w:rsid w:val="009556B4"/>
    <w:rsid w:val="009616FB"/>
    <w:rsid w:val="00962652"/>
    <w:rsid w:val="0096361B"/>
    <w:rsid w:val="00966596"/>
    <w:rsid w:val="009674E5"/>
    <w:rsid w:val="009731FD"/>
    <w:rsid w:val="00976B02"/>
    <w:rsid w:val="00977C27"/>
    <w:rsid w:val="0098100D"/>
    <w:rsid w:val="00985389"/>
    <w:rsid w:val="0099646F"/>
    <w:rsid w:val="009A1543"/>
    <w:rsid w:val="009A5FF8"/>
    <w:rsid w:val="009A70CC"/>
    <w:rsid w:val="009B569D"/>
    <w:rsid w:val="009B5793"/>
    <w:rsid w:val="009B7058"/>
    <w:rsid w:val="009C2861"/>
    <w:rsid w:val="009C3A6C"/>
    <w:rsid w:val="009D049E"/>
    <w:rsid w:val="009D2F42"/>
    <w:rsid w:val="009D351A"/>
    <w:rsid w:val="009D3A2A"/>
    <w:rsid w:val="009D6E5C"/>
    <w:rsid w:val="009E2177"/>
    <w:rsid w:val="009E6CA8"/>
    <w:rsid w:val="009F3E67"/>
    <w:rsid w:val="009F59A5"/>
    <w:rsid w:val="00A01859"/>
    <w:rsid w:val="00A01A29"/>
    <w:rsid w:val="00A051F1"/>
    <w:rsid w:val="00A077C5"/>
    <w:rsid w:val="00A10C59"/>
    <w:rsid w:val="00A1554C"/>
    <w:rsid w:val="00A16690"/>
    <w:rsid w:val="00A177F2"/>
    <w:rsid w:val="00A21245"/>
    <w:rsid w:val="00A2396E"/>
    <w:rsid w:val="00A31EEB"/>
    <w:rsid w:val="00A3219E"/>
    <w:rsid w:val="00A32E39"/>
    <w:rsid w:val="00A34787"/>
    <w:rsid w:val="00A44742"/>
    <w:rsid w:val="00A5417B"/>
    <w:rsid w:val="00A61C55"/>
    <w:rsid w:val="00A86714"/>
    <w:rsid w:val="00A94871"/>
    <w:rsid w:val="00A961EB"/>
    <w:rsid w:val="00AA428E"/>
    <w:rsid w:val="00AA488C"/>
    <w:rsid w:val="00AA4ABC"/>
    <w:rsid w:val="00AA7870"/>
    <w:rsid w:val="00AB06D7"/>
    <w:rsid w:val="00AB4125"/>
    <w:rsid w:val="00AB5424"/>
    <w:rsid w:val="00AB56C9"/>
    <w:rsid w:val="00AB5EBB"/>
    <w:rsid w:val="00AC2647"/>
    <w:rsid w:val="00AC2BA5"/>
    <w:rsid w:val="00AC3043"/>
    <w:rsid w:val="00AD3F43"/>
    <w:rsid w:val="00AE1A85"/>
    <w:rsid w:val="00AE2DE1"/>
    <w:rsid w:val="00AE5E91"/>
    <w:rsid w:val="00AF3CA5"/>
    <w:rsid w:val="00B02243"/>
    <w:rsid w:val="00B12D53"/>
    <w:rsid w:val="00B14EA8"/>
    <w:rsid w:val="00B160A1"/>
    <w:rsid w:val="00B16BBB"/>
    <w:rsid w:val="00B22DA9"/>
    <w:rsid w:val="00B26CB9"/>
    <w:rsid w:val="00B31467"/>
    <w:rsid w:val="00B33E5C"/>
    <w:rsid w:val="00B352AA"/>
    <w:rsid w:val="00B370D3"/>
    <w:rsid w:val="00B41123"/>
    <w:rsid w:val="00B41AD4"/>
    <w:rsid w:val="00B43008"/>
    <w:rsid w:val="00B4314C"/>
    <w:rsid w:val="00B44151"/>
    <w:rsid w:val="00B508A5"/>
    <w:rsid w:val="00B5350C"/>
    <w:rsid w:val="00B538DD"/>
    <w:rsid w:val="00B53A25"/>
    <w:rsid w:val="00B6354C"/>
    <w:rsid w:val="00B77439"/>
    <w:rsid w:val="00B822BF"/>
    <w:rsid w:val="00B83EB5"/>
    <w:rsid w:val="00B862D5"/>
    <w:rsid w:val="00B86FF2"/>
    <w:rsid w:val="00B919AB"/>
    <w:rsid w:val="00B92F14"/>
    <w:rsid w:val="00B9752C"/>
    <w:rsid w:val="00B97EFD"/>
    <w:rsid w:val="00BA55EC"/>
    <w:rsid w:val="00BB4A86"/>
    <w:rsid w:val="00BB6C4C"/>
    <w:rsid w:val="00BC3D92"/>
    <w:rsid w:val="00BC4AEA"/>
    <w:rsid w:val="00BD02B9"/>
    <w:rsid w:val="00BD0A5C"/>
    <w:rsid w:val="00BD7809"/>
    <w:rsid w:val="00BE0DD8"/>
    <w:rsid w:val="00BE421F"/>
    <w:rsid w:val="00BE483D"/>
    <w:rsid w:val="00BE5162"/>
    <w:rsid w:val="00C05FF2"/>
    <w:rsid w:val="00C161FD"/>
    <w:rsid w:val="00C1716C"/>
    <w:rsid w:val="00C251B1"/>
    <w:rsid w:val="00C26449"/>
    <w:rsid w:val="00C30059"/>
    <w:rsid w:val="00C30F68"/>
    <w:rsid w:val="00C31AE0"/>
    <w:rsid w:val="00C31B11"/>
    <w:rsid w:val="00C419C6"/>
    <w:rsid w:val="00C426D1"/>
    <w:rsid w:val="00C46524"/>
    <w:rsid w:val="00C50CA5"/>
    <w:rsid w:val="00C542A6"/>
    <w:rsid w:val="00C57BBD"/>
    <w:rsid w:val="00C61AED"/>
    <w:rsid w:val="00C637F7"/>
    <w:rsid w:val="00C64659"/>
    <w:rsid w:val="00C664B4"/>
    <w:rsid w:val="00C72D15"/>
    <w:rsid w:val="00C72DE9"/>
    <w:rsid w:val="00C733CA"/>
    <w:rsid w:val="00C735B2"/>
    <w:rsid w:val="00C74CA5"/>
    <w:rsid w:val="00C75156"/>
    <w:rsid w:val="00C76B98"/>
    <w:rsid w:val="00C805F9"/>
    <w:rsid w:val="00C82CD7"/>
    <w:rsid w:val="00C83F85"/>
    <w:rsid w:val="00C874EE"/>
    <w:rsid w:val="00C97538"/>
    <w:rsid w:val="00CA3FE4"/>
    <w:rsid w:val="00CA4A4B"/>
    <w:rsid w:val="00CB2B36"/>
    <w:rsid w:val="00CB51F8"/>
    <w:rsid w:val="00CB55D7"/>
    <w:rsid w:val="00CC6B97"/>
    <w:rsid w:val="00CC79A6"/>
    <w:rsid w:val="00CD22D6"/>
    <w:rsid w:val="00CD3FD7"/>
    <w:rsid w:val="00CD4921"/>
    <w:rsid w:val="00CD49D2"/>
    <w:rsid w:val="00CD5463"/>
    <w:rsid w:val="00CE26EF"/>
    <w:rsid w:val="00CF02D7"/>
    <w:rsid w:val="00CF04EB"/>
    <w:rsid w:val="00CF357B"/>
    <w:rsid w:val="00CF64BB"/>
    <w:rsid w:val="00D0219D"/>
    <w:rsid w:val="00D03FF4"/>
    <w:rsid w:val="00D04F0C"/>
    <w:rsid w:val="00D076C8"/>
    <w:rsid w:val="00D11B32"/>
    <w:rsid w:val="00D1314F"/>
    <w:rsid w:val="00D169E9"/>
    <w:rsid w:val="00D226FD"/>
    <w:rsid w:val="00D23C89"/>
    <w:rsid w:val="00D24B0A"/>
    <w:rsid w:val="00D26BF6"/>
    <w:rsid w:val="00D274A1"/>
    <w:rsid w:val="00D30B85"/>
    <w:rsid w:val="00D31DBC"/>
    <w:rsid w:val="00D31EDC"/>
    <w:rsid w:val="00D33122"/>
    <w:rsid w:val="00D3531E"/>
    <w:rsid w:val="00D40FE3"/>
    <w:rsid w:val="00D56838"/>
    <w:rsid w:val="00D63163"/>
    <w:rsid w:val="00D64346"/>
    <w:rsid w:val="00D756BF"/>
    <w:rsid w:val="00D75877"/>
    <w:rsid w:val="00D8179D"/>
    <w:rsid w:val="00D8219C"/>
    <w:rsid w:val="00D82C4B"/>
    <w:rsid w:val="00D83CCA"/>
    <w:rsid w:val="00D91381"/>
    <w:rsid w:val="00D96896"/>
    <w:rsid w:val="00DA1422"/>
    <w:rsid w:val="00DA1B5D"/>
    <w:rsid w:val="00DB011D"/>
    <w:rsid w:val="00DB19F6"/>
    <w:rsid w:val="00DB517D"/>
    <w:rsid w:val="00DB5A46"/>
    <w:rsid w:val="00DB635E"/>
    <w:rsid w:val="00DB71A8"/>
    <w:rsid w:val="00DC1532"/>
    <w:rsid w:val="00DC1CE2"/>
    <w:rsid w:val="00DC1DCE"/>
    <w:rsid w:val="00DC2D95"/>
    <w:rsid w:val="00DC371D"/>
    <w:rsid w:val="00DD0D4D"/>
    <w:rsid w:val="00DD1608"/>
    <w:rsid w:val="00DD6AA1"/>
    <w:rsid w:val="00DD79E4"/>
    <w:rsid w:val="00DE3F86"/>
    <w:rsid w:val="00DE5E19"/>
    <w:rsid w:val="00DE744C"/>
    <w:rsid w:val="00DF3B0A"/>
    <w:rsid w:val="00DF44C3"/>
    <w:rsid w:val="00E00571"/>
    <w:rsid w:val="00E01EB2"/>
    <w:rsid w:val="00E03FA6"/>
    <w:rsid w:val="00E0586B"/>
    <w:rsid w:val="00E13682"/>
    <w:rsid w:val="00E14E4D"/>
    <w:rsid w:val="00E201F9"/>
    <w:rsid w:val="00E2052C"/>
    <w:rsid w:val="00E22F51"/>
    <w:rsid w:val="00E2572D"/>
    <w:rsid w:val="00E26B20"/>
    <w:rsid w:val="00E31690"/>
    <w:rsid w:val="00E31D5F"/>
    <w:rsid w:val="00E3462A"/>
    <w:rsid w:val="00E34D0C"/>
    <w:rsid w:val="00E40777"/>
    <w:rsid w:val="00E45493"/>
    <w:rsid w:val="00E5191E"/>
    <w:rsid w:val="00E54B04"/>
    <w:rsid w:val="00E57C71"/>
    <w:rsid w:val="00E638B3"/>
    <w:rsid w:val="00E74856"/>
    <w:rsid w:val="00E7674D"/>
    <w:rsid w:val="00E84360"/>
    <w:rsid w:val="00E91DD7"/>
    <w:rsid w:val="00EA03BE"/>
    <w:rsid w:val="00EA03D2"/>
    <w:rsid w:val="00EA0C25"/>
    <w:rsid w:val="00EA13F7"/>
    <w:rsid w:val="00EA3AD1"/>
    <w:rsid w:val="00EB5B7F"/>
    <w:rsid w:val="00EC0C60"/>
    <w:rsid w:val="00EC7A9A"/>
    <w:rsid w:val="00EC7E7F"/>
    <w:rsid w:val="00ED10A4"/>
    <w:rsid w:val="00ED2449"/>
    <w:rsid w:val="00ED38AF"/>
    <w:rsid w:val="00ED75A7"/>
    <w:rsid w:val="00ED7E3A"/>
    <w:rsid w:val="00EF1B9D"/>
    <w:rsid w:val="00EF258C"/>
    <w:rsid w:val="00EF7BCF"/>
    <w:rsid w:val="00F04E4E"/>
    <w:rsid w:val="00F05D1B"/>
    <w:rsid w:val="00F10439"/>
    <w:rsid w:val="00F16030"/>
    <w:rsid w:val="00F161FE"/>
    <w:rsid w:val="00F17959"/>
    <w:rsid w:val="00F20AEE"/>
    <w:rsid w:val="00F22417"/>
    <w:rsid w:val="00F24014"/>
    <w:rsid w:val="00F250E0"/>
    <w:rsid w:val="00F26CB7"/>
    <w:rsid w:val="00F36983"/>
    <w:rsid w:val="00F3736A"/>
    <w:rsid w:val="00F4227C"/>
    <w:rsid w:val="00F52383"/>
    <w:rsid w:val="00F55808"/>
    <w:rsid w:val="00F55820"/>
    <w:rsid w:val="00F62B4A"/>
    <w:rsid w:val="00F67540"/>
    <w:rsid w:val="00F70F87"/>
    <w:rsid w:val="00F716E7"/>
    <w:rsid w:val="00F743EF"/>
    <w:rsid w:val="00F77AF4"/>
    <w:rsid w:val="00F86D43"/>
    <w:rsid w:val="00F96345"/>
    <w:rsid w:val="00F968CA"/>
    <w:rsid w:val="00F97373"/>
    <w:rsid w:val="00F97970"/>
    <w:rsid w:val="00F97B36"/>
    <w:rsid w:val="00FA1217"/>
    <w:rsid w:val="00FB2CAF"/>
    <w:rsid w:val="00FB5949"/>
    <w:rsid w:val="00FB75F2"/>
    <w:rsid w:val="00FC0223"/>
    <w:rsid w:val="00FC712A"/>
    <w:rsid w:val="00FC7784"/>
    <w:rsid w:val="00FD044A"/>
    <w:rsid w:val="00FD175E"/>
    <w:rsid w:val="00FD32FA"/>
    <w:rsid w:val="00FE4560"/>
    <w:rsid w:val="00FE775E"/>
    <w:rsid w:val="00FF0246"/>
    <w:rsid w:val="00FF067C"/>
    <w:rsid w:val="00FF0E39"/>
    <w:rsid w:val="00FF2D8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DA801CD-1046-41EF-B4C7-96153DBF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F3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4D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31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5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4D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314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F357B"/>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F357B"/>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F357B"/>
    <w:rPr>
      <w:rFonts w:ascii="Times New Roman" w:eastAsia="Times New Roman" w:hAnsi="Times New Roman" w:cs="Times New Roman"/>
      <w:sz w:val="24"/>
      <w:szCs w:val="24"/>
      <w:lang w:val="x-none" w:eastAsia="x-none"/>
    </w:rPr>
  </w:style>
  <w:style w:type="character" w:styleId="Hyperlink">
    <w:name w:val="Hyperlink"/>
    <w:uiPriority w:val="99"/>
    <w:unhideWhenUsed/>
    <w:rsid w:val="00CF357B"/>
    <w:rPr>
      <w:rFonts w:ascii="Arial" w:hAnsi="Arial" w:cs="Arial" w:hint="default"/>
      <w:color w:val="993300"/>
      <w:sz w:val="18"/>
      <w:szCs w:val="18"/>
      <w:u w:val="single"/>
    </w:rPr>
  </w:style>
  <w:style w:type="paragraph" w:customStyle="1" w:styleId="TOCHeading1">
    <w:name w:val="TOC Heading1"/>
    <w:basedOn w:val="Heading1"/>
    <w:next w:val="Normal"/>
    <w:uiPriority w:val="39"/>
    <w:semiHidden/>
    <w:unhideWhenUsed/>
    <w:qFormat/>
    <w:rsid w:val="00CF357B"/>
    <w:pPr>
      <w:outlineLvl w:val="9"/>
    </w:pPr>
    <w:rPr>
      <w:rFonts w:ascii="Cambria" w:eastAsia="Times New Roman" w:hAnsi="Cambria" w:cs="Times New Roman"/>
      <w:color w:val="365F91"/>
      <w:lang w:val="x-none" w:eastAsia="x-none"/>
    </w:rPr>
  </w:style>
  <w:style w:type="character" w:styleId="Strong">
    <w:name w:val="Strong"/>
    <w:uiPriority w:val="22"/>
    <w:qFormat/>
    <w:rsid w:val="00CF357B"/>
    <w:rPr>
      <w:rFonts w:cs="Times New Roman"/>
      <w:b/>
      <w:bCs/>
    </w:rPr>
  </w:style>
  <w:style w:type="paragraph" w:styleId="BalloonText">
    <w:name w:val="Balloon Text"/>
    <w:basedOn w:val="Normal"/>
    <w:link w:val="BalloonTextChar"/>
    <w:uiPriority w:val="99"/>
    <w:semiHidden/>
    <w:unhideWhenUsed/>
    <w:rsid w:val="00CF35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57B"/>
    <w:rPr>
      <w:rFonts w:ascii="Tahoma" w:hAnsi="Tahoma" w:cs="Tahoma"/>
      <w:sz w:val="16"/>
      <w:szCs w:val="16"/>
    </w:rPr>
  </w:style>
  <w:style w:type="paragraph" w:styleId="Header">
    <w:name w:val="header"/>
    <w:basedOn w:val="Normal"/>
    <w:link w:val="HeaderChar"/>
    <w:uiPriority w:val="99"/>
    <w:unhideWhenUsed/>
    <w:rsid w:val="00CF3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57B"/>
  </w:style>
  <w:style w:type="paragraph" w:styleId="ListParagraph">
    <w:name w:val="List Paragraph"/>
    <w:basedOn w:val="Normal"/>
    <w:uiPriority w:val="34"/>
    <w:qFormat/>
    <w:rsid w:val="00824DB9"/>
    <w:pPr>
      <w:ind w:left="720"/>
      <w:contextualSpacing/>
    </w:pPr>
  </w:style>
  <w:style w:type="paragraph" w:styleId="FootnoteText">
    <w:name w:val="footnote text"/>
    <w:basedOn w:val="Normal"/>
    <w:link w:val="FootnoteTextChar"/>
    <w:uiPriority w:val="99"/>
    <w:rsid w:val="007A5E35"/>
    <w:pPr>
      <w:spacing w:after="0" w:line="240" w:lineRule="auto"/>
    </w:pPr>
    <w:rPr>
      <w:rFonts w:ascii="Times New Roman" w:eastAsia="Times New Roman"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7A5E35"/>
    <w:rPr>
      <w:rFonts w:ascii="Times New Roman" w:eastAsia="Times New Roman" w:hAnsi="Times New Roman" w:cs="Times New Roman"/>
      <w:sz w:val="20"/>
      <w:szCs w:val="20"/>
      <w:lang w:val="x-none" w:eastAsia="x-none"/>
    </w:rPr>
  </w:style>
  <w:style w:type="character" w:styleId="FootnoteReference">
    <w:name w:val="footnote reference"/>
    <w:uiPriority w:val="99"/>
    <w:rsid w:val="007A5E35"/>
    <w:rPr>
      <w:vertAlign w:val="superscript"/>
    </w:rPr>
  </w:style>
  <w:style w:type="paragraph" w:styleId="Caption">
    <w:name w:val="caption"/>
    <w:basedOn w:val="Normal"/>
    <w:next w:val="Normal"/>
    <w:uiPriority w:val="35"/>
    <w:unhideWhenUsed/>
    <w:qFormat/>
    <w:rsid w:val="007A5E35"/>
    <w:pPr>
      <w:spacing w:line="240" w:lineRule="auto"/>
    </w:pPr>
    <w:rPr>
      <w:b/>
      <w:bCs/>
      <w:color w:val="4F81BD" w:themeColor="accent1"/>
      <w:sz w:val="18"/>
      <w:szCs w:val="18"/>
    </w:rPr>
  </w:style>
  <w:style w:type="paragraph" w:styleId="TOC1">
    <w:name w:val="toc 1"/>
    <w:basedOn w:val="Normal"/>
    <w:next w:val="Normal"/>
    <w:autoRedefine/>
    <w:uiPriority w:val="39"/>
    <w:unhideWhenUsed/>
    <w:rsid w:val="007A5E35"/>
    <w:pPr>
      <w:spacing w:after="100"/>
    </w:pPr>
  </w:style>
  <w:style w:type="paragraph" w:styleId="TOC2">
    <w:name w:val="toc 2"/>
    <w:basedOn w:val="Normal"/>
    <w:next w:val="Normal"/>
    <w:autoRedefine/>
    <w:uiPriority w:val="39"/>
    <w:unhideWhenUsed/>
    <w:rsid w:val="007A5E35"/>
    <w:pPr>
      <w:spacing w:after="100"/>
      <w:ind w:left="220"/>
    </w:pPr>
  </w:style>
  <w:style w:type="paragraph" w:styleId="TableofFigures">
    <w:name w:val="table of figures"/>
    <w:basedOn w:val="Normal"/>
    <w:next w:val="Normal"/>
    <w:uiPriority w:val="99"/>
    <w:unhideWhenUsed/>
    <w:rsid w:val="007A5E35"/>
    <w:pPr>
      <w:spacing w:after="0"/>
    </w:pPr>
  </w:style>
  <w:style w:type="paragraph" w:styleId="TOC3">
    <w:name w:val="toc 3"/>
    <w:basedOn w:val="Normal"/>
    <w:next w:val="Normal"/>
    <w:autoRedefine/>
    <w:uiPriority w:val="39"/>
    <w:unhideWhenUsed/>
    <w:rsid w:val="008A7C53"/>
    <w:pPr>
      <w:spacing w:after="100"/>
      <w:ind w:left="440"/>
    </w:pPr>
  </w:style>
  <w:style w:type="paragraph" w:styleId="TOC4">
    <w:name w:val="toc 4"/>
    <w:basedOn w:val="Normal"/>
    <w:next w:val="Normal"/>
    <w:autoRedefine/>
    <w:uiPriority w:val="39"/>
    <w:unhideWhenUsed/>
    <w:rsid w:val="00B83EB5"/>
    <w:pPr>
      <w:spacing w:after="100"/>
      <w:ind w:left="660"/>
    </w:pPr>
    <w:rPr>
      <w:rFonts w:eastAsiaTheme="minorEastAsia"/>
    </w:rPr>
  </w:style>
  <w:style w:type="paragraph" w:styleId="TOC5">
    <w:name w:val="toc 5"/>
    <w:basedOn w:val="Normal"/>
    <w:next w:val="Normal"/>
    <w:autoRedefine/>
    <w:uiPriority w:val="39"/>
    <w:unhideWhenUsed/>
    <w:rsid w:val="00B83EB5"/>
    <w:pPr>
      <w:spacing w:after="100"/>
      <w:ind w:left="880"/>
    </w:pPr>
    <w:rPr>
      <w:rFonts w:eastAsiaTheme="minorEastAsia"/>
    </w:rPr>
  </w:style>
  <w:style w:type="paragraph" w:styleId="TOC6">
    <w:name w:val="toc 6"/>
    <w:basedOn w:val="Normal"/>
    <w:next w:val="Normal"/>
    <w:autoRedefine/>
    <w:uiPriority w:val="39"/>
    <w:unhideWhenUsed/>
    <w:rsid w:val="00B83EB5"/>
    <w:pPr>
      <w:spacing w:after="100"/>
      <w:ind w:left="1100"/>
    </w:pPr>
    <w:rPr>
      <w:rFonts w:eastAsiaTheme="minorEastAsia"/>
    </w:rPr>
  </w:style>
  <w:style w:type="paragraph" w:styleId="TOC7">
    <w:name w:val="toc 7"/>
    <w:basedOn w:val="Normal"/>
    <w:next w:val="Normal"/>
    <w:autoRedefine/>
    <w:uiPriority w:val="39"/>
    <w:unhideWhenUsed/>
    <w:rsid w:val="00B83EB5"/>
    <w:pPr>
      <w:spacing w:after="100"/>
      <w:ind w:left="1320"/>
    </w:pPr>
    <w:rPr>
      <w:rFonts w:eastAsiaTheme="minorEastAsia"/>
    </w:rPr>
  </w:style>
  <w:style w:type="paragraph" w:styleId="TOC8">
    <w:name w:val="toc 8"/>
    <w:basedOn w:val="Normal"/>
    <w:next w:val="Normal"/>
    <w:autoRedefine/>
    <w:uiPriority w:val="39"/>
    <w:unhideWhenUsed/>
    <w:rsid w:val="00B83EB5"/>
    <w:pPr>
      <w:spacing w:after="100"/>
      <w:ind w:left="1540"/>
    </w:pPr>
    <w:rPr>
      <w:rFonts w:eastAsiaTheme="minorEastAsia"/>
    </w:rPr>
  </w:style>
  <w:style w:type="paragraph" w:styleId="TOC9">
    <w:name w:val="toc 9"/>
    <w:basedOn w:val="Normal"/>
    <w:next w:val="Normal"/>
    <w:autoRedefine/>
    <w:uiPriority w:val="39"/>
    <w:unhideWhenUsed/>
    <w:rsid w:val="00B83EB5"/>
    <w:pPr>
      <w:spacing w:after="100"/>
      <w:ind w:left="1760"/>
    </w:pPr>
    <w:rPr>
      <w:rFonts w:eastAsiaTheme="minorEastAsia"/>
    </w:rPr>
  </w:style>
  <w:style w:type="character" w:styleId="FollowedHyperlink">
    <w:name w:val="FollowedHyperlink"/>
    <w:basedOn w:val="DefaultParagraphFont"/>
    <w:uiPriority w:val="99"/>
    <w:semiHidden/>
    <w:unhideWhenUsed/>
    <w:rsid w:val="0017663E"/>
    <w:rPr>
      <w:color w:val="800080" w:themeColor="followedHyperlink"/>
      <w:u w:val="single"/>
    </w:rPr>
  </w:style>
  <w:style w:type="table" w:styleId="TableGrid">
    <w:name w:val="Table Grid"/>
    <w:basedOn w:val="TableNormal"/>
    <w:uiPriority w:val="59"/>
    <w:rsid w:val="00C97538"/>
    <w:pPr>
      <w:spacing w:after="0" w:line="240" w:lineRule="auto"/>
    </w:pPr>
    <w:rPr>
      <w:rFonts w:ascii="Arial" w:hAnsi="Arial" w:cs="Arial"/>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F3CA5"/>
    <w:pPr>
      <w:spacing w:after="0" w:line="240" w:lineRule="auto"/>
    </w:pPr>
  </w:style>
  <w:style w:type="character" w:styleId="CommentReference">
    <w:name w:val="annotation reference"/>
    <w:basedOn w:val="DefaultParagraphFont"/>
    <w:uiPriority w:val="99"/>
    <w:semiHidden/>
    <w:rsid w:val="00AF3CA5"/>
    <w:rPr>
      <w:sz w:val="18"/>
    </w:rPr>
  </w:style>
  <w:style w:type="paragraph" w:styleId="CommentText">
    <w:name w:val="annotation text"/>
    <w:basedOn w:val="Normal"/>
    <w:link w:val="CommentTextChar"/>
    <w:uiPriority w:val="99"/>
    <w:semiHidden/>
    <w:rsid w:val="00AF3CA5"/>
    <w:pPr>
      <w:spacing w:after="0"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AF3CA5"/>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D4921"/>
    <w:pPr>
      <w:spacing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D4921"/>
    <w:rPr>
      <w:rFonts w:ascii="Times New Roman" w:eastAsia="Times New Roman" w:hAnsi="Times New Roman" w:cs="Times New Roman"/>
      <w:b/>
      <w:bCs/>
      <w:sz w:val="20"/>
      <w:szCs w:val="20"/>
    </w:rPr>
  </w:style>
  <w:style w:type="character" w:styleId="PageNumber">
    <w:name w:val="page number"/>
    <w:basedOn w:val="DefaultParagraphFont"/>
    <w:uiPriority w:val="99"/>
    <w:semiHidden/>
    <w:unhideWhenUsed/>
    <w:rsid w:val="005F5E01"/>
  </w:style>
  <w:style w:type="character" w:customStyle="1" w:styleId="apple-converted-space">
    <w:name w:val="apple-converted-space"/>
    <w:basedOn w:val="DefaultParagraphFont"/>
    <w:rsid w:val="00756774"/>
  </w:style>
  <w:style w:type="paragraph" w:styleId="Revision">
    <w:name w:val="Revision"/>
    <w:hidden/>
    <w:uiPriority w:val="99"/>
    <w:semiHidden/>
    <w:rsid w:val="000566DD"/>
    <w:pPr>
      <w:spacing w:after="0" w:line="240" w:lineRule="auto"/>
    </w:pPr>
  </w:style>
  <w:style w:type="character" w:styleId="Emphasis">
    <w:name w:val="Emphasis"/>
    <w:basedOn w:val="DefaultParagraphFont"/>
    <w:uiPriority w:val="20"/>
    <w:qFormat/>
    <w:rsid w:val="005B3D06"/>
    <w:rPr>
      <w:i/>
      <w:iCs/>
    </w:rPr>
  </w:style>
  <w:style w:type="paragraph" w:styleId="DocumentMap">
    <w:name w:val="Document Map"/>
    <w:basedOn w:val="Normal"/>
    <w:link w:val="DocumentMapChar"/>
    <w:uiPriority w:val="99"/>
    <w:semiHidden/>
    <w:unhideWhenUsed/>
    <w:rsid w:val="00421F62"/>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421F62"/>
    <w:rPr>
      <w:rFonts w:ascii="Lucida Grande" w:hAnsi="Lucida Grande"/>
      <w:sz w:val="24"/>
      <w:szCs w:val="24"/>
    </w:rPr>
  </w:style>
  <w:style w:type="paragraph" w:customStyle="1" w:styleId="Default">
    <w:name w:val="Default"/>
    <w:rsid w:val="00727964"/>
    <w:pPr>
      <w:autoSpaceDE w:val="0"/>
      <w:autoSpaceDN w:val="0"/>
      <w:adjustRightInd w:val="0"/>
      <w:spacing w:after="0" w:line="240" w:lineRule="auto"/>
    </w:pPr>
    <w:rPr>
      <w:rFonts w:ascii="Arial Narrow" w:eastAsia="Times New Roman" w:hAnsi="Arial Narrow" w:cs="Arial Narrow"/>
      <w:color w:val="000000"/>
      <w:sz w:val="24"/>
      <w:szCs w:val="24"/>
    </w:rPr>
  </w:style>
  <w:style w:type="character" w:styleId="HTMLCite">
    <w:name w:val="HTML Cite"/>
    <w:basedOn w:val="DefaultParagraphFont"/>
    <w:uiPriority w:val="99"/>
    <w:semiHidden/>
    <w:unhideWhenUsed/>
    <w:rsid w:val="00546775"/>
    <w:rPr>
      <w:i/>
      <w:iCs/>
    </w:rPr>
  </w:style>
  <w:style w:type="table" w:customStyle="1" w:styleId="TableGrid1">
    <w:name w:val="Table Grid1"/>
    <w:basedOn w:val="TableNormal"/>
    <w:next w:val="TableGrid"/>
    <w:uiPriority w:val="59"/>
    <w:rsid w:val="00CF02D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udentsworkinisolation">
    <w:name w:val="Tudents work in isolation"/>
    <w:basedOn w:val="ListParagraph"/>
    <w:qFormat/>
    <w:rsid w:val="00CA3FE4"/>
    <w:pPr>
      <w:numPr>
        <w:numId w:val="46"/>
      </w:numPr>
      <w:spacing w:after="0" w:line="240" w:lineRule="auto"/>
    </w:pPr>
    <w:rPr>
      <w:rFonts w:ascii="Times New Roman" w:eastAsia="Times New Roman" w:hAnsi="Times New Roman" w:cs="Times New Roman"/>
      <w:sz w:val="16"/>
      <w:szCs w:val="16"/>
    </w:rPr>
  </w:style>
  <w:style w:type="paragraph" w:customStyle="1" w:styleId="subsection">
    <w:name w:val="subsection"/>
    <w:basedOn w:val="Normal"/>
    <w:rsid w:val="00CA3FE4"/>
    <w:pPr>
      <w:spacing w:before="180" w:after="180" w:line="240" w:lineRule="auto"/>
      <w:ind w:left="180" w:right="180" w:firstLine="360"/>
    </w:pPr>
    <w:rPr>
      <w:rFonts w:ascii="Georgia" w:eastAsia="Times New Roman" w:hAnsi="Georg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96118">
      <w:bodyDiv w:val="1"/>
      <w:marLeft w:val="0"/>
      <w:marRight w:val="0"/>
      <w:marTop w:val="0"/>
      <w:marBottom w:val="0"/>
      <w:divBdr>
        <w:top w:val="none" w:sz="0" w:space="0" w:color="auto"/>
        <w:left w:val="none" w:sz="0" w:space="0" w:color="auto"/>
        <w:bottom w:val="none" w:sz="0" w:space="0" w:color="auto"/>
        <w:right w:val="none" w:sz="0" w:space="0" w:color="auto"/>
      </w:divBdr>
    </w:div>
    <w:div w:id="192033930">
      <w:bodyDiv w:val="1"/>
      <w:marLeft w:val="0"/>
      <w:marRight w:val="0"/>
      <w:marTop w:val="0"/>
      <w:marBottom w:val="0"/>
      <w:divBdr>
        <w:top w:val="none" w:sz="0" w:space="0" w:color="auto"/>
        <w:left w:val="none" w:sz="0" w:space="0" w:color="auto"/>
        <w:bottom w:val="none" w:sz="0" w:space="0" w:color="auto"/>
        <w:right w:val="none" w:sz="0" w:space="0" w:color="auto"/>
      </w:divBdr>
    </w:div>
    <w:div w:id="525944198">
      <w:bodyDiv w:val="1"/>
      <w:marLeft w:val="0"/>
      <w:marRight w:val="0"/>
      <w:marTop w:val="0"/>
      <w:marBottom w:val="0"/>
      <w:divBdr>
        <w:top w:val="none" w:sz="0" w:space="0" w:color="auto"/>
        <w:left w:val="none" w:sz="0" w:space="0" w:color="auto"/>
        <w:bottom w:val="none" w:sz="0" w:space="0" w:color="auto"/>
        <w:right w:val="none" w:sz="0" w:space="0" w:color="auto"/>
      </w:divBdr>
    </w:div>
    <w:div w:id="725759309">
      <w:bodyDiv w:val="1"/>
      <w:marLeft w:val="0"/>
      <w:marRight w:val="0"/>
      <w:marTop w:val="0"/>
      <w:marBottom w:val="0"/>
      <w:divBdr>
        <w:top w:val="none" w:sz="0" w:space="0" w:color="auto"/>
        <w:left w:val="none" w:sz="0" w:space="0" w:color="auto"/>
        <w:bottom w:val="none" w:sz="0" w:space="0" w:color="auto"/>
        <w:right w:val="none" w:sz="0" w:space="0" w:color="auto"/>
      </w:divBdr>
    </w:div>
    <w:div w:id="845440897">
      <w:bodyDiv w:val="1"/>
      <w:marLeft w:val="0"/>
      <w:marRight w:val="0"/>
      <w:marTop w:val="0"/>
      <w:marBottom w:val="0"/>
      <w:divBdr>
        <w:top w:val="none" w:sz="0" w:space="0" w:color="auto"/>
        <w:left w:val="none" w:sz="0" w:space="0" w:color="auto"/>
        <w:bottom w:val="none" w:sz="0" w:space="0" w:color="auto"/>
        <w:right w:val="none" w:sz="0" w:space="0" w:color="auto"/>
      </w:divBdr>
    </w:div>
    <w:div w:id="851257918">
      <w:bodyDiv w:val="1"/>
      <w:marLeft w:val="0"/>
      <w:marRight w:val="0"/>
      <w:marTop w:val="0"/>
      <w:marBottom w:val="0"/>
      <w:divBdr>
        <w:top w:val="none" w:sz="0" w:space="0" w:color="auto"/>
        <w:left w:val="none" w:sz="0" w:space="0" w:color="auto"/>
        <w:bottom w:val="none" w:sz="0" w:space="0" w:color="auto"/>
        <w:right w:val="none" w:sz="0" w:space="0" w:color="auto"/>
      </w:divBdr>
    </w:div>
    <w:div w:id="944003517">
      <w:bodyDiv w:val="1"/>
      <w:marLeft w:val="0"/>
      <w:marRight w:val="0"/>
      <w:marTop w:val="0"/>
      <w:marBottom w:val="0"/>
      <w:divBdr>
        <w:top w:val="none" w:sz="0" w:space="0" w:color="auto"/>
        <w:left w:val="none" w:sz="0" w:space="0" w:color="auto"/>
        <w:bottom w:val="none" w:sz="0" w:space="0" w:color="auto"/>
        <w:right w:val="none" w:sz="0" w:space="0" w:color="auto"/>
      </w:divBdr>
    </w:div>
    <w:div w:id="993874068">
      <w:bodyDiv w:val="1"/>
      <w:marLeft w:val="0"/>
      <w:marRight w:val="0"/>
      <w:marTop w:val="0"/>
      <w:marBottom w:val="0"/>
      <w:divBdr>
        <w:top w:val="none" w:sz="0" w:space="0" w:color="auto"/>
        <w:left w:val="none" w:sz="0" w:space="0" w:color="auto"/>
        <w:bottom w:val="none" w:sz="0" w:space="0" w:color="auto"/>
        <w:right w:val="none" w:sz="0" w:space="0" w:color="auto"/>
      </w:divBdr>
    </w:div>
    <w:div w:id="1006134500">
      <w:bodyDiv w:val="1"/>
      <w:marLeft w:val="0"/>
      <w:marRight w:val="0"/>
      <w:marTop w:val="0"/>
      <w:marBottom w:val="0"/>
      <w:divBdr>
        <w:top w:val="none" w:sz="0" w:space="0" w:color="auto"/>
        <w:left w:val="none" w:sz="0" w:space="0" w:color="auto"/>
        <w:bottom w:val="none" w:sz="0" w:space="0" w:color="auto"/>
        <w:right w:val="none" w:sz="0" w:space="0" w:color="auto"/>
      </w:divBdr>
    </w:div>
    <w:div w:id="1254973553">
      <w:bodyDiv w:val="1"/>
      <w:marLeft w:val="0"/>
      <w:marRight w:val="0"/>
      <w:marTop w:val="0"/>
      <w:marBottom w:val="0"/>
      <w:divBdr>
        <w:top w:val="none" w:sz="0" w:space="0" w:color="auto"/>
        <w:left w:val="none" w:sz="0" w:space="0" w:color="auto"/>
        <w:bottom w:val="none" w:sz="0" w:space="0" w:color="auto"/>
        <w:right w:val="none" w:sz="0" w:space="0" w:color="auto"/>
      </w:divBdr>
    </w:div>
    <w:div w:id="1273173981">
      <w:bodyDiv w:val="1"/>
      <w:marLeft w:val="0"/>
      <w:marRight w:val="0"/>
      <w:marTop w:val="0"/>
      <w:marBottom w:val="0"/>
      <w:divBdr>
        <w:top w:val="none" w:sz="0" w:space="0" w:color="auto"/>
        <w:left w:val="none" w:sz="0" w:space="0" w:color="auto"/>
        <w:bottom w:val="none" w:sz="0" w:space="0" w:color="auto"/>
        <w:right w:val="none" w:sz="0" w:space="0" w:color="auto"/>
      </w:divBdr>
    </w:div>
    <w:div w:id="1277518992">
      <w:bodyDiv w:val="1"/>
      <w:marLeft w:val="0"/>
      <w:marRight w:val="0"/>
      <w:marTop w:val="0"/>
      <w:marBottom w:val="0"/>
      <w:divBdr>
        <w:top w:val="none" w:sz="0" w:space="0" w:color="auto"/>
        <w:left w:val="none" w:sz="0" w:space="0" w:color="auto"/>
        <w:bottom w:val="none" w:sz="0" w:space="0" w:color="auto"/>
        <w:right w:val="none" w:sz="0" w:space="0" w:color="auto"/>
      </w:divBdr>
    </w:div>
    <w:div w:id="1278558362">
      <w:bodyDiv w:val="1"/>
      <w:marLeft w:val="0"/>
      <w:marRight w:val="0"/>
      <w:marTop w:val="0"/>
      <w:marBottom w:val="0"/>
      <w:divBdr>
        <w:top w:val="none" w:sz="0" w:space="0" w:color="auto"/>
        <w:left w:val="none" w:sz="0" w:space="0" w:color="auto"/>
        <w:bottom w:val="none" w:sz="0" w:space="0" w:color="auto"/>
        <w:right w:val="none" w:sz="0" w:space="0" w:color="auto"/>
      </w:divBdr>
    </w:div>
    <w:div w:id="1280605355">
      <w:bodyDiv w:val="1"/>
      <w:marLeft w:val="0"/>
      <w:marRight w:val="0"/>
      <w:marTop w:val="0"/>
      <w:marBottom w:val="0"/>
      <w:divBdr>
        <w:top w:val="none" w:sz="0" w:space="0" w:color="auto"/>
        <w:left w:val="none" w:sz="0" w:space="0" w:color="auto"/>
        <w:bottom w:val="none" w:sz="0" w:space="0" w:color="auto"/>
        <w:right w:val="none" w:sz="0" w:space="0" w:color="auto"/>
      </w:divBdr>
    </w:div>
    <w:div w:id="1346903925">
      <w:bodyDiv w:val="1"/>
      <w:marLeft w:val="0"/>
      <w:marRight w:val="0"/>
      <w:marTop w:val="0"/>
      <w:marBottom w:val="0"/>
      <w:divBdr>
        <w:top w:val="none" w:sz="0" w:space="0" w:color="auto"/>
        <w:left w:val="none" w:sz="0" w:space="0" w:color="auto"/>
        <w:bottom w:val="none" w:sz="0" w:space="0" w:color="auto"/>
        <w:right w:val="none" w:sz="0" w:space="0" w:color="auto"/>
      </w:divBdr>
    </w:div>
    <w:div w:id="1543060285">
      <w:bodyDiv w:val="1"/>
      <w:marLeft w:val="0"/>
      <w:marRight w:val="0"/>
      <w:marTop w:val="0"/>
      <w:marBottom w:val="0"/>
      <w:divBdr>
        <w:top w:val="none" w:sz="0" w:space="0" w:color="auto"/>
        <w:left w:val="none" w:sz="0" w:space="0" w:color="auto"/>
        <w:bottom w:val="none" w:sz="0" w:space="0" w:color="auto"/>
        <w:right w:val="none" w:sz="0" w:space="0" w:color="auto"/>
      </w:divBdr>
    </w:div>
    <w:div w:id="1778216237">
      <w:bodyDiv w:val="1"/>
      <w:marLeft w:val="0"/>
      <w:marRight w:val="0"/>
      <w:marTop w:val="0"/>
      <w:marBottom w:val="0"/>
      <w:divBdr>
        <w:top w:val="none" w:sz="0" w:space="0" w:color="auto"/>
        <w:left w:val="none" w:sz="0" w:space="0" w:color="auto"/>
        <w:bottom w:val="none" w:sz="0" w:space="0" w:color="auto"/>
        <w:right w:val="none" w:sz="0" w:space="0" w:color="auto"/>
      </w:divBdr>
    </w:div>
    <w:div w:id="1852135706">
      <w:bodyDiv w:val="1"/>
      <w:marLeft w:val="0"/>
      <w:marRight w:val="0"/>
      <w:marTop w:val="0"/>
      <w:marBottom w:val="0"/>
      <w:divBdr>
        <w:top w:val="none" w:sz="0" w:space="0" w:color="auto"/>
        <w:left w:val="none" w:sz="0" w:space="0" w:color="auto"/>
        <w:bottom w:val="none" w:sz="0" w:space="0" w:color="auto"/>
        <w:right w:val="none" w:sz="0" w:space="0" w:color="auto"/>
      </w:divBdr>
    </w:div>
    <w:div w:id="1915512044">
      <w:bodyDiv w:val="1"/>
      <w:marLeft w:val="0"/>
      <w:marRight w:val="0"/>
      <w:marTop w:val="0"/>
      <w:marBottom w:val="0"/>
      <w:divBdr>
        <w:top w:val="none" w:sz="0" w:space="0" w:color="auto"/>
        <w:left w:val="none" w:sz="0" w:space="0" w:color="auto"/>
        <w:bottom w:val="none" w:sz="0" w:space="0" w:color="auto"/>
        <w:right w:val="none" w:sz="0" w:space="0" w:color="auto"/>
      </w:divBdr>
    </w:div>
    <w:div w:id="1927642326">
      <w:bodyDiv w:val="1"/>
      <w:marLeft w:val="0"/>
      <w:marRight w:val="0"/>
      <w:marTop w:val="0"/>
      <w:marBottom w:val="0"/>
      <w:divBdr>
        <w:top w:val="none" w:sz="0" w:space="0" w:color="auto"/>
        <w:left w:val="none" w:sz="0" w:space="0" w:color="auto"/>
        <w:bottom w:val="none" w:sz="0" w:space="0" w:color="auto"/>
        <w:right w:val="none" w:sz="0" w:space="0" w:color="auto"/>
      </w:divBdr>
      <w:divsChild>
        <w:div w:id="2025203027">
          <w:marLeft w:val="0"/>
          <w:marRight w:val="0"/>
          <w:marTop w:val="0"/>
          <w:marBottom w:val="0"/>
          <w:divBdr>
            <w:top w:val="none" w:sz="0" w:space="0" w:color="auto"/>
            <w:left w:val="none" w:sz="0" w:space="0" w:color="auto"/>
            <w:bottom w:val="none" w:sz="0" w:space="0" w:color="auto"/>
            <w:right w:val="none" w:sz="0" w:space="0" w:color="auto"/>
          </w:divBdr>
        </w:div>
      </w:divsChild>
    </w:div>
    <w:div w:id="210091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ules.utah.gov/publicat/code/r277/r277-515.htm" TargetMode="External"/><Relationship Id="rId21" Type="http://schemas.openxmlformats.org/officeDocument/2006/relationships/hyperlink" Target="http://www.uen.org/k12educator/uets/glossary.shtml" TargetMode="External"/><Relationship Id="rId34" Type="http://schemas.openxmlformats.org/officeDocument/2006/relationships/image" Target="media/image9.png"/><Relationship Id="rId42" Type="http://schemas.openxmlformats.org/officeDocument/2006/relationships/hyperlink" Target="http://www.weber.edu/ppm/Policies/8-6_FacAppt.html" TargetMode="External"/><Relationship Id="rId47" Type="http://schemas.openxmlformats.org/officeDocument/2006/relationships/hyperlink" Target="http://www.rules.utah.gov/publicat/code/r277/r277-502.htm" TargetMode="External"/><Relationship Id="rId50" Type="http://schemas.openxmlformats.org/officeDocument/2006/relationships/hyperlink" Target="http://weber.edu/ppm/Policies/8-Appointment.html" TargetMode="External"/><Relationship Id="rId55" Type="http://schemas.openxmlformats.org/officeDocument/2006/relationships/hyperlink" Target="http://bit.ly/VinceBates" TargetMode="External"/><Relationship Id="rId63" Type="http://schemas.openxmlformats.org/officeDocument/2006/relationships/hyperlink" Target="http://bit.ly/JackMayhew" TargetMode="External"/><Relationship Id="rId68" Type="http://schemas.openxmlformats.org/officeDocument/2006/relationships/hyperlink" Target="http://bit.ly/PeggySaunders" TargetMode="External"/><Relationship Id="rId76" Type="http://schemas.openxmlformats.org/officeDocument/2006/relationships/hyperlink" Target="http://catalog.weber.edu/preview_program.php?catoid=7&amp;poid=2685" TargetMode="External"/><Relationship Id="rId84" Type="http://schemas.openxmlformats.org/officeDocument/2006/relationships/hyperlink" Target="http://weber-edu-dova.org/dova/?page_id=331" TargetMode="External"/><Relationship Id="rId89" Type="http://schemas.openxmlformats.org/officeDocument/2006/relationships/hyperlink" Target="http://catalog.weber.edu/preview_program.php?catoid=7&amp;poid=2608&amp;returnto=1240"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weber.edu/ppm/Policies/8-Appointment.html" TargetMode="External"/><Relationship Id="rId92" Type="http://schemas.openxmlformats.org/officeDocument/2006/relationships/hyperlink" Target="http://catalog.weber.edu/preview_program.php?catoid=7&amp;poid=2534&amp;returnto=1237" TargetMode="External"/><Relationship Id="rId2" Type="http://schemas.openxmlformats.org/officeDocument/2006/relationships/numbering" Target="numbering.xml"/><Relationship Id="rId16" Type="http://schemas.openxmlformats.org/officeDocument/2006/relationships/hyperlink" Target="http://www.uen.org/k12educator/uets/glossary.shtml" TargetMode="External"/><Relationship Id="rId29" Type="http://schemas.openxmlformats.org/officeDocument/2006/relationships/image" Target="media/image6.png"/><Relationship Id="rId11" Type="http://schemas.openxmlformats.org/officeDocument/2006/relationships/hyperlink" Target="http://www.weber.edu/GeneralStudiesSheet/13-14CoreRequirements.html" TargetMode="External"/><Relationship Id="rId24" Type="http://schemas.openxmlformats.org/officeDocument/2006/relationships/hyperlink" Target="http://www.uen.org/k12educator/uets/glossary.shtml"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www.weber.edu/accreditation/NWCCU_2009.html" TargetMode="External"/><Relationship Id="rId45" Type="http://schemas.openxmlformats.org/officeDocument/2006/relationships/hyperlink" Target="http://schools.utah.gov/cert/Teacher-Preparation-Programs/Preparation-Programs.aspx" TargetMode="External"/><Relationship Id="rId53" Type="http://schemas.openxmlformats.org/officeDocument/2006/relationships/hyperlink" Target="http://www.weber.edu/ppm/Policies/4-19_GradingPolicies.html" TargetMode="External"/><Relationship Id="rId58" Type="http://schemas.openxmlformats.org/officeDocument/2006/relationships/hyperlink" Target="http://bit.ly/ShirleyDawson" TargetMode="External"/><Relationship Id="rId66" Type="http://schemas.openxmlformats.org/officeDocument/2006/relationships/hyperlink" Target="http://bit.ly/RichardPontius" TargetMode="External"/><Relationship Id="rId74" Type="http://schemas.openxmlformats.org/officeDocument/2006/relationships/hyperlink" Target="http://catalog.weber.edu/preview_program.php?catoid=6&amp;poid=2160" TargetMode="External"/><Relationship Id="rId79" Type="http://schemas.openxmlformats.org/officeDocument/2006/relationships/hyperlink" Target="http://catalog.weber.edu/preview_program.php?catoid=7&amp;poid=2752" TargetMode="External"/><Relationship Id="rId87" Type="http://schemas.openxmlformats.org/officeDocument/2006/relationships/hyperlink" Target="http://catalog.weber.edu/preview_program.php?catoid=7&amp;poid=2743&amp;returnto=1240" TargetMode="External"/><Relationship Id="rId5" Type="http://schemas.openxmlformats.org/officeDocument/2006/relationships/webSettings" Target="webSettings.xml"/><Relationship Id="rId61" Type="http://schemas.openxmlformats.org/officeDocument/2006/relationships/hyperlink" Target="http://bit.ly/BonnieHofland" TargetMode="External"/><Relationship Id="rId82" Type="http://schemas.openxmlformats.org/officeDocument/2006/relationships/hyperlink" Target="http://catalog.weber.edu/preview_program.php?catoid=7&amp;poid=2709&amp;returnto=1240" TargetMode="External"/><Relationship Id="rId90" Type="http://schemas.openxmlformats.org/officeDocument/2006/relationships/hyperlink" Target="http://catalog.weber.edu/preview_program.php?catoid=7&amp;poid=2892&amp;returnto=1240" TargetMode="External"/><Relationship Id="rId95" Type="http://schemas.openxmlformats.org/officeDocument/2006/relationships/hyperlink" Target="http://www.nku.edu/~education/docs/COEHS_code_ethics_20.doc" TargetMode="External"/><Relationship Id="rId19" Type="http://schemas.openxmlformats.org/officeDocument/2006/relationships/hyperlink" Target="http://www.uen.org/k12educator/uets/glossary.shtml" TargetMode="External"/><Relationship Id="rId14" Type="http://schemas.openxmlformats.org/officeDocument/2006/relationships/image" Target="media/image5.png"/><Relationship Id="rId22" Type="http://schemas.openxmlformats.org/officeDocument/2006/relationships/hyperlink" Target="http://www.uen.org/k12educator/uets/glossary.shtml" TargetMode="External"/><Relationship Id="rId27" Type="http://schemas.openxmlformats.org/officeDocument/2006/relationships/hyperlink" Target="http://www.ets.org/praxis/about/praxisii" TargetMode="External"/><Relationship Id="rId30" Type="http://schemas.openxmlformats.org/officeDocument/2006/relationships/hyperlink" Target="http://www.ets.org/s/praxis/pdf/technical_manual.pdf" TargetMode="External"/><Relationship Id="rId35" Type="http://schemas.openxmlformats.org/officeDocument/2006/relationships/hyperlink" Target="http://www.udlcenter.org/" TargetMode="External"/><Relationship Id="rId43" Type="http://schemas.openxmlformats.org/officeDocument/2006/relationships/hyperlink" Target="http://www.weber.edu/wsuimages/HumanResources/Faculty%20Hiring%20Checklist%202012.pdf" TargetMode="External"/><Relationship Id="rId48" Type="http://schemas.openxmlformats.org/officeDocument/2006/relationships/hyperlink" Target="http://www.weber.edu/wsuimages/IR/instprof/Section%204%20-%202013/4Section1.pdf" TargetMode="External"/><Relationship Id="rId56" Type="http://schemas.openxmlformats.org/officeDocument/2006/relationships/hyperlink" Target="http://bit.ly/FranButler" TargetMode="External"/><Relationship Id="rId64" Type="http://schemas.openxmlformats.org/officeDocument/2006/relationships/hyperlink" Target="http://bit.ly/LouiseMoulding" TargetMode="External"/><Relationship Id="rId69" Type="http://schemas.openxmlformats.org/officeDocument/2006/relationships/hyperlink" Target="http://bit.ly/PeneeStewart" TargetMode="External"/><Relationship Id="rId77" Type="http://schemas.openxmlformats.org/officeDocument/2006/relationships/hyperlink" Target="http://catalog.weber.edu/preview_program.php?catoid=7&amp;poid=2746" TargetMode="External"/><Relationship Id="rId8" Type="http://schemas.openxmlformats.org/officeDocument/2006/relationships/image" Target="media/image4.jpeg"/><Relationship Id="rId51" Type="http://schemas.openxmlformats.org/officeDocument/2006/relationships/hyperlink" Target="http://apps.weber.edu/calendars/calendars.aspx?calendar=academic" TargetMode="External"/><Relationship Id="rId72" Type="http://schemas.openxmlformats.org/officeDocument/2006/relationships/hyperlink" Target="http://www.weber.edu/FacultyAndStaffResources/educ_tenure.html" TargetMode="External"/><Relationship Id="rId80" Type="http://schemas.openxmlformats.org/officeDocument/2006/relationships/hyperlink" Target="http://weber.edu/scienceteaching" TargetMode="External"/><Relationship Id="rId85" Type="http://schemas.openxmlformats.org/officeDocument/2006/relationships/hyperlink" Target="http://catalog.weber.edu/preview_program.php?catoid=7&amp;poid=2761&amp;returnto=1240" TargetMode="External"/><Relationship Id="rId93" Type="http://schemas.openxmlformats.org/officeDocument/2006/relationships/hyperlink" Target="http://catalog.weber.edu/preview_program.php?catoid=7&amp;poid=2700&amp;returnto=1241"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weber.edu/GeneralStudiesSheet/13-14BreadthRequirements.html" TargetMode="External"/><Relationship Id="rId17" Type="http://schemas.openxmlformats.org/officeDocument/2006/relationships/hyperlink" Target="http://www.uen.org/k12educator/uets/glossary.shtml" TargetMode="External"/><Relationship Id="rId25" Type="http://schemas.openxmlformats.org/officeDocument/2006/relationships/hyperlink" Target="http://www.uen.org/k12educator/uets/glossary.shtml" TargetMode="External"/><Relationship Id="rId33" Type="http://schemas.openxmlformats.org/officeDocument/2006/relationships/image" Target="media/image8.png"/><Relationship Id="rId38" Type="http://schemas.openxmlformats.org/officeDocument/2006/relationships/hyperlink" Target="https://weber.instructure.com/courses/219664" TargetMode="External"/><Relationship Id="rId46" Type="http://schemas.openxmlformats.org/officeDocument/2006/relationships/hyperlink" Target="http://higheredutah.org/wp-content/uploads/2013/11/SBR-Policy-2013-07-19_R401-FINAL-V03.pdf" TargetMode="External"/><Relationship Id="rId59" Type="http://schemas.openxmlformats.org/officeDocument/2006/relationships/hyperlink" Target="http://bit.ly/LindaGowans" TargetMode="External"/><Relationship Id="rId67" Type="http://schemas.openxmlformats.org/officeDocument/2006/relationships/hyperlink" Target="http://bit.ly/ClayRasmussen" TargetMode="External"/><Relationship Id="rId20" Type="http://schemas.openxmlformats.org/officeDocument/2006/relationships/hyperlink" Target="http://www.rules.utah.gov/publicat/code/r277/r277-515.htm" TargetMode="External"/><Relationship Id="rId41" Type="http://schemas.openxmlformats.org/officeDocument/2006/relationships/hyperlink" Target="http://www.schools.utah.gov/cert/Teacher-Preparation-Programs/Preparation-Programs.aspx" TargetMode="External"/><Relationship Id="rId54" Type="http://schemas.openxmlformats.org/officeDocument/2006/relationships/hyperlink" Target="http://bit.ly/MelinaAlexander" TargetMode="External"/><Relationship Id="rId62" Type="http://schemas.openxmlformats.org/officeDocument/2006/relationships/hyperlink" Target="http://bit.ly/PatrickLeytham" TargetMode="External"/><Relationship Id="rId70" Type="http://schemas.openxmlformats.org/officeDocument/2006/relationships/hyperlink" Target="http://bit.ly/NatalieWilliams" TargetMode="External"/><Relationship Id="rId75" Type="http://schemas.openxmlformats.org/officeDocument/2006/relationships/hyperlink" Target="http://www.ets.org/praxis" TargetMode="External"/><Relationship Id="rId83" Type="http://schemas.openxmlformats.org/officeDocument/2006/relationships/hyperlink" Target="http://catalog.weber.edu/preview_program.php?catoid=7&amp;poid=2727&amp;returnto=1240" TargetMode="External"/><Relationship Id="rId88" Type="http://schemas.openxmlformats.org/officeDocument/2006/relationships/hyperlink" Target="http://catalog.weber.edu/preview_program.php?catoid=7&amp;poid=2663&amp;returnto=1240" TargetMode="External"/><Relationship Id="rId91" Type="http://schemas.openxmlformats.org/officeDocument/2006/relationships/hyperlink" Target="http://catalog.weber.edu/preview_program.php?catoid=7&amp;poid=2605&amp;returnto=1233" TargetMode="External"/><Relationship Id="rId9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en.org/k12educator/uets/glossary.shtml" TargetMode="External"/><Relationship Id="rId23" Type="http://schemas.openxmlformats.org/officeDocument/2006/relationships/hyperlink" Target="http://www.uen.org/k12educator/uets/glossary.shtml" TargetMode="External"/><Relationship Id="rId28" Type="http://schemas.openxmlformats.org/officeDocument/2006/relationships/hyperlink" Target="https://www.ets.org/s/praxis/pdf/passing_scores.pdf" TargetMode="External"/><Relationship Id="rId36" Type="http://schemas.openxmlformats.org/officeDocument/2006/relationships/image" Target="media/image10.png"/><Relationship Id="rId49" Type="http://schemas.openxmlformats.org/officeDocument/2006/relationships/hyperlink" Target="http://www.weber.edu/FacultyAndStaffResources/educ_tenure.html" TargetMode="External"/><Relationship Id="rId57" Type="http://schemas.openxmlformats.org/officeDocument/2006/relationships/hyperlink" Target="http://bit.ly/DavidByrd" TargetMode="External"/><Relationship Id="rId10" Type="http://schemas.openxmlformats.org/officeDocument/2006/relationships/hyperlink" Target="http://www.weber.edu/universityplanning/PlanningCouncil.html" TargetMode="External"/><Relationship Id="rId31" Type="http://schemas.openxmlformats.org/officeDocument/2006/relationships/footer" Target="footer2.xml"/><Relationship Id="rId44" Type="http://schemas.openxmlformats.org/officeDocument/2006/relationships/hyperlink" Target="http://www.weber.edu/ppm/Policies/8-12_DatedGuideRankTenureReview.html" TargetMode="External"/><Relationship Id="rId52" Type="http://schemas.openxmlformats.org/officeDocument/2006/relationships/hyperlink" Target="http://weber.edu/universityplanning/Mission_and_core_themes.html" TargetMode="External"/><Relationship Id="rId60" Type="http://schemas.openxmlformats.org/officeDocument/2006/relationships/hyperlink" Target="http://bit.ly/KristinHadley" TargetMode="External"/><Relationship Id="rId65" Type="http://schemas.openxmlformats.org/officeDocument/2006/relationships/hyperlink" Target="http://bit.ly/VickiNapper" TargetMode="External"/><Relationship Id="rId73" Type="http://schemas.openxmlformats.org/officeDocument/2006/relationships/hyperlink" Target="http://catalog.weber.edu/preview_entity.php?catoid=6&amp;ent_oid=1857&amp;returnto=993" TargetMode="External"/><Relationship Id="rId78" Type="http://schemas.openxmlformats.org/officeDocument/2006/relationships/hyperlink" Target="http://catalog.weber.edu/preview_program.php?catoid=7&amp;poid=2749&amp;returnto=1241" TargetMode="External"/><Relationship Id="rId81" Type="http://schemas.openxmlformats.org/officeDocument/2006/relationships/hyperlink" Target="http://catalog.weber.edu/preview_program.php?catoid=7&amp;poid=2688&amp;returnto=1240" TargetMode="External"/><Relationship Id="rId86" Type="http://schemas.openxmlformats.org/officeDocument/2006/relationships/hyperlink" Target="http://catalog.weber.edu/preview_program.php?catoid=7&amp;poid=2736&amp;returnto=1240" TargetMode="External"/><Relationship Id="rId94" Type="http://schemas.openxmlformats.org/officeDocument/2006/relationships/hyperlink" Target="http://www.rules.utah.gov/publicat/code/r277/r277-515.ht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weber.edu/wsuimages/IR/instprof/Section%201%20-%202014/Table%205%20Report%20New.pdf" TargetMode="External"/><Relationship Id="rId18" Type="http://schemas.openxmlformats.org/officeDocument/2006/relationships/hyperlink" Target="http://www.uen.org/k12educator/uets/glossary.shtml" TargetMode="External"/><Relationship Id="rId39" Type="http://schemas.openxmlformats.org/officeDocument/2006/relationships/hyperlink" Target="http://www.weber.edu/wsuimages/Accreditation/nwccu_2005.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6EE1C-06ED-4440-833E-B5B64AC30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136</Pages>
  <Words>39974</Words>
  <Characters>227858</Characters>
  <Application>Microsoft Office Word</Application>
  <DocSecurity>0</DocSecurity>
  <Lines>1898</Lines>
  <Paragraphs>534</Paragraphs>
  <ScaleCrop>false</ScaleCrop>
  <HeadingPairs>
    <vt:vector size="2" baseType="variant">
      <vt:variant>
        <vt:lpstr>Title</vt:lpstr>
      </vt:variant>
      <vt:variant>
        <vt:i4>1</vt:i4>
      </vt:variant>
    </vt:vector>
  </HeadingPairs>
  <TitlesOfParts>
    <vt:vector size="1" baseType="lpstr">
      <vt:lpstr/>
    </vt:vector>
  </TitlesOfParts>
  <Company>Weber State University</Company>
  <LinksUpToDate>false</LinksUpToDate>
  <CharactersWithSpaces>267298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kristinhadley</cp:lastModifiedBy>
  <cp:revision>20</cp:revision>
  <cp:lastPrinted>2014-04-03T17:09:00Z</cp:lastPrinted>
  <dcterms:created xsi:type="dcterms:W3CDTF">2014-07-15T17:08:00Z</dcterms:created>
  <dcterms:modified xsi:type="dcterms:W3CDTF">2014-11-10T22:27:00Z</dcterms:modified>
</cp:coreProperties>
</file>