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6579D84C" w:rsidR="0051155D" w:rsidRPr="005D58D9" w:rsidRDefault="00420776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D0095D5" wp14:editId="746676C7">
            <wp:simplePos x="0" y="0"/>
            <wp:positionH relativeFrom="page">
              <wp:align>right</wp:align>
            </wp:positionH>
            <wp:positionV relativeFrom="paragraph">
              <wp:posOffset>-916940</wp:posOffset>
            </wp:positionV>
            <wp:extent cx="7772400" cy="1410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7110"/>
        <w:gridCol w:w="810"/>
        <w:gridCol w:w="1350"/>
        <w:gridCol w:w="896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182884C2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7BA8D915" w:rsidR="004E36F2" w:rsidRPr="00265CC5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265CC5">
              <w:rPr>
                <w:rFonts w:ascii="Whitney SC" w:hAnsi="Whitney SC"/>
                <w:sz w:val="56"/>
                <w:szCs w:val="56"/>
              </w:rPr>
              <w:t xml:space="preserve">Associate of </w:t>
            </w:r>
            <w:r w:rsidR="00DB55BE" w:rsidRPr="00265CC5">
              <w:rPr>
                <w:rFonts w:ascii="Whitney SC" w:hAnsi="Whitney SC"/>
                <w:sz w:val="56"/>
                <w:szCs w:val="56"/>
              </w:rPr>
              <w:t>Arts</w:t>
            </w:r>
          </w:p>
          <w:p w14:paraId="3F4835F2" w14:textId="5B542989" w:rsidR="00BB3043" w:rsidRPr="00265CC5" w:rsidRDefault="002D0A0A" w:rsidP="001A530E">
            <w:pPr>
              <w:spacing w:after="240"/>
              <w:contextualSpacing/>
              <w:jc w:val="center"/>
              <w:rPr>
                <w:rFonts w:ascii="Whitney SC" w:hAnsi="Whitney SC"/>
                <w:sz w:val="56"/>
                <w:szCs w:val="56"/>
              </w:rPr>
            </w:pPr>
            <w:r w:rsidRPr="00265CC5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265CC5">
              <w:rPr>
                <w:rFonts w:ascii="Whitney SC" w:hAnsi="Whitney SC"/>
                <w:sz w:val="56"/>
                <w:szCs w:val="56"/>
              </w:rPr>
              <w:t xml:space="preserve">n </w:t>
            </w:r>
            <w:r w:rsidR="00205AC5" w:rsidRPr="00265CC5">
              <w:rPr>
                <w:rFonts w:ascii="Whitney SC" w:hAnsi="Whitney SC"/>
                <w:sz w:val="56"/>
                <w:szCs w:val="56"/>
              </w:rPr>
              <w:t>Digital Media Production</w:t>
            </w:r>
          </w:p>
          <w:p w14:paraId="1FED979D" w14:textId="48BBD6E2" w:rsidR="000F325E" w:rsidRPr="001E6643" w:rsidRDefault="00CD2680" w:rsidP="00BB3043">
            <w:pPr>
              <w:contextualSpacing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2313C4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3B2BDA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3B2BDA">
              <w:rPr>
                <w:rFonts w:asciiTheme="majorHAnsi" w:hAnsiTheme="majorHAnsi"/>
                <w:b/>
                <w:i/>
                <w:sz w:val="20"/>
              </w:rPr>
              <w:t>4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</w:t>
            </w:r>
            <w:r w:rsidR="00F34C64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</w:t>
            </w:r>
            <w:r w:rsidR="00E17258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2652A5"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6D258FBD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Studies </w:t>
            </w:r>
            <w:r w:rsidR="003B2BDA">
              <w:rPr>
                <w:rFonts w:asciiTheme="majorHAnsi" w:hAnsiTheme="majorHAnsi"/>
                <w:b/>
                <w:sz w:val="20"/>
                <w:szCs w:val="20"/>
              </w:rPr>
              <w:t>Requirements</w:t>
            </w:r>
            <w:r w:rsidR="003B2BDA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BC5973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96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2652A5" w:rsidRPr="000F325E" w14:paraId="6F28B390" w14:textId="77777777" w:rsidTr="00A32F34">
        <w:trPr>
          <w:jc w:val="center"/>
        </w:trPr>
        <w:tc>
          <w:tcPr>
            <w:tcW w:w="10166" w:type="dxa"/>
            <w:gridSpan w:val="4"/>
          </w:tcPr>
          <w:p w14:paraId="0318F2D6" w14:textId="538B6682" w:rsidR="002652A5" w:rsidRPr="000F325E" w:rsidRDefault="002652A5" w:rsidP="0051155D">
            <w:pPr>
              <w:rPr>
                <w:rFonts w:asciiTheme="majorHAnsi" w:hAnsiTheme="majorHAnsi"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BC5973" w:rsidRPr="000F325E" w14:paraId="473F6699" w14:textId="77777777" w:rsidTr="002652A5">
        <w:trPr>
          <w:jc w:val="center"/>
        </w:trPr>
        <w:tc>
          <w:tcPr>
            <w:tcW w:w="7110" w:type="dxa"/>
          </w:tcPr>
          <w:p w14:paraId="73FCA8E9" w14:textId="289FFAC2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</w:p>
        </w:tc>
        <w:tc>
          <w:tcPr>
            <w:tcW w:w="810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2652A5">
        <w:trPr>
          <w:jc w:val="center"/>
        </w:trPr>
        <w:tc>
          <w:tcPr>
            <w:tcW w:w="7110" w:type="dxa"/>
          </w:tcPr>
          <w:p w14:paraId="6653BA5F" w14:textId="0E6F2889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</w:p>
        </w:tc>
        <w:tc>
          <w:tcPr>
            <w:tcW w:w="810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2652A5">
        <w:trPr>
          <w:jc w:val="center"/>
        </w:trPr>
        <w:tc>
          <w:tcPr>
            <w:tcW w:w="7110" w:type="dxa"/>
          </w:tcPr>
          <w:p w14:paraId="50F5F7EE" w14:textId="6BCAE27C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</w:p>
        </w:tc>
        <w:tc>
          <w:tcPr>
            <w:tcW w:w="810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2652A5">
        <w:trPr>
          <w:jc w:val="center"/>
        </w:trPr>
        <w:tc>
          <w:tcPr>
            <w:tcW w:w="7110" w:type="dxa"/>
          </w:tcPr>
          <w:p w14:paraId="4869E739" w14:textId="1B49D8C5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</w:t>
            </w:r>
            <w:r w:rsidR="003B2BDA">
              <w:rPr>
                <w:rFonts w:asciiTheme="majorHAnsi" w:hAnsiTheme="majorHAnsi"/>
                <w:sz w:val="20"/>
                <w:szCs w:val="20"/>
              </w:rPr>
              <w:t>EDI</w:t>
            </w:r>
            <w:bookmarkStart w:id="0" w:name="_GoBack"/>
            <w:bookmarkEnd w:id="0"/>
          </w:p>
        </w:tc>
        <w:tc>
          <w:tcPr>
            <w:tcW w:w="810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2652A5">
        <w:trPr>
          <w:jc w:val="center"/>
        </w:trPr>
        <w:tc>
          <w:tcPr>
            <w:tcW w:w="7110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810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2652A5">
        <w:trPr>
          <w:jc w:val="center"/>
        </w:trPr>
        <w:tc>
          <w:tcPr>
            <w:tcW w:w="7110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810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2652A5">
        <w:trPr>
          <w:jc w:val="center"/>
        </w:trPr>
        <w:tc>
          <w:tcPr>
            <w:tcW w:w="7110" w:type="dxa"/>
          </w:tcPr>
          <w:p w14:paraId="3C865BB7" w14:textId="5BEB6C5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</w:t>
            </w:r>
          </w:p>
        </w:tc>
        <w:tc>
          <w:tcPr>
            <w:tcW w:w="810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2652A5">
        <w:trPr>
          <w:jc w:val="center"/>
        </w:trPr>
        <w:tc>
          <w:tcPr>
            <w:tcW w:w="7110" w:type="dxa"/>
          </w:tcPr>
          <w:p w14:paraId="35E5965F" w14:textId="71A8398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</w:tc>
        <w:tc>
          <w:tcPr>
            <w:tcW w:w="810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2652A5">
        <w:trPr>
          <w:jc w:val="center"/>
        </w:trPr>
        <w:tc>
          <w:tcPr>
            <w:tcW w:w="7110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810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2652A5">
        <w:trPr>
          <w:jc w:val="center"/>
        </w:trPr>
        <w:tc>
          <w:tcPr>
            <w:tcW w:w="7110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810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2652A5">
        <w:trPr>
          <w:jc w:val="center"/>
        </w:trPr>
        <w:tc>
          <w:tcPr>
            <w:tcW w:w="7110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810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2652A5">
        <w:trPr>
          <w:jc w:val="center"/>
        </w:trPr>
        <w:tc>
          <w:tcPr>
            <w:tcW w:w="7110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810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2652A5">
        <w:trPr>
          <w:jc w:val="center"/>
        </w:trPr>
        <w:tc>
          <w:tcPr>
            <w:tcW w:w="7110" w:type="dxa"/>
          </w:tcPr>
          <w:p w14:paraId="59BB30A2" w14:textId="4EC669CF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</w:p>
        </w:tc>
        <w:tc>
          <w:tcPr>
            <w:tcW w:w="810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5BD4" w:rsidRPr="000F325E" w14:paraId="6556470B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13F62781" w14:textId="60ADE01E" w:rsidR="00AB5BD4" w:rsidRDefault="00492423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Languages Requirement (6 credits)</w:t>
            </w:r>
          </w:p>
        </w:tc>
      </w:tr>
      <w:tr w:rsidR="00C731C6" w:rsidRPr="000F325E" w14:paraId="736E530F" w14:textId="77777777" w:rsidTr="00B87727">
        <w:trPr>
          <w:jc w:val="center"/>
        </w:trPr>
        <w:tc>
          <w:tcPr>
            <w:tcW w:w="10166" w:type="dxa"/>
            <w:gridSpan w:val="4"/>
            <w:shd w:val="clear" w:color="auto" w:fill="auto"/>
          </w:tcPr>
          <w:p w14:paraId="196FDC97" w14:textId="55F249F7" w:rsidR="00C731C6" w:rsidRDefault="00387A36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Note: See catalog for a list of ways to complete this requirement. </w:t>
            </w: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5B7276F7" w:rsidR="002066B1" w:rsidRPr="000F325E" w:rsidRDefault="00C03B51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</w:t>
            </w:r>
            <w:r w:rsidR="00096275">
              <w:rPr>
                <w:rFonts w:asciiTheme="majorHAnsi" w:hAnsiTheme="majorHAnsi"/>
                <w:b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DD388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BD81A08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6A9F8D45" w14:textId="77777777" w:rsidR="001A530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195C5CC" w14:textId="37B66077" w:rsidR="002066B1" w:rsidRPr="000F325E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DD3883">
              <w:rPr>
                <w:rFonts w:asciiTheme="majorHAnsi" w:hAnsiTheme="majorHAnsi"/>
                <w:sz w:val="20"/>
                <w:szCs w:val="20"/>
              </w:rPr>
              <w:t>unication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3E24" w:rsidRPr="000F325E" w14:paraId="6D4F566B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2277ADC8" w14:textId="251F9265" w:rsidR="008E3E24" w:rsidRDefault="008E3E2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1560 </w:t>
            </w:r>
            <w:r w:rsidR="00CC7D95">
              <w:rPr>
                <w:rFonts w:asciiTheme="majorHAnsi" w:hAnsiTheme="majorHAnsi"/>
                <w:sz w:val="20"/>
                <w:szCs w:val="20"/>
              </w:rPr>
              <w:t>Audio Production and Performance</w:t>
            </w:r>
          </w:p>
        </w:tc>
        <w:tc>
          <w:tcPr>
            <w:tcW w:w="810" w:type="dxa"/>
          </w:tcPr>
          <w:p w14:paraId="64529205" w14:textId="473FE676" w:rsidR="008E3E24" w:rsidRPr="000F325E" w:rsidRDefault="00CC7D95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EB8B048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E4F8FE0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6EA5DC38" w14:textId="71D1D29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</w:t>
            </w:r>
            <w:r w:rsidR="00CC7D95">
              <w:rPr>
                <w:rFonts w:asciiTheme="majorHAnsi" w:hAnsiTheme="majorHAnsi"/>
                <w:sz w:val="20"/>
                <w:szCs w:val="20"/>
              </w:rPr>
              <w:t xml:space="preserve">200 </w:t>
            </w:r>
            <w:r w:rsidR="00C03B51">
              <w:rPr>
                <w:rFonts w:asciiTheme="majorHAnsi" w:hAnsiTheme="majorHAnsi"/>
                <w:sz w:val="20"/>
                <w:szCs w:val="20"/>
              </w:rPr>
              <w:t>Multi-Camera Production and Performance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3AA21D1C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551A8303" w14:textId="091367A4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496F9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7520E919" w14:textId="6151ACC8" w:rsidR="00C03B51" w:rsidRPr="000F325E" w:rsidRDefault="007D19A9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A9B4A3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027AC347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170E6B40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2702F67A" w14:textId="5C0E9D4C" w:rsidR="001A530E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  <w:r w:rsidR="00C121CF"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B23573" w14:textId="56EBBC3C" w:rsidR="00C03B51" w:rsidRDefault="00C121CF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2999 Capstone in Workplace Communication and Writing  </w:t>
            </w:r>
            <w:r w:rsidR="007D19A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DB9502D" w14:textId="16261A4D" w:rsidR="00C03B51" w:rsidRPr="000F325E" w:rsidRDefault="00C121CF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9458832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1B86A25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10290BF8" w:rsidR="004E36F2" w:rsidRPr="000F325E" w:rsidRDefault="00917EBE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73A37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4E36F2" w:rsidRPr="004E36F2">
              <w:rPr>
                <w:rFonts w:asciiTheme="majorHAnsi" w:hAnsiTheme="majorHAnsi"/>
                <w:b/>
                <w:sz w:val="20"/>
                <w:szCs w:val="20"/>
              </w:rPr>
              <w:t>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7140B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DD3883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891E18" w:rsidRPr="000F325E" w14:paraId="17A80A73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4FC0C7D6" w14:textId="604EEE92" w:rsidR="00891E18" w:rsidRDefault="002178A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810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1158E235" w14:textId="288236CD" w:rsidR="002066B1" w:rsidRPr="000F325E" w:rsidRDefault="002178A3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2750 </w:t>
            </w:r>
            <w:r w:rsidR="00C82882">
              <w:rPr>
                <w:rFonts w:asciiTheme="majorHAnsi" w:hAnsiTheme="majorHAnsi"/>
                <w:sz w:val="20"/>
                <w:szCs w:val="20"/>
              </w:rPr>
              <w:t>Foundations of Video Art</w:t>
            </w:r>
            <w:r w:rsidR="002066B1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1DA0E0EC" w14:textId="1CC4F8B8" w:rsidR="002066B1" w:rsidRPr="000F325E" w:rsidRDefault="00C82882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1020 HU Principles of Public Speaking</w:t>
            </w:r>
          </w:p>
        </w:tc>
        <w:tc>
          <w:tcPr>
            <w:tcW w:w="810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5764DCF7" w14:textId="721F89F6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1130 Media Writing </w:t>
            </w:r>
            <w:r w:rsidR="0086113E" w:rsidRPr="0086113E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COMM</w:t>
            </w:r>
            <w:r w:rsidR="00BB3043">
              <w:rPr>
                <w:rFonts w:asciiTheme="majorHAnsi" w:hAnsiTheme="majorHAnsi"/>
                <w:sz w:val="20"/>
                <w:szCs w:val="20"/>
              </w:rPr>
              <w:t xml:space="preserve"> 1140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Writing for Workplace Communication </w:t>
            </w:r>
            <w:r w:rsidR="002652A5" w:rsidRPr="002652A5">
              <w:rPr>
                <w:rFonts w:asciiTheme="majorHAnsi" w:hAnsiTheme="majorHAnsi"/>
                <w:i/>
                <w:sz w:val="16"/>
                <w:szCs w:val="16"/>
              </w:rPr>
              <w:t>Wh</w:t>
            </w:r>
            <w:r w:rsidR="0086113E" w:rsidRPr="002652A5">
              <w:rPr>
                <w:rFonts w:asciiTheme="majorHAnsi" w:hAnsiTheme="majorHAnsi"/>
                <w:i/>
                <w:sz w:val="16"/>
                <w:szCs w:val="16"/>
              </w:rPr>
              <w:t>ichever course not taken above</w:t>
            </w:r>
          </w:p>
        </w:tc>
        <w:tc>
          <w:tcPr>
            <w:tcW w:w="810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730E" w:rsidRPr="000F325E" w14:paraId="1EE1EB67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3E8D4869" w14:textId="5826DEE7" w:rsidR="00D5730E" w:rsidRDefault="006051BE" w:rsidP="0079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2110 HU</w:t>
            </w:r>
            <w:r w:rsidR="00A25345">
              <w:rPr>
                <w:rFonts w:asciiTheme="majorHAnsi" w:hAnsiTheme="majorHAnsi"/>
                <w:sz w:val="20"/>
                <w:szCs w:val="20"/>
              </w:rPr>
              <w:t xml:space="preserve"> CEL</w:t>
            </w:r>
            <w:r w:rsidR="00AD01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Interpersonal and Small Group Communication </w:t>
            </w:r>
          </w:p>
        </w:tc>
        <w:tc>
          <w:tcPr>
            <w:tcW w:w="810" w:type="dxa"/>
          </w:tcPr>
          <w:p w14:paraId="4D1FAFE6" w14:textId="2BEE89B7" w:rsidR="00D5730E" w:rsidRDefault="006051B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3ABD688" w14:textId="77777777" w:rsidR="00D5730E" w:rsidRPr="000F325E" w:rsidRDefault="00D5730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0252004B" w14:textId="77777777" w:rsidR="00D5730E" w:rsidRPr="000F325E" w:rsidRDefault="00D5730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3C4" w:rsidRPr="000F325E" w14:paraId="4DFCD7F2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2254D26A" w14:textId="10010529" w:rsidR="002313C4" w:rsidRDefault="002313C4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810" w:type="dxa"/>
          </w:tcPr>
          <w:p w14:paraId="2B18DEA3" w14:textId="468CAAC5" w:rsidR="002313C4" w:rsidRDefault="002313C4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421DA8B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51CA03B3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09042F04" w14:textId="4CFE53B0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2A2324">
              <w:rPr>
                <w:rFonts w:asciiTheme="majorHAnsi" w:hAnsiTheme="majorHAnsi"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2A2324">
              <w:rPr>
                <w:rFonts w:asciiTheme="majorHAnsi" w:hAnsiTheme="majorHAnsi"/>
                <w:sz w:val="20"/>
                <w:szCs w:val="20"/>
              </w:rPr>
              <w:t>Communication in Professional Settings</w:t>
            </w:r>
          </w:p>
        </w:tc>
        <w:tc>
          <w:tcPr>
            <w:tcW w:w="810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57988259" w:rsidR="00F43C2D" w:rsidRDefault="00496F9D" w:rsidP="00F43C2D">
            <w:pPr>
              <w:rPr>
                <w:rFonts w:asciiTheme="majorHAnsi" w:hAnsiTheme="majorHAnsi"/>
                <w:sz w:val="20"/>
                <w:szCs w:val="20"/>
              </w:rPr>
            </w:pPr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May be taken up to four times for a total of four credits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350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3C4" w:rsidRPr="000F325E" w14:paraId="76E726F6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47161B5A" w14:textId="1E12EDA4" w:rsidR="002313C4" w:rsidRDefault="00F75C7E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810" w:type="dxa"/>
          </w:tcPr>
          <w:p w14:paraId="36242277" w14:textId="745A6453" w:rsidR="002313C4" w:rsidRDefault="00F75C7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34AEFBF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0CDC34ED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41ED44AF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</w:p>
          <w:p w14:paraId="40D0477E" w14:textId="5B908AB6" w:rsidR="009A2538" w:rsidRPr="002652A5" w:rsidRDefault="00496F9D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May be taken 3 times for a total of 6 credits</w:t>
            </w:r>
          </w:p>
        </w:tc>
        <w:tc>
          <w:tcPr>
            <w:tcW w:w="810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F9D" w:rsidRPr="000F325E" w14:paraId="75A5D85D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7BA65940" w14:textId="66CDB103" w:rsidR="00496F9D" w:rsidRDefault="00496F9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2980 Introduction to Storytelling in Cinematic Virtual Reality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37BADC6B" w14:textId="7C0CB07B" w:rsidR="00496F9D" w:rsidRDefault="00496F9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6A6CB91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17DC3339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1845A3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087F34CF" w14:textId="55447CCE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1023 CA Introduction to Film </w:t>
            </w:r>
          </w:p>
        </w:tc>
        <w:tc>
          <w:tcPr>
            <w:tcW w:w="810" w:type="dxa"/>
          </w:tcPr>
          <w:p w14:paraId="1319A392" w14:textId="3F74D921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9A4DE9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4FD57A6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F9D" w:rsidRPr="000F325E" w14:paraId="14500A42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7BAD0341" w14:textId="591A5DE5" w:rsidR="00496F9D" w:rsidRDefault="00496F9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1513 Stagecraft</w:t>
            </w:r>
          </w:p>
        </w:tc>
        <w:tc>
          <w:tcPr>
            <w:tcW w:w="810" w:type="dxa"/>
          </w:tcPr>
          <w:p w14:paraId="3762DC76" w14:textId="639100D7" w:rsidR="00496F9D" w:rsidRDefault="00496F9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6B05A7B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68C02B1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5252F7CB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1B6EC99B" w14:textId="5BCF421C" w:rsidR="006445FE" w:rsidRDefault="006445FE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2032 Lighting Fundamentals</w:t>
            </w:r>
          </w:p>
        </w:tc>
        <w:tc>
          <w:tcPr>
            <w:tcW w:w="810" w:type="dxa"/>
          </w:tcPr>
          <w:p w14:paraId="0438EF31" w14:textId="39281512" w:rsidR="006445FE" w:rsidRDefault="006445F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73CE0E7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58CB6F1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71327791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5D2841FA" w14:textId="4246444A" w:rsidR="006445FE" w:rsidRDefault="006445FE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2403 Stage Management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C77ED95" w14:textId="1CB6AC24" w:rsidR="006445FE" w:rsidRDefault="006445F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4FE25E32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3A4481C0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5E85A4D" w14:textId="76CE2B21" w:rsidR="002652A5" w:rsidRDefault="002652A5" w:rsidP="002652A5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2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7110"/>
        <w:gridCol w:w="810"/>
        <w:gridCol w:w="1350"/>
        <w:gridCol w:w="896"/>
      </w:tblGrid>
      <w:tr w:rsidR="006445FE" w:rsidRPr="000F325E" w14:paraId="20B4B275" w14:textId="77777777" w:rsidTr="002652A5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51BED315" w14:textId="5469D304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 E</w:t>
            </w: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lectives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7140B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 credits), continued</w:t>
            </w:r>
          </w:p>
        </w:tc>
      </w:tr>
      <w:tr w:rsidR="006445FE" w:rsidRPr="000F325E" w14:paraId="3B2C9CC4" w14:textId="77777777" w:rsidTr="002652A5">
        <w:trPr>
          <w:jc w:val="center"/>
        </w:trPr>
        <w:tc>
          <w:tcPr>
            <w:tcW w:w="7110" w:type="dxa"/>
          </w:tcPr>
          <w:p w14:paraId="7C32DD34" w14:textId="77777777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810" w:type="dxa"/>
          </w:tcPr>
          <w:p w14:paraId="465D1AFC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CE12290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3F7F987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391F6FA8" w14:textId="77777777" w:rsidTr="002652A5">
        <w:trPr>
          <w:jc w:val="center"/>
        </w:trPr>
        <w:tc>
          <w:tcPr>
            <w:tcW w:w="7110" w:type="dxa"/>
          </w:tcPr>
          <w:p w14:paraId="3986D42F" w14:textId="77777777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810" w:type="dxa"/>
          </w:tcPr>
          <w:p w14:paraId="0486E5C5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629701C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EBECF31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6B87DBF3" w14:textId="77777777" w:rsidTr="002652A5">
        <w:trPr>
          <w:jc w:val="center"/>
        </w:trPr>
        <w:tc>
          <w:tcPr>
            <w:tcW w:w="7110" w:type="dxa"/>
          </w:tcPr>
          <w:p w14:paraId="060B463E" w14:textId="77777777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 I</w:t>
            </w:r>
          </w:p>
        </w:tc>
        <w:tc>
          <w:tcPr>
            <w:tcW w:w="810" w:type="dxa"/>
          </w:tcPr>
          <w:p w14:paraId="79927390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268609D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794F1FE7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0ECB8804" w14:textId="77777777" w:rsidTr="002652A5">
        <w:trPr>
          <w:jc w:val="center"/>
        </w:trPr>
        <w:tc>
          <w:tcPr>
            <w:tcW w:w="7110" w:type="dxa"/>
          </w:tcPr>
          <w:p w14:paraId="560DF3EF" w14:textId="3CCC7226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2500 User Experience Design</w:t>
            </w:r>
            <w:r w:rsidR="002652A5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: WEB 1400</w:t>
            </w:r>
          </w:p>
        </w:tc>
        <w:tc>
          <w:tcPr>
            <w:tcW w:w="810" w:type="dxa"/>
          </w:tcPr>
          <w:p w14:paraId="7053FEFF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16A8168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DF36DE3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D9DCEC" w14:textId="37FD3D6D" w:rsidR="00CF4CBB" w:rsidRDefault="00CF4CBB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2A4376" w14:textId="77777777" w:rsidR="00CF4CBB" w:rsidRDefault="00CF4CBB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77777777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412C78C2" w14:textId="076BBE8C" w:rsidR="002178A3" w:rsidRDefault="002178A3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Only 6 credits of COMM 2730 and COMM 2890 can be counted toward AS degree</w:t>
      </w:r>
      <w:r w:rsidR="00622953">
        <w:rPr>
          <w:rFonts w:asciiTheme="majorHAnsi" w:hAnsiTheme="majorHAnsi"/>
          <w:i/>
          <w:iCs/>
          <w:sz w:val="18"/>
          <w:szCs w:val="18"/>
        </w:rPr>
        <w:t>.</w:t>
      </w:r>
    </w:p>
    <w:p w14:paraId="140C2618" w14:textId="62786E4D" w:rsidR="00EC5DD6" w:rsidRPr="00A97DC2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>General Education classes in Communication with the WSU prefix can also be counted</w:t>
      </w:r>
      <w:r w:rsidR="002178A3">
        <w:rPr>
          <w:rFonts w:asciiTheme="majorHAnsi" w:hAnsiTheme="majorHAnsi"/>
          <w:i/>
          <w:iCs/>
          <w:sz w:val="18"/>
          <w:szCs w:val="18"/>
        </w:rPr>
        <w:t xml:space="preserve"> with advisor approval</w:t>
      </w:r>
      <w:r w:rsidRPr="00A97DC2">
        <w:rPr>
          <w:rFonts w:asciiTheme="majorHAnsi" w:hAnsiTheme="majorHAnsi"/>
          <w:i/>
          <w:iCs/>
          <w:sz w:val="18"/>
          <w:szCs w:val="18"/>
        </w:rPr>
        <w:t xml:space="preserve">. </w:t>
      </w:r>
    </w:p>
    <w:p w14:paraId="14989DA3" w14:textId="468AD8D3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https://www.weber.edu/arts-humanities/advising.html</w:t>
        </w:r>
      </w:hyperlink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4AD8" w14:textId="77777777" w:rsidR="009B211A" w:rsidRDefault="009B211A" w:rsidP="00052C91">
      <w:r>
        <w:separator/>
      </w:r>
    </w:p>
  </w:endnote>
  <w:endnote w:type="continuationSeparator" w:id="0">
    <w:p w14:paraId="551561D1" w14:textId="77777777" w:rsidR="009B211A" w:rsidRDefault="009B211A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panose1 w:val="02000803040000020004"/>
    <w:charset w:val="00"/>
    <w:family w:val="auto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102B" w14:textId="77777777" w:rsidR="009B211A" w:rsidRDefault="009B211A" w:rsidP="00052C91">
      <w:r>
        <w:separator/>
      </w:r>
    </w:p>
  </w:footnote>
  <w:footnote w:type="continuationSeparator" w:id="0">
    <w:p w14:paraId="794E9601" w14:textId="77777777" w:rsidR="009B211A" w:rsidRDefault="009B211A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462B9"/>
    <w:rsid w:val="00052C91"/>
    <w:rsid w:val="00060AAB"/>
    <w:rsid w:val="000735C1"/>
    <w:rsid w:val="00076258"/>
    <w:rsid w:val="00094F9C"/>
    <w:rsid w:val="00096275"/>
    <w:rsid w:val="000B45AD"/>
    <w:rsid w:val="000D2F10"/>
    <w:rsid w:val="000D443B"/>
    <w:rsid w:val="000D5278"/>
    <w:rsid w:val="000F325E"/>
    <w:rsid w:val="00101F30"/>
    <w:rsid w:val="00123D67"/>
    <w:rsid w:val="00135925"/>
    <w:rsid w:val="00136F3A"/>
    <w:rsid w:val="00152205"/>
    <w:rsid w:val="001A530E"/>
    <w:rsid w:val="001B6B68"/>
    <w:rsid w:val="001D0299"/>
    <w:rsid w:val="001D5D70"/>
    <w:rsid w:val="001E6643"/>
    <w:rsid w:val="00205AC5"/>
    <w:rsid w:val="002066B1"/>
    <w:rsid w:val="002178A3"/>
    <w:rsid w:val="002313C4"/>
    <w:rsid w:val="002362F2"/>
    <w:rsid w:val="00246A03"/>
    <w:rsid w:val="002652A5"/>
    <w:rsid w:val="00265CC5"/>
    <w:rsid w:val="0026767E"/>
    <w:rsid w:val="00283C52"/>
    <w:rsid w:val="00287BDC"/>
    <w:rsid w:val="00291074"/>
    <w:rsid w:val="002958EA"/>
    <w:rsid w:val="002A2324"/>
    <w:rsid w:val="002C4857"/>
    <w:rsid w:val="002D0A0A"/>
    <w:rsid w:val="002F3440"/>
    <w:rsid w:val="00306D72"/>
    <w:rsid w:val="00310726"/>
    <w:rsid w:val="003137F7"/>
    <w:rsid w:val="00341C6F"/>
    <w:rsid w:val="00345A92"/>
    <w:rsid w:val="003825A0"/>
    <w:rsid w:val="00387A36"/>
    <w:rsid w:val="003A172B"/>
    <w:rsid w:val="003B2BDA"/>
    <w:rsid w:val="00416625"/>
    <w:rsid w:val="00420776"/>
    <w:rsid w:val="004516DD"/>
    <w:rsid w:val="0047088A"/>
    <w:rsid w:val="0047140B"/>
    <w:rsid w:val="00481D0A"/>
    <w:rsid w:val="004907FF"/>
    <w:rsid w:val="00492423"/>
    <w:rsid w:val="00496F9D"/>
    <w:rsid w:val="004E36F2"/>
    <w:rsid w:val="004F1947"/>
    <w:rsid w:val="0051155D"/>
    <w:rsid w:val="00517F49"/>
    <w:rsid w:val="00530FD4"/>
    <w:rsid w:val="00550F28"/>
    <w:rsid w:val="0057348F"/>
    <w:rsid w:val="005C0452"/>
    <w:rsid w:val="005D58D9"/>
    <w:rsid w:val="005F001E"/>
    <w:rsid w:val="005F6BCD"/>
    <w:rsid w:val="006051BE"/>
    <w:rsid w:val="00622953"/>
    <w:rsid w:val="006357B2"/>
    <w:rsid w:val="006445FE"/>
    <w:rsid w:val="00673A37"/>
    <w:rsid w:val="006A6981"/>
    <w:rsid w:val="00715712"/>
    <w:rsid w:val="0072198B"/>
    <w:rsid w:val="0072205D"/>
    <w:rsid w:val="00726D4D"/>
    <w:rsid w:val="00771104"/>
    <w:rsid w:val="00783AFC"/>
    <w:rsid w:val="00792306"/>
    <w:rsid w:val="00796C76"/>
    <w:rsid w:val="007B1302"/>
    <w:rsid w:val="007C05C5"/>
    <w:rsid w:val="007C2904"/>
    <w:rsid w:val="007D19A9"/>
    <w:rsid w:val="007D2F63"/>
    <w:rsid w:val="007D5393"/>
    <w:rsid w:val="00813FF0"/>
    <w:rsid w:val="00845256"/>
    <w:rsid w:val="0085451C"/>
    <w:rsid w:val="0086113E"/>
    <w:rsid w:val="00871D5B"/>
    <w:rsid w:val="00873844"/>
    <w:rsid w:val="00891E18"/>
    <w:rsid w:val="008A5EA4"/>
    <w:rsid w:val="008B0D8A"/>
    <w:rsid w:val="008C11A9"/>
    <w:rsid w:val="008D08EF"/>
    <w:rsid w:val="008E3E24"/>
    <w:rsid w:val="00900FA8"/>
    <w:rsid w:val="00917EBE"/>
    <w:rsid w:val="00982D3C"/>
    <w:rsid w:val="00995AC1"/>
    <w:rsid w:val="009A2073"/>
    <w:rsid w:val="009A2538"/>
    <w:rsid w:val="009B211A"/>
    <w:rsid w:val="009B6D21"/>
    <w:rsid w:val="009C21AE"/>
    <w:rsid w:val="00A21B92"/>
    <w:rsid w:val="00A25345"/>
    <w:rsid w:val="00A434B7"/>
    <w:rsid w:val="00A47A04"/>
    <w:rsid w:val="00A51E99"/>
    <w:rsid w:val="00A57FB4"/>
    <w:rsid w:val="00A63C49"/>
    <w:rsid w:val="00A648A9"/>
    <w:rsid w:val="00A7725D"/>
    <w:rsid w:val="00A839F3"/>
    <w:rsid w:val="00A853D5"/>
    <w:rsid w:val="00A97DC2"/>
    <w:rsid w:val="00AB5BD4"/>
    <w:rsid w:val="00AB7008"/>
    <w:rsid w:val="00AD0155"/>
    <w:rsid w:val="00AF4376"/>
    <w:rsid w:val="00B00577"/>
    <w:rsid w:val="00B01639"/>
    <w:rsid w:val="00B1280F"/>
    <w:rsid w:val="00B45EA2"/>
    <w:rsid w:val="00B6135B"/>
    <w:rsid w:val="00B63B06"/>
    <w:rsid w:val="00B64FAB"/>
    <w:rsid w:val="00B70DD8"/>
    <w:rsid w:val="00B8237E"/>
    <w:rsid w:val="00B87727"/>
    <w:rsid w:val="00BA06ED"/>
    <w:rsid w:val="00BB3043"/>
    <w:rsid w:val="00BC4BC4"/>
    <w:rsid w:val="00BC5973"/>
    <w:rsid w:val="00C03B51"/>
    <w:rsid w:val="00C121CF"/>
    <w:rsid w:val="00C2533F"/>
    <w:rsid w:val="00C3304F"/>
    <w:rsid w:val="00C40689"/>
    <w:rsid w:val="00C575F0"/>
    <w:rsid w:val="00C731C6"/>
    <w:rsid w:val="00C82882"/>
    <w:rsid w:val="00CB597D"/>
    <w:rsid w:val="00CC7D95"/>
    <w:rsid w:val="00CD2680"/>
    <w:rsid w:val="00CF4CBB"/>
    <w:rsid w:val="00D03644"/>
    <w:rsid w:val="00D1607B"/>
    <w:rsid w:val="00D172AD"/>
    <w:rsid w:val="00D222A7"/>
    <w:rsid w:val="00D45FBE"/>
    <w:rsid w:val="00D50074"/>
    <w:rsid w:val="00D5730E"/>
    <w:rsid w:val="00D62B61"/>
    <w:rsid w:val="00DA19EE"/>
    <w:rsid w:val="00DB55BE"/>
    <w:rsid w:val="00DB6F97"/>
    <w:rsid w:val="00DD3883"/>
    <w:rsid w:val="00DE0B26"/>
    <w:rsid w:val="00DF20A2"/>
    <w:rsid w:val="00E17258"/>
    <w:rsid w:val="00E26E23"/>
    <w:rsid w:val="00E65F66"/>
    <w:rsid w:val="00E93390"/>
    <w:rsid w:val="00E97454"/>
    <w:rsid w:val="00EA06EB"/>
    <w:rsid w:val="00EC5DD6"/>
    <w:rsid w:val="00EC7B47"/>
    <w:rsid w:val="00F10913"/>
    <w:rsid w:val="00F33EE9"/>
    <w:rsid w:val="00F34C64"/>
    <w:rsid w:val="00F43C2D"/>
    <w:rsid w:val="00F553E9"/>
    <w:rsid w:val="00F71895"/>
    <w:rsid w:val="00F75C7E"/>
    <w:rsid w:val="00F83FDB"/>
    <w:rsid w:val="00F93B52"/>
    <w:rsid w:val="00F93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13C4"/>
    <w:rPr>
      <w:rFonts w:ascii="Arial" w:eastAsiaTheme="minorHAns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7</cp:revision>
  <cp:lastPrinted>2021-08-04T17:49:00Z</cp:lastPrinted>
  <dcterms:created xsi:type="dcterms:W3CDTF">2022-07-07T15:57:00Z</dcterms:created>
  <dcterms:modified xsi:type="dcterms:W3CDTF">2023-05-11T21:57:00Z</dcterms:modified>
</cp:coreProperties>
</file>