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sz w:val="22"/>
          <w:szCs w:val="22"/>
        </w:rPr>
        <w:drawing>
          <wp:inline distB="114300" distT="114300" distL="114300" distR="114300">
            <wp:extent cx="2252663" cy="456520"/>
            <wp:effectExtent b="0" l="0" r="0" t="0"/>
            <wp:docPr descr="WSU Career Services Logo" id="1" name="image1.png"/>
            <a:graphic>
              <a:graphicData uri="http://schemas.openxmlformats.org/drawingml/2006/picture">
                <pic:pic>
                  <pic:nvPicPr>
                    <pic:cNvPr descr="WSU Career Services Logo" id="0" name="image1.png"/>
                    <pic:cNvPicPr preferRelativeResize="0"/>
                  </pic:nvPicPr>
                  <pic:blipFill>
                    <a:blip r:embed="rId6"/>
                    <a:srcRect b="0" l="0" r="0" t="0"/>
                    <a:stretch>
                      <a:fillRect/>
                    </a:stretch>
                  </pic:blipFill>
                  <pic:spPr>
                    <a:xfrm>
                      <a:off x="0" y="0"/>
                      <a:ext cx="2252663" cy="456520"/>
                    </a:xfrm>
                    <a:prstGeom prst="rect"/>
                    <a:ln/>
                  </pic:spPr>
                </pic:pic>
              </a:graphicData>
            </a:graphic>
          </wp:inline>
        </w:drawing>
      </w:r>
      <w:r w:rsidDel="00000000" w:rsidR="00000000" w:rsidRPr="00000000">
        <w:rPr>
          <w:sz w:val="22"/>
          <w:szCs w:val="22"/>
          <w:rtl w:val="0"/>
        </w:rPr>
        <w:tab/>
        <w:tab/>
        <w:tab/>
      </w:r>
      <w:r w:rsidDel="00000000" w:rsidR="00000000" w:rsidRPr="00000000">
        <w:rPr>
          <w:rtl w:val="0"/>
        </w:rPr>
      </w:r>
    </w:p>
    <w:p w:rsidR="00000000" w:rsidDel="00000000" w:rsidP="00000000" w:rsidRDefault="00000000" w:rsidRPr="00000000" w14:paraId="00000002">
      <w:pPr>
        <w:pStyle w:val="Title"/>
        <w:keepNext w:val="1"/>
        <w:keepLines w:val="1"/>
        <w:spacing w:after="0" w:before="400" w:line="276" w:lineRule="auto"/>
        <w:ind w:left="-20" w:firstLine="0"/>
        <w:rPr>
          <w:b w:val="1"/>
          <w:sz w:val="36"/>
          <w:szCs w:val="36"/>
        </w:rPr>
      </w:pPr>
      <w:bookmarkStart w:colFirst="0" w:colLast="0" w:name="_6b4vv68ypndj" w:id="0"/>
      <w:bookmarkEnd w:id="0"/>
      <w:r w:rsidDel="00000000" w:rsidR="00000000" w:rsidRPr="00000000">
        <w:rPr>
          <w:b w:val="1"/>
          <w:sz w:val="36"/>
          <w:szCs w:val="36"/>
          <w:rtl w:val="0"/>
        </w:rPr>
        <w:t xml:space="preserve">PART 4: Designing My 3 Webers</w:t>
      </w:r>
    </w:p>
    <w:p w:rsidR="00000000" w:rsidDel="00000000" w:rsidP="00000000" w:rsidRDefault="00000000" w:rsidRPr="00000000" w14:paraId="00000003">
      <w:pPr>
        <w:spacing w:line="276" w:lineRule="auto"/>
        <w:jc w:val="center"/>
        <w:rPr>
          <w:color w:val="eb3f79"/>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sz w:val="22"/>
          <w:szCs w:val="22"/>
          <w:rtl w:val="0"/>
        </w:rPr>
        <w:t xml:space="preserve">There are multiple pathways for moving forward in your career journey! </w:t>
      </w:r>
      <w:r w:rsidDel="00000000" w:rsidR="00000000" w:rsidRPr="00000000">
        <w:rPr>
          <w:rFonts w:ascii="Calibri" w:cs="Calibri" w:eastAsia="Calibri" w:hAnsi="Calibri"/>
          <w:color w:val="000000"/>
          <w:sz w:val="22"/>
          <w:szCs w:val="22"/>
          <w:rtl w:val="0"/>
        </w:rPr>
        <w:t xml:space="preserve">The goal of this assignment is to create 3 different possible paths you are interested in exploring.  </w:t>
      </w:r>
      <w:r w:rsidDel="00000000" w:rsidR="00000000" w:rsidRPr="00000000">
        <w:rPr>
          <w:rFonts w:ascii="Calibri" w:cs="Calibri" w:eastAsia="Calibri" w:hAnsi="Calibri"/>
          <w:color w:val="000000"/>
          <w:sz w:val="22"/>
          <w:szCs w:val="22"/>
          <w:u w:val="single"/>
          <w:rtl w:val="0"/>
        </w:rPr>
        <w:t xml:space="preserve">During your time at Weber State, you may move from one path to another, pull in pieces from various paths, or create a new path altogether.</w:t>
      </w:r>
      <w:r w:rsidDel="00000000" w:rsidR="00000000" w:rsidRPr="00000000">
        <w:rPr>
          <w:rFonts w:ascii="Calibri" w:cs="Calibri" w:eastAsia="Calibri" w:hAnsi="Calibri"/>
          <w:color w:val="000000"/>
          <w:sz w:val="22"/>
          <w:szCs w:val="22"/>
          <w:rtl w:val="0"/>
        </w:rPr>
        <w:t xml:space="preserve">  That is fine and completely normal! Each of these paths hold equal value – no one path is better or more important than another.  Start with where you are now. Whether this is your first semester or your last, design the different experiences you can have at Weber and beyond, and then take steps to put them into action!</w:t>
      </w:r>
    </w:p>
    <w:p w:rsidR="00000000" w:rsidDel="00000000" w:rsidP="00000000" w:rsidRDefault="00000000" w:rsidRPr="00000000" w14:paraId="00000005">
      <w:pPr>
        <w:pStyle w:val="Heading1"/>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Assignment Instructions </w:t>
      </w:r>
      <w:r w:rsidDel="00000000" w:rsidR="00000000" w:rsidRPr="00000000">
        <w:rPr>
          <w:b w:val="1"/>
          <w:color w:val="000000"/>
          <w:sz w:val="24"/>
          <w:szCs w:val="24"/>
          <w:u w:val="single"/>
          <w:rtl w:val="0"/>
        </w:rPr>
        <w:t xml:space="preserve">| </w:t>
      </w:r>
      <w:r w:rsidDel="00000000" w:rsidR="00000000" w:rsidRPr="00000000">
        <w:rPr>
          <w:b w:val="1"/>
          <w:i w:val="1"/>
          <w:color w:val="000000"/>
          <w:sz w:val="24"/>
          <w:szCs w:val="24"/>
          <w:u w:val="single"/>
          <w:rtl w:val="0"/>
        </w:rPr>
        <w:t xml:space="preserve">Video Assignment Instructions Available </w:t>
      </w:r>
      <w:hyperlink r:id="rId7">
        <w:r w:rsidDel="00000000" w:rsidR="00000000" w:rsidRPr="00000000">
          <w:rPr>
            <w:b w:val="1"/>
            <w:i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06">
      <w:pPr>
        <w:spacing w:before="200" w:lineRule="auto"/>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The 3 different Weber Paths you will create are:</w:t>
      </w:r>
      <w:r w:rsidDel="00000000" w:rsidR="00000000" w:rsidRPr="00000000">
        <w:rPr>
          <w:rtl w:val="0"/>
        </w:rPr>
      </w:r>
    </w:p>
    <w:p w:rsidR="00000000" w:rsidDel="00000000" w:rsidP="00000000" w:rsidRDefault="00000000" w:rsidRPr="00000000" w14:paraId="00000007">
      <w:pPr>
        <w:numPr>
          <w:ilvl w:val="0"/>
          <w:numId w:val="4"/>
        </w:numPr>
        <w:spacing w:before="20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u w:val="single"/>
          <w:rtl w:val="0"/>
        </w:rPr>
        <w:t xml:space="preserve">Purple Path</w:t>
      </w:r>
      <w:r w:rsidDel="00000000" w:rsidR="00000000" w:rsidRPr="00000000">
        <w:rPr>
          <w:rFonts w:ascii="Calibri" w:cs="Calibri" w:eastAsia="Calibri" w:hAnsi="Calibri"/>
          <w:color w:val="000000"/>
          <w:sz w:val="22"/>
          <w:szCs w:val="22"/>
          <w:rtl w:val="0"/>
        </w:rPr>
        <w:t xml:space="preserve">: (The story you tell today.) What do you tell people you’re doing right now?</w:t>
      </w:r>
      <w:r w:rsidDel="00000000" w:rsidR="00000000" w:rsidRPr="00000000">
        <w:rPr>
          <w:rtl w:val="0"/>
        </w:rPr>
      </w:r>
    </w:p>
    <w:p w:rsidR="00000000" w:rsidDel="00000000" w:rsidP="00000000" w:rsidRDefault="00000000" w:rsidRPr="00000000" w14:paraId="00000008">
      <w:pPr>
        <w:numPr>
          <w:ilvl w:val="0"/>
          <w:numId w:val="4"/>
        </w:numPr>
        <w:spacing w:before="20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u w:val="single"/>
          <w:rtl w:val="0"/>
        </w:rPr>
        <w:t xml:space="preserve">White Path</w:t>
      </w:r>
      <w:r w:rsidDel="00000000" w:rsidR="00000000" w:rsidRPr="00000000">
        <w:rPr>
          <w:rFonts w:ascii="Calibri" w:cs="Calibri" w:eastAsia="Calibri" w:hAnsi="Calibri"/>
          <w:color w:val="000000"/>
          <w:sz w:val="22"/>
          <w:szCs w:val="22"/>
          <w:rtl w:val="0"/>
        </w:rPr>
        <w:t xml:space="preserve">: (The story changes.) Imagine that your current major is gone, or that your interests and abilities change. What would you do if you couldn’t pursue the Purple Path?</w:t>
      </w:r>
      <w:r w:rsidDel="00000000" w:rsidR="00000000" w:rsidRPr="00000000">
        <w:rPr>
          <w:rtl w:val="0"/>
        </w:rPr>
      </w:r>
    </w:p>
    <w:p w:rsidR="00000000" w:rsidDel="00000000" w:rsidP="00000000" w:rsidRDefault="00000000" w:rsidRPr="00000000" w14:paraId="00000009">
      <w:pPr>
        <w:numPr>
          <w:ilvl w:val="0"/>
          <w:numId w:val="4"/>
        </w:numPr>
        <w:spacing w:before="20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u w:val="single"/>
          <w:rtl w:val="0"/>
        </w:rPr>
        <w:t xml:space="preserve">Gold Path</w:t>
      </w:r>
      <w:r w:rsidDel="00000000" w:rsidR="00000000" w:rsidRPr="00000000">
        <w:rPr>
          <w:rFonts w:ascii="Calibri" w:cs="Calibri" w:eastAsia="Calibri" w:hAnsi="Calibri"/>
          <w:color w:val="000000"/>
          <w:sz w:val="22"/>
          <w:szCs w:val="22"/>
          <w:rtl w:val="0"/>
        </w:rPr>
        <w:t xml:space="preserve">: (Dream big!) You have no constraints (family pressure, status fear, financial pressure, cultural norms, gender norms, etc.) What would you do at WSU if you could do anything?</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 EACH of your 3 Webers Paths (Purple, White, and Gold) include: </w:t>
      </w:r>
    </w:p>
    <w:p w:rsidR="00000000" w:rsidDel="00000000" w:rsidP="00000000" w:rsidRDefault="00000000" w:rsidRPr="00000000" w14:paraId="0000000C">
      <w:pPr>
        <w:numPr>
          <w:ilvl w:val="0"/>
          <w:numId w:val="3"/>
        </w:numPr>
        <w:spacing w:line="240" w:lineRule="auto"/>
        <w:ind w:left="720" w:hanging="360"/>
        <w:rPr>
          <w:color w:val="000000"/>
          <w:sz w:val="22"/>
          <w:szCs w:val="22"/>
        </w:rPr>
      </w:pPr>
      <w:r w:rsidDel="00000000" w:rsidR="00000000" w:rsidRPr="00000000">
        <w:rPr>
          <w:rFonts w:ascii="Calibri" w:cs="Calibri" w:eastAsia="Calibri" w:hAnsi="Calibri"/>
          <w:b w:val="1"/>
          <w:color w:val="000000"/>
          <w:sz w:val="22"/>
          <w:szCs w:val="22"/>
          <w:rtl w:val="0"/>
        </w:rPr>
        <w:t xml:space="preserve">1 (or more) major of interest</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(Explore the </w:t>
      </w:r>
      <w:hyperlink r:id="rId8">
        <w:r w:rsidDel="00000000" w:rsidR="00000000" w:rsidRPr="00000000">
          <w:rPr>
            <w:rFonts w:ascii="Calibri" w:cs="Calibri" w:eastAsia="Calibri" w:hAnsi="Calibri"/>
            <w:i w:val="1"/>
            <w:color w:val="0563c1"/>
            <w:sz w:val="22"/>
            <w:szCs w:val="22"/>
            <w:u w:val="single"/>
            <w:rtl w:val="0"/>
          </w:rPr>
          <w:t xml:space="preserve">majors and minors</w:t>
        </w:r>
      </w:hyperlink>
      <w:r w:rsidDel="00000000" w:rsidR="00000000" w:rsidRPr="00000000">
        <w:rPr>
          <w:rFonts w:ascii="Calibri" w:cs="Calibri" w:eastAsia="Calibri" w:hAnsi="Calibri"/>
          <w:i w:val="1"/>
          <w:color w:val="000000"/>
          <w:sz w:val="22"/>
          <w:szCs w:val="22"/>
          <w:rtl w:val="0"/>
        </w:rPr>
        <w:t xml:space="preserve"> available at Weber)</w:t>
      </w: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color w:val="000000"/>
          <w:sz w:val="22"/>
          <w:szCs w:val="22"/>
        </w:rPr>
      </w:pPr>
      <w:r w:rsidDel="00000000" w:rsidR="00000000" w:rsidRPr="00000000">
        <w:rPr>
          <w:rFonts w:ascii="Calibri" w:cs="Calibri" w:eastAsia="Calibri" w:hAnsi="Calibri"/>
          <w:b w:val="1"/>
          <w:color w:val="000000"/>
          <w:sz w:val="22"/>
          <w:szCs w:val="22"/>
          <w:rtl w:val="0"/>
        </w:rPr>
        <w:t xml:space="preserve">3 (or more) academic and/or non-academic activities</w:t>
      </w:r>
      <w:r w:rsidDel="00000000" w:rsidR="00000000" w:rsidRPr="00000000">
        <w:rPr>
          <w:rFonts w:ascii="Calibri" w:cs="Calibri" w:eastAsia="Calibri" w:hAnsi="Calibri"/>
          <w:color w:val="000000"/>
          <w:sz w:val="22"/>
          <w:szCs w:val="22"/>
          <w:rtl w:val="0"/>
        </w:rPr>
        <w:t xml:space="preserve"> to help you explore your interests </w:t>
      </w:r>
      <w:r w:rsidDel="00000000" w:rsidR="00000000" w:rsidRPr="00000000">
        <w:rPr>
          <w:rFonts w:ascii="Calibri" w:cs="Calibri" w:eastAsia="Calibri" w:hAnsi="Calibri"/>
          <w:i w:val="1"/>
          <w:color w:val="000000"/>
          <w:sz w:val="22"/>
          <w:szCs w:val="22"/>
          <w:rtl w:val="0"/>
        </w:rPr>
        <w:t xml:space="preserve">(See the </w:t>
      </w:r>
      <w:hyperlink r:id="rId9">
        <w:r w:rsidDel="00000000" w:rsidR="00000000" w:rsidRPr="00000000">
          <w:rPr>
            <w:rFonts w:ascii="Calibri" w:cs="Calibri" w:eastAsia="Calibri" w:hAnsi="Calibri"/>
            <w:i w:val="1"/>
            <w:color w:val="0563c1"/>
            <w:sz w:val="22"/>
            <w:szCs w:val="22"/>
            <w:u w:val="single"/>
            <w:rtl w:val="0"/>
          </w:rPr>
          <w:t xml:space="preserve">Wildcat Advantage</w:t>
        </w:r>
      </w:hyperlink>
      <w:r w:rsidDel="00000000" w:rsidR="00000000" w:rsidRPr="00000000">
        <w:rPr>
          <w:rFonts w:ascii="Calibri" w:cs="Calibri" w:eastAsia="Calibri" w:hAnsi="Calibri"/>
          <w:i w:val="1"/>
          <w:color w:val="000000"/>
          <w:sz w:val="22"/>
          <w:szCs w:val="22"/>
          <w:rtl w:val="0"/>
        </w:rPr>
        <w:t xml:space="preserve"> and </w:t>
      </w:r>
      <w:hyperlink r:id="rId10">
        <w:r w:rsidDel="00000000" w:rsidR="00000000" w:rsidRPr="00000000">
          <w:rPr>
            <w:rFonts w:ascii="Calibri" w:cs="Calibri" w:eastAsia="Calibri" w:hAnsi="Calibri"/>
            <w:i w:val="1"/>
            <w:color w:val="0563c1"/>
            <w:sz w:val="22"/>
            <w:szCs w:val="22"/>
            <w:u w:val="single"/>
            <w:rtl w:val="0"/>
          </w:rPr>
          <w:t xml:space="preserve">Student Affairs Resources</w:t>
        </w:r>
      </w:hyperlink>
      <w:r w:rsidDel="00000000" w:rsidR="00000000" w:rsidRPr="00000000">
        <w:rPr>
          <w:rFonts w:ascii="Calibri" w:cs="Calibri" w:eastAsia="Calibri" w:hAnsi="Calibri"/>
          <w:i w:val="1"/>
          <w:color w:val="000000"/>
          <w:sz w:val="22"/>
          <w:szCs w:val="22"/>
          <w:rtl w:val="0"/>
        </w:rPr>
        <w:t xml:space="preserve"> websites for available services and activities to choose from, such as doing community service.)</w:t>
      </w:r>
    </w:p>
    <w:p w:rsidR="00000000" w:rsidDel="00000000" w:rsidP="00000000" w:rsidRDefault="00000000" w:rsidRPr="00000000" w14:paraId="0000000E">
      <w:pPr>
        <w:numPr>
          <w:ilvl w:val="0"/>
          <w:numId w:val="3"/>
        </w:numPr>
        <w:spacing w:line="240" w:lineRule="auto"/>
        <w:ind w:left="720" w:hanging="360"/>
        <w:rPr>
          <w:color w:val="000000"/>
          <w:sz w:val="22"/>
          <w:szCs w:val="22"/>
        </w:rPr>
      </w:pPr>
      <w:r w:rsidDel="00000000" w:rsidR="00000000" w:rsidRPr="00000000">
        <w:rPr>
          <w:rFonts w:ascii="Calibri" w:cs="Calibri" w:eastAsia="Calibri" w:hAnsi="Calibri"/>
          <w:b w:val="1"/>
          <w:color w:val="000000"/>
          <w:sz w:val="22"/>
          <w:szCs w:val="22"/>
          <w:rtl w:val="0"/>
        </w:rPr>
        <w:t xml:space="preserve">3 (or more) personal events/achievements</w:t>
      </w:r>
      <w:r w:rsidDel="00000000" w:rsidR="00000000" w:rsidRPr="00000000">
        <w:rPr>
          <w:rFonts w:ascii="Calibri" w:cs="Calibri" w:eastAsia="Calibri" w:hAnsi="Calibri"/>
          <w:color w:val="000000"/>
          <w:sz w:val="22"/>
          <w:szCs w:val="22"/>
          <w:rtl w:val="0"/>
        </w:rPr>
        <w:t xml:space="preserve"> you want to do along the way </w:t>
      </w:r>
      <w:r w:rsidDel="00000000" w:rsidR="00000000" w:rsidRPr="00000000">
        <w:rPr>
          <w:rFonts w:ascii="Calibri" w:cs="Calibri" w:eastAsia="Calibri" w:hAnsi="Calibri"/>
          <w:i w:val="1"/>
          <w:color w:val="000000"/>
          <w:sz w:val="22"/>
          <w:szCs w:val="22"/>
          <w:rtl w:val="0"/>
        </w:rPr>
        <w:t xml:space="preserve">(Ex. get a pet, go on a trip)</w:t>
      </w:r>
      <w:r w:rsidDel="00000000" w:rsidR="00000000" w:rsidRPr="00000000">
        <w:rPr>
          <w:rtl w:val="0"/>
        </w:rPr>
      </w:r>
    </w:p>
    <w:p w:rsidR="00000000" w:rsidDel="00000000" w:rsidP="00000000" w:rsidRDefault="00000000" w:rsidRPr="00000000" w14:paraId="0000000F">
      <w:pPr>
        <w:numPr>
          <w:ilvl w:val="0"/>
          <w:numId w:val="3"/>
        </w:numPr>
        <w:spacing w:line="240" w:lineRule="auto"/>
        <w:ind w:left="720" w:hanging="360"/>
        <w:rPr>
          <w:b w:val="1"/>
          <w:color w:val="000000"/>
          <w:sz w:val="22"/>
          <w:szCs w:val="22"/>
        </w:rPr>
      </w:pPr>
      <w:r w:rsidDel="00000000" w:rsidR="00000000" w:rsidRPr="00000000">
        <w:rPr>
          <w:rFonts w:ascii="Calibri" w:cs="Calibri" w:eastAsia="Calibri" w:hAnsi="Calibri"/>
          <w:b w:val="1"/>
          <w:color w:val="000000"/>
          <w:sz w:val="22"/>
          <w:szCs w:val="22"/>
          <w:rtl w:val="0"/>
        </w:rPr>
        <w:t xml:space="preserve">Fill in the 4 Dashboard Gauges:</w:t>
      </w:r>
    </w:p>
    <w:p w:rsidR="00000000" w:rsidDel="00000000" w:rsidP="00000000" w:rsidRDefault="00000000" w:rsidRPr="00000000" w14:paraId="00000010">
      <w:pPr>
        <w:numPr>
          <w:ilvl w:val="1"/>
          <w:numId w:val="3"/>
        </w:numPr>
        <w:spacing w:line="240" w:lineRule="auto"/>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Resources </w:t>
      </w:r>
      <w:r w:rsidDel="00000000" w:rsidR="00000000" w:rsidRPr="00000000">
        <w:rPr>
          <w:rFonts w:ascii="Calibri" w:cs="Calibri" w:eastAsia="Calibri" w:hAnsi="Calibri"/>
          <w:i w:val="1"/>
          <w:color w:val="000000"/>
          <w:sz w:val="22"/>
          <w:szCs w:val="22"/>
          <w:rtl w:val="0"/>
        </w:rPr>
        <w:t xml:space="preserve">(Do you have the time, money, skill, contacts to pull off this path?)</w:t>
      </w:r>
      <w:r w:rsidDel="00000000" w:rsidR="00000000" w:rsidRPr="00000000">
        <w:rPr>
          <w:rtl w:val="0"/>
        </w:rPr>
      </w:r>
    </w:p>
    <w:p w:rsidR="00000000" w:rsidDel="00000000" w:rsidP="00000000" w:rsidRDefault="00000000" w:rsidRPr="00000000" w14:paraId="00000011">
      <w:pPr>
        <w:numPr>
          <w:ilvl w:val="1"/>
          <w:numId w:val="3"/>
        </w:numPr>
        <w:spacing w:line="240" w:lineRule="auto"/>
        <w:ind w:left="1440" w:hanging="360"/>
        <w:rPr>
          <w:i w:val="1"/>
          <w:color w:val="000000"/>
          <w:sz w:val="22"/>
          <w:szCs w:val="22"/>
        </w:rPr>
      </w:pPr>
      <w:r w:rsidDel="00000000" w:rsidR="00000000" w:rsidRPr="00000000">
        <w:rPr>
          <w:rFonts w:ascii="Calibri" w:cs="Calibri" w:eastAsia="Calibri" w:hAnsi="Calibri"/>
          <w:color w:val="000000"/>
          <w:sz w:val="22"/>
          <w:szCs w:val="22"/>
          <w:rtl w:val="0"/>
        </w:rPr>
        <w:t xml:space="preserve">Likeability </w:t>
      </w:r>
      <w:r w:rsidDel="00000000" w:rsidR="00000000" w:rsidRPr="00000000">
        <w:rPr>
          <w:rFonts w:ascii="Calibri" w:cs="Calibri" w:eastAsia="Calibri" w:hAnsi="Calibri"/>
          <w:i w:val="1"/>
          <w:color w:val="000000"/>
          <w:sz w:val="22"/>
          <w:szCs w:val="22"/>
          <w:rtl w:val="0"/>
        </w:rPr>
        <w:t xml:space="preserve">(How do you feel about this path?)</w:t>
      </w:r>
    </w:p>
    <w:p w:rsidR="00000000" w:rsidDel="00000000" w:rsidP="00000000" w:rsidRDefault="00000000" w:rsidRPr="00000000" w14:paraId="00000012">
      <w:pPr>
        <w:numPr>
          <w:ilvl w:val="1"/>
          <w:numId w:val="3"/>
        </w:numPr>
        <w:spacing w:line="240" w:lineRule="auto"/>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Confidence </w:t>
      </w:r>
      <w:r w:rsidDel="00000000" w:rsidR="00000000" w:rsidRPr="00000000">
        <w:rPr>
          <w:rFonts w:ascii="Calibri" w:cs="Calibri" w:eastAsia="Calibri" w:hAnsi="Calibri"/>
          <w:i w:val="1"/>
          <w:color w:val="000000"/>
          <w:sz w:val="22"/>
          <w:szCs w:val="22"/>
          <w:rtl w:val="0"/>
        </w:rPr>
        <w:t xml:space="preserve">(How confident are you about pulling this off?)</w:t>
      </w:r>
      <w:r w:rsidDel="00000000" w:rsidR="00000000" w:rsidRPr="00000000">
        <w:rPr>
          <w:rtl w:val="0"/>
        </w:rPr>
      </w:r>
    </w:p>
    <w:p w:rsidR="00000000" w:rsidDel="00000000" w:rsidP="00000000" w:rsidRDefault="00000000" w:rsidRPr="00000000" w14:paraId="00000013">
      <w:pPr>
        <w:numPr>
          <w:ilvl w:val="1"/>
          <w:numId w:val="3"/>
        </w:numPr>
        <w:spacing w:line="240" w:lineRule="auto"/>
        <w:ind w:left="1440" w:hanging="360"/>
        <w:rPr>
          <w:color w:val="000000"/>
          <w:sz w:val="22"/>
          <w:szCs w:val="22"/>
        </w:rPr>
      </w:pPr>
      <w:r w:rsidDel="00000000" w:rsidR="00000000" w:rsidRPr="00000000">
        <w:rPr>
          <w:rFonts w:ascii="Calibri" w:cs="Calibri" w:eastAsia="Calibri" w:hAnsi="Calibri"/>
          <w:color w:val="000000"/>
          <w:sz w:val="22"/>
          <w:szCs w:val="22"/>
          <w:rtl w:val="0"/>
        </w:rPr>
        <w:t xml:space="preserve">Coherence (Is this path consistent with your personal and professional values?)</w:t>
      </w:r>
    </w:p>
    <w:p w:rsidR="00000000" w:rsidDel="00000000" w:rsidP="00000000" w:rsidRDefault="00000000" w:rsidRPr="00000000" w14:paraId="00000014">
      <w:pPr>
        <w:numPr>
          <w:ilvl w:val="0"/>
          <w:numId w:val="3"/>
        </w:numPr>
        <w:spacing w:line="240" w:lineRule="auto"/>
        <w:ind w:left="720" w:hanging="360"/>
        <w:rPr>
          <w:color w:val="000000"/>
          <w:sz w:val="22"/>
          <w:szCs w:val="22"/>
        </w:rPr>
      </w:pPr>
      <w:r w:rsidDel="00000000" w:rsidR="00000000" w:rsidRPr="00000000">
        <w:rPr>
          <w:rFonts w:ascii="Calibri" w:cs="Calibri" w:eastAsia="Calibri" w:hAnsi="Calibri"/>
          <w:b w:val="1"/>
          <w:color w:val="000000"/>
          <w:sz w:val="22"/>
          <w:szCs w:val="22"/>
          <w:rtl w:val="0"/>
        </w:rPr>
        <w:t xml:space="preserve">1 (or more) question</w:t>
      </w:r>
      <w:r w:rsidDel="00000000" w:rsidR="00000000" w:rsidRPr="00000000">
        <w:rPr>
          <w:rFonts w:ascii="Calibri" w:cs="Calibri" w:eastAsia="Calibri" w:hAnsi="Calibri"/>
          <w:color w:val="000000"/>
          <w:sz w:val="22"/>
          <w:szCs w:val="22"/>
          <w:rtl w:val="0"/>
        </w:rPr>
        <w:t xml:space="preserve"> you still have about the path </w:t>
      </w:r>
      <w:r w:rsidDel="00000000" w:rsidR="00000000" w:rsidRPr="00000000">
        <w:rPr>
          <w:rFonts w:ascii="Calibri" w:cs="Calibri" w:eastAsia="Calibri" w:hAnsi="Calibri"/>
          <w:i w:val="1"/>
          <w:color w:val="000000"/>
          <w:sz w:val="22"/>
          <w:szCs w:val="22"/>
          <w:rtl w:val="0"/>
        </w:rPr>
        <w:t xml:space="preserve">(Ex. What kind of internship could I do?)</w:t>
      </w: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rPr>
          <w:color w:val="000000"/>
          <w:sz w:val="22"/>
          <w:szCs w:val="22"/>
        </w:rPr>
      </w:pPr>
      <w:r w:rsidDel="00000000" w:rsidR="00000000" w:rsidRPr="00000000">
        <w:rPr>
          <w:b w:val="1"/>
          <w:sz w:val="22"/>
          <w:szCs w:val="22"/>
          <w:rtl w:val="0"/>
        </w:rPr>
        <w:t xml:space="preserve">Optional: </w:t>
      </w:r>
      <w:r w:rsidDel="00000000" w:rsidR="00000000" w:rsidRPr="00000000">
        <w:rPr>
          <w:sz w:val="22"/>
          <w:szCs w:val="22"/>
          <w:rtl w:val="0"/>
        </w:rPr>
        <w:t xml:space="preserve">Add pictures to bring it to life!</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Reflect on your experience creating your paths:</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Calibri" w:cs="Calibri" w:eastAsia="Calibri" w:hAnsi="Calibri"/>
          <w:b w:val="1"/>
          <w:color w:val="000000"/>
          <w:sz w:val="22"/>
          <w:szCs w:val="22"/>
        </w:rPr>
      </w:pPr>
      <w:bookmarkStart w:colFirst="0" w:colLast="0" w:name="_gjdgxs" w:id="1"/>
      <w:bookmarkEnd w:id="1"/>
      <w:r w:rsidDel="00000000" w:rsidR="00000000" w:rsidRPr="00000000">
        <w:rPr>
          <w:rFonts w:ascii="Calibri" w:cs="Calibri" w:eastAsia="Calibri" w:hAnsi="Calibri"/>
          <w:color w:val="000000"/>
          <w:sz w:val="22"/>
          <w:szCs w:val="22"/>
          <w:rtl w:val="0"/>
        </w:rPr>
        <w:t xml:space="preserve">What surprised you about creating these three different versions of your Weber experience?</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What are you most excited about or curious to try in each path?</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What resources or connections do you need to make to start exploring your three lives at Weber?</w:t>
      </w:r>
      <w:r w:rsidDel="00000000" w:rsidR="00000000" w:rsidRPr="00000000">
        <w:rPr>
          <w:rtl w:val="0"/>
        </w:rPr>
      </w:r>
    </w:p>
    <w:p w:rsidR="00000000" w:rsidDel="00000000" w:rsidP="00000000" w:rsidRDefault="00000000" w:rsidRPr="00000000" w14:paraId="0000001A">
      <w:pPr>
        <w:numPr>
          <w:ilvl w:val="0"/>
          <w:numId w:val="1"/>
        </w:numP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What element of your Gold Path can you incorporate into one of your other Paths?</w:t>
      </w:r>
      <w:r w:rsidDel="00000000" w:rsidR="00000000" w:rsidRPr="00000000">
        <w:rPr>
          <w:rtl w:val="0"/>
        </w:rPr>
      </w:r>
    </w:p>
    <w:p w:rsidR="00000000" w:rsidDel="00000000" w:rsidP="00000000" w:rsidRDefault="00000000" w:rsidRPr="00000000" w14:paraId="0000001B">
      <w:pPr>
        <w:ind w:left="1080" w:firstLine="0"/>
        <w:rPr>
          <w:rFonts w:ascii="Calibri" w:cs="Calibri" w:eastAsia="Calibri" w:hAnsi="Calibri"/>
          <w:b w:val="1"/>
          <w:i w:val="1"/>
          <w:color w:val="000000"/>
          <w:sz w:val="22"/>
          <w:szCs w:val="22"/>
        </w:rPr>
      </w:pPr>
      <w:r w:rsidDel="00000000" w:rsidR="00000000" w:rsidRPr="00000000">
        <w:rPr>
          <w:rFonts w:ascii="Calibri" w:cs="Calibri" w:eastAsia="Calibri" w:hAnsi="Calibri"/>
          <w:i w:val="1"/>
          <w:color w:val="000000"/>
          <w:sz w:val="22"/>
          <w:szCs w:val="22"/>
          <w:u w:val="single"/>
          <w:rtl w:val="0"/>
        </w:rPr>
        <w:t xml:space="preserve">Example:</w:t>
      </w:r>
      <w:r w:rsidDel="00000000" w:rsidR="00000000" w:rsidRPr="00000000">
        <w:rPr>
          <w:rFonts w:ascii="Calibri" w:cs="Calibri" w:eastAsia="Calibri" w:hAnsi="Calibri"/>
          <w:i w:val="1"/>
          <w:color w:val="000000"/>
          <w:sz w:val="22"/>
          <w:szCs w:val="22"/>
          <w:rtl w:val="0"/>
        </w:rPr>
        <w:t xml:space="preserve"> In my Gold Path I become a </w:t>
      </w:r>
      <w:r w:rsidDel="00000000" w:rsidR="00000000" w:rsidRPr="00000000">
        <w:rPr>
          <w:i w:val="1"/>
          <w:sz w:val="22"/>
          <w:szCs w:val="22"/>
          <w:rtl w:val="0"/>
        </w:rPr>
        <w:t xml:space="preserve">lawyer, but I’m not sure I have the confidence or the resources to pull it off.  I could join the Pre-Law Association to see if I can learn from other WSU students about how they are making it happen.</w:t>
      </w:r>
      <w:r w:rsidDel="00000000" w:rsidR="00000000" w:rsidRPr="00000000">
        <w:rPr>
          <w:rtl w:val="0"/>
        </w:rPr>
      </w:r>
    </w:p>
    <w:p w:rsidR="00000000" w:rsidDel="00000000" w:rsidP="00000000" w:rsidRDefault="00000000" w:rsidRPr="00000000" w14:paraId="0000001C">
      <w:pPr>
        <w:numPr>
          <w:ilvl w:val="0"/>
          <w:numId w:val="1"/>
        </w:numP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What small step will you take THIS WEEK to explore one of your paths?</w:t>
      </w: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E">
      <w:pPr>
        <w:pStyle w:val="Heading1"/>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Getting Started</w:t>
      </w:r>
    </w:p>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Not sure where to start? Consider these resources to help you create your 3 Webers: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numPr>
          <w:ilvl w:val="0"/>
          <w:numId w:val="2"/>
        </w:numPr>
        <w:ind w:left="720" w:hanging="360"/>
        <w:rPr>
          <w:color w:val="000000"/>
        </w:rPr>
      </w:pPr>
      <w:r w:rsidDel="00000000" w:rsidR="00000000" w:rsidRPr="00000000">
        <w:rPr>
          <w:sz w:val="22"/>
          <w:szCs w:val="22"/>
          <w:rtl w:val="0"/>
        </w:rPr>
        <w:t xml:space="preserve">Go to </w:t>
      </w:r>
      <w:hyperlink r:id="rId11">
        <w:r w:rsidDel="00000000" w:rsidR="00000000" w:rsidRPr="00000000">
          <w:rPr>
            <w:color w:val="1155cc"/>
            <w:sz w:val="22"/>
            <w:szCs w:val="22"/>
            <w:u w:val="single"/>
            <w:rtl w:val="0"/>
          </w:rPr>
          <w:t xml:space="preserve">onet</w:t>
        </w:r>
      </w:hyperlink>
      <w:hyperlink r:id="rId12">
        <w:r w:rsidDel="00000000" w:rsidR="00000000" w:rsidRPr="00000000">
          <w:rPr>
            <w:color w:val="1155cc"/>
            <w:sz w:val="22"/>
            <w:szCs w:val="22"/>
            <w:u w:val="single"/>
            <w:rtl w:val="0"/>
          </w:rPr>
          <w:t xml:space="preserve">online.org</w:t>
        </w:r>
      </w:hyperlink>
      <w:r w:rsidDel="00000000" w:rsidR="00000000" w:rsidRPr="00000000">
        <w:rPr>
          <w:color w:val="000000"/>
          <w:sz w:val="22"/>
          <w:szCs w:val="22"/>
          <w:rtl w:val="0"/>
        </w:rPr>
        <w:t xml:space="preserve"> </w:t>
      </w:r>
      <w:r w:rsidDel="00000000" w:rsidR="00000000" w:rsidRPr="00000000">
        <w:rPr>
          <w:sz w:val="22"/>
          <w:szCs w:val="22"/>
          <w:rtl w:val="0"/>
        </w:rPr>
        <w:t xml:space="preserve">to</w:t>
      </w:r>
      <w:r w:rsidDel="00000000" w:rsidR="00000000" w:rsidRPr="00000000">
        <w:rPr>
          <w:color w:val="000000"/>
          <w:sz w:val="22"/>
          <w:szCs w:val="22"/>
          <w:rtl w:val="0"/>
        </w:rPr>
        <w:t xml:space="preserve"> </w:t>
      </w:r>
      <w:r w:rsidDel="00000000" w:rsidR="00000000" w:rsidRPr="00000000">
        <w:rPr>
          <w:sz w:val="22"/>
          <w:szCs w:val="22"/>
          <w:rtl w:val="0"/>
        </w:rPr>
        <w:t xml:space="preserve">research</w:t>
      </w:r>
      <w:r w:rsidDel="00000000" w:rsidR="00000000" w:rsidRPr="00000000">
        <w:rPr>
          <w:color w:val="000000"/>
          <w:sz w:val="22"/>
          <w:szCs w:val="22"/>
          <w:rtl w:val="0"/>
        </w:rPr>
        <w:t xml:space="preserve"> career</w:t>
      </w:r>
      <w:r w:rsidDel="00000000" w:rsidR="00000000" w:rsidRPr="00000000">
        <w:rPr>
          <w:sz w:val="22"/>
          <w:szCs w:val="22"/>
          <w:rtl w:val="0"/>
        </w:rPr>
        <w:t xml:space="preserve"> information</w:t>
      </w:r>
      <w:r w:rsidDel="00000000" w:rsidR="00000000" w:rsidRPr="00000000">
        <w:rPr>
          <w:rtl w:val="0"/>
        </w:rPr>
      </w:r>
    </w:p>
    <w:p w:rsidR="00000000" w:rsidDel="00000000" w:rsidP="00000000" w:rsidRDefault="00000000" w:rsidRPr="00000000" w14:paraId="00000022">
      <w:pPr>
        <w:numPr>
          <w:ilvl w:val="0"/>
          <w:numId w:val="2"/>
        </w:numPr>
        <w:ind w:left="720" w:hanging="360"/>
        <w:rPr>
          <w:color w:val="000000"/>
        </w:rPr>
      </w:pPr>
      <w:r w:rsidDel="00000000" w:rsidR="00000000" w:rsidRPr="00000000">
        <w:rPr>
          <w:rFonts w:ascii="Calibri" w:cs="Calibri" w:eastAsia="Calibri" w:hAnsi="Calibri"/>
          <w:color w:val="000000"/>
          <w:sz w:val="22"/>
          <w:szCs w:val="22"/>
          <w:rtl w:val="0"/>
        </w:rPr>
        <w:t xml:space="preserve">Explore the </w:t>
      </w:r>
      <w:hyperlink r:id="rId13">
        <w:r w:rsidDel="00000000" w:rsidR="00000000" w:rsidRPr="00000000">
          <w:rPr>
            <w:rFonts w:ascii="Calibri" w:cs="Calibri" w:eastAsia="Calibri" w:hAnsi="Calibri"/>
            <w:color w:val="0563c1"/>
            <w:sz w:val="22"/>
            <w:szCs w:val="22"/>
            <w:u w:val="single"/>
            <w:rtl w:val="0"/>
          </w:rPr>
          <w:t xml:space="preserve">majors and minors</w:t>
        </w:r>
      </w:hyperlink>
      <w:r w:rsidDel="00000000" w:rsidR="00000000" w:rsidRPr="00000000">
        <w:rPr>
          <w:rFonts w:ascii="Calibri" w:cs="Calibri" w:eastAsia="Calibri" w:hAnsi="Calibri"/>
          <w:color w:val="000000"/>
          <w:sz w:val="22"/>
          <w:szCs w:val="22"/>
          <w:rtl w:val="0"/>
        </w:rPr>
        <w:t xml:space="preserve"> available at Weber</w:t>
      </w:r>
    </w:p>
    <w:p w:rsidR="00000000" w:rsidDel="00000000" w:rsidP="00000000" w:rsidRDefault="00000000" w:rsidRPr="00000000" w14:paraId="00000023">
      <w:pPr>
        <w:numPr>
          <w:ilvl w:val="0"/>
          <w:numId w:val="2"/>
        </w:numPr>
        <w:ind w:left="720" w:hanging="360"/>
        <w:rPr>
          <w:color w:val="000000"/>
        </w:rPr>
      </w:pPr>
      <w:r w:rsidDel="00000000" w:rsidR="00000000" w:rsidRPr="00000000">
        <w:rPr>
          <w:rFonts w:ascii="Calibri" w:cs="Calibri" w:eastAsia="Calibri" w:hAnsi="Calibri"/>
          <w:color w:val="000000"/>
          <w:sz w:val="22"/>
          <w:szCs w:val="22"/>
          <w:rtl w:val="0"/>
        </w:rPr>
        <w:t xml:space="preserve">Check out the </w:t>
      </w:r>
      <w:hyperlink r:id="rId14">
        <w:r w:rsidDel="00000000" w:rsidR="00000000" w:rsidRPr="00000000">
          <w:rPr>
            <w:rFonts w:ascii="Calibri" w:cs="Calibri" w:eastAsia="Calibri" w:hAnsi="Calibri"/>
            <w:color w:val="0563c1"/>
            <w:sz w:val="22"/>
            <w:szCs w:val="22"/>
            <w:u w:val="single"/>
            <w:rtl w:val="0"/>
          </w:rPr>
          <w:t xml:space="preserve">Wildcat Advantage</w:t>
        </w:r>
      </w:hyperlink>
      <w:r w:rsidDel="00000000" w:rsidR="00000000" w:rsidRPr="00000000">
        <w:rPr>
          <w:rFonts w:ascii="Calibri" w:cs="Calibri" w:eastAsia="Calibri" w:hAnsi="Calibri"/>
          <w:color w:val="000000"/>
          <w:sz w:val="22"/>
          <w:szCs w:val="22"/>
          <w:rtl w:val="0"/>
        </w:rPr>
        <w:t xml:space="preserve"> and </w:t>
      </w:r>
      <w:hyperlink r:id="rId15">
        <w:r w:rsidDel="00000000" w:rsidR="00000000" w:rsidRPr="00000000">
          <w:rPr>
            <w:rFonts w:ascii="Calibri" w:cs="Calibri" w:eastAsia="Calibri" w:hAnsi="Calibri"/>
            <w:color w:val="0563c1"/>
            <w:sz w:val="22"/>
            <w:szCs w:val="22"/>
            <w:u w:val="single"/>
            <w:rtl w:val="0"/>
          </w:rPr>
          <w:t xml:space="preserve">Student Affairs Resources</w:t>
        </w:r>
      </w:hyperlink>
      <w:r w:rsidDel="00000000" w:rsidR="00000000" w:rsidRPr="00000000">
        <w:rPr>
          <w:rFonts w:ascii="Calibri" w:cs="Calibri" w:eastAsia="Calibri" w:hAnsi="Calibri"/>
          <w:color w:val="000000"/>
          <w:sz w:val="22"/>
          <w:szCs w:val="22"/>
          <w:rtl w:val="0"/>
        </w:rPr>
        <w:t xml:space="preserve"> websites for available services and activities you can choose from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i w:val="1"/>
          <w:rtl w:val="0"/>
        </w:rPr>
        <w:t xml:space="preserve">Below is an example of the completed My 3 Webers assignment (minus the Reflection section): </w:t>
      </w:r>
      <w:r w:rsidDel="00000000" w:rsidR="00000000" w:rsidRPr="00000000">
        <w:rPr>
          <w:rtl w:val="0"/>
        </w:rPr>
      </w:r>
    </w:p>
    <w:p w:rsidR="00000000" w:rsidDel="00000000" w:rsidP="00000000" w:rsidRDefault="00000000" w:rsidRPr="00000000" w14:paraId="00000027">
      <w:pPr>
        <w:rPr>
          <w:b w:val="1"/>
          <w:color w:val="7030a0"/>
          <w:sz w:val="28"/>
          <w:szCs w:val="28"/>
        </w:rPr>
      </w:pPr>
      <w:r w:rsidDel="00000000" w:rsidR="00000000" w:rsidRPr="00000000">
        <w:rPr>
          <w:rtl w:val="0"/>
        </w:rPr>
      </w:r>
    </w:p>
    <w:p w:rsidR="00000000" w:rsidDel="00000000" w:rsidP="00000000" w:rsidRDefault="00000000" w:rsidRPr="00000000" w14:paraId="00000028">
      <w:pPr>
        <w:rPr>
          <w:b w:val="1"/>
          <w:color w:val="7030a0"/>
          <w:sz w:val="28"/>
          <w:szCs w:val="28"/>
        </w:rPr>
      </w:pPr>
      <w:r w:rsidDel="00000000" w:rsidR="00000000" w:rsidRPr="00000000">
        <w:rPr>
          <w:b w:val="1"/>
          <w:color w:val="7030a0"/>
          <w:sz w:val="28"/>
          <w:szCs w:val="28"/>
        </w:rPr>
        <w:drawing>
          <wp:inline distB="114300" distT="114300" distL="114300" distR="114300">
            <wp:extent cx="9144000" cy="6553200"/>
            <wp:effectExtent b="12700" l="12700" r="12700" t="12700"/>
            <wp:docPr id="2" name="image2.jpg"/>
            <a:graphic>
              <a:graphicData uri="http://schemas.openxmlformats.org/drawingml/2006/picture">
                <pic:pic>
                  <pic:nvPicPr>
                    <pic:cNvPr id="0" name="image2.jpg"/>
                    <pic:cNvPicPr preferRelativeResize="0"/>
                  </pic:nvPicPr>
                  <pic:blipFill>
                    <a:blip r:embed="rId16"/>
                    <a:srcRect b="0" l="0" r="0" t="1291"/>
                    <a:stretch>
                      <a:fillRect/>
                    </a:stretch>
                  </pic:blipFill>
                  <pic:spPr>
                    <a:xfrm>
                      <a:off x="0" y="0"/>
                      <a:ext cx="9144000" cy="6553200"/>
                    </a:xfrm>
                    <a:prstGeom prst="rect"/>
                    <a:ln w="12700">
                      <a:solidFill>
                        <a:srgbClr val="000000"/>
                      </a:solidFill>
                      <a:prstDash val="solid"/>
                    </a:ln>
                  </pic:spPr>
                </pic:pic>
              </a:graphicData>
            </a:graphic>
          </wp:inline>
        </w:drawing>
      </w: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netonline.org/" TargetMode="External"/><Relationship Id="rId10" Type="http://schemas.openxmlformats.org/officeDocument/2006/relationships/hyperlink" Target="https://www.weber.edu/StudentAffairs/resources.html" TargetMode="External"/><Relationship Id="rId13" Type="http://schemas.openxmlformats.org/officeDocument/2006/relationships/hyperlink" Target="https://portalapps.weber.edu/majors/" TargetMode="External"/><Relationship Id="rId12" Type="http://schemas.openxmlformats.org/officeDocument/2006/relationships/hyperlink" Target="https://www.onetonlin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er.edu/wildcatadvantage" TargetMode="External"/><Relationship Id="rId15" Type="http://schemas.openxmlformats.org/officeDocument/2006/relationships/hyperlink" Target="https://www.weber.edu/StudentAffairs/resources.html" TargetMode="External"/><Relationship Id="rId14" Type="http://schemas.openxmlformats.org/officeDocument/2006/relationships/hyperlink" Target="https://weber.edu/wildcatadvantage" TargetMode="External"/><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1533221.mediaspace.kaltura.com/media/My+3+Webers+Instructions+%28updated+10.3.22%29/1_yjgp1vcf" TargetMode="External"/><Relationship Id="rId8" Type="http://schemas.openxmlformats.org/officeDocument/2006/relationships/hyperlink" Target="https://portalapps.weber.edu/maj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