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rtl w:val="0"/>
        </w:rPr>
        <w:t xml:space="preserve">WSU Charter Academy Governing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rtl w:val="0"/>
        </w:rPr>
        <w:t xml:space="preserve">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Tuesday, Dec. 12, 2023 5:30-7:30pm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HugHes 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1220 E 4800 S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Ogden, UT 84403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Board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Dr. Teri Henke, Associate Professor, Child and Family Studies, Chair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Dr. Wei Qiu, Chair and Professor of Child and Family Studies, Vice Chair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Dr. Stephanie Speicher, Assistant Professor of Child and Family Studies, Treasurer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Angela Page, Pediatric Nurse Practitioner, Faculty WSU College of Nursing, community member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Parent member - Open due to operational pause 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Invited Participants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Jeneille Larsen, Administration/Support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Laura Banda, Consultant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Patrick Thomas, Counsel (not in attendance)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Abel Mkina, Business accounts (not in attendance)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Mandy Kirkham-King, Incoming Board Member (not in attendance)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Hailey Gillen-Hoke, Incoming Board Member (not in attendance)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Samantha Hill, Incoming Board Member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Crystal Knippers, Incoming Board Member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Mosiah Gonzalez, Incoming Board Member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216" w:hanging="216"/>
        <w:rPr/>
      </w:pPr>
      <w:r w:rsidDel="00000000" w:rsidR="00000000" w:rsidRPr="00000000">
        <w:rPr>
          <w:b w:val="1"/>
          <w:rtl w:val="0"/>
        </w:rPr>
        <w:t xml:space="preserve">Welcome &amp; Thanks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Welcome to incoming board members (officially will begin in January)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Deep appreciation for outgoing and continuing board members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216" w:hanging="216"/>
        <w:rPr>
          <w:b w:val="1"/>
        </w:rPr>
      </w:pPr>
      <w:r w:rsidDel="00000000" w:rsidR="00000000" w:rsidRPr="00000000">
        <w:rPr>
          <w:b w:val="1"/>
          <w:rtl w:val="0"/>
        </w:rPr>
        <w:t xml:space="preserve">Approve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Board Meeting Minutes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 Nov. 7, 2023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(Wei motioned to move, Angela seconded APPROVED)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216" w:hanging="216"/>
        <w:rPr/>
      </w:pPr>
      <w:bookmarkStart w:colFirst="0" w:colLast="0" w:name="_heading=h.30j0zll" w:id="1"/>
      <w:bookmarkEnd w:id="1"/>
      <w:r w:rsidDel="00000000" w:rsidR="00000000" w:rsidRPr="00000000">
        <w:rPr>
          <w:b w:val="1"/>
          <w:rtl w:val="0"/>
        </w:rPr>
        <w:t xml:space="preserve">Board Business </w:t>
      </w:r>
      <w:r w:rsidDel="00000000" w:rsidR="00000000" w:rsidRPr="00000000">
        <w:rPr>
          <w:rtl w:val="0"/>
        </w:rPr>
        <w:t xml:space="preserve">(Teri)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Finance Committee report (posted in shared file)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Met with Abel to discuss a draft budget when operations are reestablished 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Crystal will be chair of finance committee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VOTING ITEM -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Written resolution to By-Laws</w:t>
        </w:r>
      </w:hyperlink>
      <w:r w:rsidDel="00000000" w:rsidR="00000000" w:rsidRPr="00000000">
        <w:rPr>
          <w:rtl w:val="0"/>
        </w:rPr>
        <w:t xml:space="preserve"> re: Governing Board composition (Article 3)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Wei moves to accept the written resolution to bylaws as read by J, and Angela Seconded, MOTION PASSES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RFP for Governing Board electronic platform timeline  (Angela, Laura, Hailey on a review committee)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Planning for spring (new Board)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216" w:hanging="216"/>
        <w:rPr/>
      </w:pPr>
      <w:r w:rsidDel="00000000" w:rsidR="00000000" w:rsidRPr="00000000">
        <w:rPr>
          <w:b w:val="1"/>
          <w:rtl w:val="0"/>
        </w:rPr>
        <w:t xml:space="preserve">Consultant Report </w:t>
      </w:r>
      <w:r w:rsidDel="00000000" w:rsidR="00000000" w:rsidRPr="00000000">
        <w:rPr>
          <w:rtl w:val="0"/>
        </w:rPr>
        <w:t xml:space="preserve">(Laura)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Updates on interviews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Survey results overview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Results from children’s school parents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Safety, dev app quality foundation, school that teaches standards, provide strong social emotional support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21 results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Grade span: very supportive of K-3, many wanted k-6 to k-12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Utah state standards, want rigor and a model school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Want experience they’re having at children’s school to continue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Environment that takes into account stakeholders best interest, open curious mindset, space for children to explore with a robust curriculum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Active, science based, outdoor learning, reflective of campus 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Child centered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Curiosity </w:t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Lots of parent engagement and communication</w:t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After school programs important (cost, availability, safety)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Moving forward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Reaching out to community to get more information, particularly on k-3 model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216" w:hanging="216"/>
        <w:rPr>
          <w:b w:val="1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rtl w:val="0"/>
        </w:rPr>
        <w:t xml:space="preserve">Adjourn Meeting </w:t>
      </w:r>
      <w:r w:rsidDel="00000000" w:rsidR="00000000" w:rsidRPr="00000000">
        <w:rPr>
          <w:rtl w:val="0"/>
        </w:rPr>
        <w:t xml:space="preserve">(Teri)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1440" w:hanging="360"/>
        <w:rPr>
          <w:u w:val="none"/>
        </w:rPr>
      </w:pPr>
      <w:bookmarkStart w:colFirst="0" w:colLast="0" w:name="_heading=h.fotteznn25fi" w:id="3"/>
      <w:bookmarkEnd w:id="3"/>
      <w:r w:rsidDel="00000000" w:rsidR="00000000" w:rsidRPr="00000000">
        <w:rPr>
          <w:rtl w:val="0"/>
        </w:rPr>
        <w:t xml:space="preserve">Stephanie moved to adjourn and Wei moved to adjourn, Meeting Adjourned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216" w:hanging="216"/>
        <w:rPr>
          <w:u w:val="none"/>
        </w:rPr>
      </w:pPr>
      <w:bookmarkStart w:colFirst="0" w:colLast="0" w:name="_heading=h.iru33don3sbm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216" w:hanging="216"/>
        <w:rPr>
          <w:b w:val="1"/>
        </w:rPr>
      </w:pPr>
      <w:r w:rsidDel="00000000" w:rsidR="00000000" w:rsidRPr="00000000">
        <w:rPr>
          <w:b w:val="1"/>
          <w:rtl w:val="0"/>
        </w:rPr>
        <w:t xml:space="preserve">Enjoy Dinner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USc3XwIirUbLpKZZVl5LlHVkjOAcj656/edit?usp=sharing&amp;ouid=106728347324185117374&amp;rtpof=true&amp;sd=tru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gI9QmpDgooznCtX6OzSUkuMVG910dRxD/edit?usp=sharing&amp;ouid=106728347324185117374&amp;rtpof=true&amp;sd=true" TargetMode="External"/><Relationship Id="rId8" Type="http://schemas.openxmlformats.org/officeDocument/2006/relationships/hyperlink" Target="https://docs.google.com/document/d/1gI9QmpDgooznCtX6OzSUkuMVG910dRxD/edit?usp=sharing&amp;ouid=106728347324185117374&amp;rtpof=true&amp;sd=tru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j6lb7nw01u8VAFQgbSFpiNxOMA==">CgMxLjAyCGguZ2pkZ3hzMgloLjMwajB6bGwyCWguMWZvYjl0ZTIOaC5mb3R0ZXpubjI1ZmkyDmguaXJ1MzNkb24zc2JtOAByITE0SlBubnJhUVg3dWVwVzlCZjJMdFhOMnF3NW85NERfMQ==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