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rtl w:val="0"/>
        </w:rPr>
        <w:t xml:space="preserve">WSU Charter Academy Governing 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rtl w:val="0"/>
        </w:rPr>
        <w:t xml:space="preserve">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Tuesday, Dec. 12, 2023 5:30-7:30pm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HugHes 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1220 E 4800 S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Ogden, UT 84403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Board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Dr. Teri Henke, Associate Professor, Child and Family Studies, Chair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Dr. Wei Qiu, Chair and Professor of Child and Family Studies, Vice Chair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Dr. Stephanie Speicher, Assistant Professor of Child and Family Studies, Treasurer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Angela Page, Pediatric Nurse Practitioner, Faculty WSU College of Nursing, community member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Parent member - Open due to operational pause </w:t>
      </w:r>
    </w:p>
    <w:p w:rsidR="00000000" w:rsidDel="00000000" w:rsidP="00000000" w:rsidRDefault="00000000" w:rsidRPr="00000000" w14:paraId="0000000F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Invited Participants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Jeneille Larsen, Administration/Support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Laura Banda, Consultant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Patrick Thomas, Counsel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Abel Mkina, Business accounts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Mandy Kirkham-King, Incoming Board Member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Hailey Gillen-Hoke, Incoming Board Member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Samantha Hill, Incoming Board Member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Crystal Knippers, Incoming Board Member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Mosiah Gonzalez, Incoming Board Member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216" w:hanging="216"/>
        <w:rPr/>
      </w:pPr>
      <w:r w:rsidDel="00000000" w:rsidR="00000000" w:rsidRPr="00000000">
        <w:rPr>
          <w:b w:val="1"/>
          <w:rtl w:val="0"/>
        </w:rPr>
        <w:t xml:space="preserve">Welcome &amp; Thanks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Welcome to incoming board members (officially will begin in January)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Deep appreciation for outgoing and continuing board members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216" w:hanging="216"/>
        <w:rPr>
          <w:b w:val="1"/>
        </w:rPr>
      </w:pPr>
      <w:r w:rsidDel="00000000" w:rsidR="00000000" w:rsidRPr="00000000">
        <w:rPr>
          <w:b w:val="1"/>
          <w:rtl w:val="0"/>
        </w:rPr>
        <w:t xml:space="preserve">Approve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Board Meeting Minutes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 Nov. 7, 2023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216" w:hanging="216"/>
        <w:rPr/>
      </w:pPr>
      <w:bookmarkStart w:colFirst="0" w:colLast="0" w:name="_heading=h.30j0zll" w:id="1"/>
      <w:bookmarkEnd w:id="1"/>
      <w:r w:rsidDel="00000000" w:rsidR="00000000" w:rsidRPr="00000000">
        <w:rPr>
          <w:b w:val="1"/>
          <w:rtl w:val="0"/>
        </w:rPr>
        <w:t xml:space="preserve">Board Business </w:t>
      </w:r>
      <w:r w:rsidDel="00000000" w:rsidR="00000000" w:rsidRPr="00000000">
        <w:rPr>
          <w:rtl w:val="0"/>
        </w:rPr>
        <w:t xml:space="preserve">(Teri)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Finance Committee report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VOTING ITEM -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Written resolution to By-Laws</w:t>
        </w:r>
      </w:hyperlink>
      <w:r w:rsidDel="00000000" w:rsidR="00000000" w:rsidRPr="00000000">
        <w:rPr>
          <w:rtl w:val="0"/>
        </w:rPr>
        <w:t xml:space="preserve"> re: Governing Board composition (Article 3)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RFP for Governing Board electronic platform timeline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Planning for spring (new Board)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216" w:hanging="216"/>
        <w:rPr/>
      </w:pPr>
      <w:r w:rsidDel="00000000" w:rsidR="00000000" w:rsidRPr="00000000">
        <w:rPr>
          <w:b w:val="1"/>
          <w:rtl w:val="0"/>
        </w:rPr>
        <w:t xml:space="preserve">Consultant Report </w:t>
      </w:r>
      <w:r w:rsidDel="00000000" w:rsidR="00000000" w:rsidRPr="00000000">
        <w:rPr>
          <w:rtl w:val="0"/>
        </w:rPr>
        <w:t xml:space="preserve">(Laura)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Updates on interviews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Survey results overview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Moving forward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216" w:hanging="216"/>
        <w:rPr>
          <w:b w:val="1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rtl w:val="0"/>
        </w:rPr>
        <w:t xml:space="preserve">Adjourn Meeting </w:t>
      </w:r>
      <w:r w:rsidDel="00000000" w:rsidR="00000000" w:rsidRPr="00000000">
        <w:rPr>
          <w:rtl w:val="0"/>
        </w:rPr>
        <w:t xml:space="preserve">(Teri)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216" w:hanging="216"/>
        <w:rPr>
          <w:b w:val="1"/>
        </w:rPr>
      </w:pPr>
      <w:r w:rsidDel="00000000" w:rsidR="00000000" w:rsidRPr="00000000">
        <w:rPr>
          <w:b w:val="1"/>
          <w:rtl w:val="0"/>
        </w:rPr>
        <w:t xml:space="preserve">Enjoy Dinner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USc3XwIirUbLpKZZVl5LlHVkjOAcj656/edit?usp=sharing&amp;ouid=106728347324185117374&amp;rtpof=true&amp;sd=tru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gI9QmpDgooznCtX6OzSUkuMVG910dRxD/edit?usp=sharing&amp;ouid=106728347324185117374&amp;rtpof=true&amp;sd=true" TargetMode="External"/><Relationship Id="rId8" Type="http://schemas.openxmlformats.org/officeDocument/2006/relationships/hyperlink" Target="https://docs.google.com/document/d/1gI9QmpDgooznCtX6OzSUkuMVG910dRxD/edit?usp=sharing&amp;ouid=106728347324185117374&amp;rtpof=true&amp;sd=tru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SPQUVBON9Njh55OoKh6cSn8eXQ==">CgMxLjAyCGguZ2pkZ3hzMghoLmdqZGd4czIJaC4zMGowemxsMgloLjFmb2I5dGU4AHIhMUt6cTVlbnRQejMzYU9xZ2Ffc3Z1WEk4d0lQRDhHcVNp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