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6684" w:rsidRDefault="00005BC0">
      <w:pPr>
        <w:pBdr>
          <w:top w:val="nil"/>
          <w:left w:val="nil"/>
          <w:bottom w:val="nil"/>
          <w:right w:val="nil"/>
          <w:between w:val="nil"/>
        </w:pBdr>
        <w:spacing w:after="0" w:line="240" w:lineRule="auto"/>
        <w:jc w:val="center"/>
        <w:rPr>
          <w:rFonts w:ascii="Arial" w:eastAsia="Arial" w:hAnsi="Arial" w:cs="Arial"/>
          <w:color w:val="000000"/>
          <w:sz w:val="36"/>
          <w:szCs w:val="36"/>
        </w:rPr>
      </w:pPr>
      <w:r>
        <w:rPr>
          <w:rFonts w:ascii="Arial" w:eastAsia="Arial" w:hAnsi="Arial" w:cs="Arial"/>
          <w:b/>
          <w:color w:val="000000"/>
          <w:sz w:val="36"/>
          <w:szCs w:val="36"/>
        </w:rPr>
        <w:t>CONSUMER NOTICE</w:t>
      </w:r>
    </w:p>
    <w:p w14:paraId="00000002" w14:textId="77777777" w:rsidR="009F6684" w:rsidRDefault="00005BC0">
      <w:pPr>
        <w:pBdr>
          <w:top w:val="nil"/>
          <w:left w:val="nil"/>
          <w:bottom w:val="nil"/>
          <w:right w:val="nil"/>
          <w:between w:val="nil"/>
        </w:pBdr>
        <w:spacing w:after="0" w:line="240" w:lineRule="auto"/>
        <w:jc w:val="center"/>
        <w:rPr>
          <w:rFonts w:ascii="Arial" w:eastAsia="Arial" w:hAnsi="Arial" w:cs="Arial"/>
          <w:color w:val="000000"/>
          <w:sz w:val="36"/>
          <w:szCs w:val="36"/>
        </w:rPr>
      </w:pPr>
      <w:r>
        <w:rPr>
          <w:rFonts w:ascii="Arial" w:eastAsia="Arial" w:hAnsi="Arial" w:cs="Arial"/>
          <w:b/>
          <w:color w:val="000000"/>
          <w:sz w:val="36"/>
          <w:szCs w:val="36"/>
        </w:rPr>
        <w:t>Lead and Copper Water Sample Results</w:t>
      </w:r>
    </w:p>
    <w:p w14:paraId="00000003" w14:textId="77777777" w:rsidR="009F6684" w:rsidRDefault="009F668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4" w14:textId="77777777" w:rsidR="009F6684" w:rsidRDefault="009F668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5" w14:textId="579C9C22" w:rsidR="009F6684" w:rsidRDefault="00005BC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Webe</w:t>
      </w:r>
      <w:r>
        <w:rPr>
          <w:rFonts w:ascii="Times New Roman" w:eastAsia="Times New Roman" w:hAnsi="Times New Roman" w:cs="Times New Roman"/>
          <w:sz w:val="23"/>
          <w:szCs w:val="23"/>
        </w:rPr>
        <w:t xml:space="preserve">r State University </w:t>
      </w:r>
      <w:r>
        <w:rPr>
          <w:rFonts w:ascii="Times New Roman" w:eastAsia="Times New Roman" w:hAnsi="Times New Roman" w:cs="Times New Roman"/>
          <w:color w:val="000000"/>
          <w:sz w:val="23"/>
          <w:szCs w:val="23"/>
        </w:rPr>
        <w:t>Water</w:t>
      </w:r>
      <w:r>
        <w:rPr>
          <w:rFonts w:ascii="Times New Roman" w:eastAsia="Times New Roman" w:hAnsi="Times New Roman" w:cs="Times New Roman"/>
          <w:color w:val="000000"/>
          <w:sz w:val="23"/>
          <w:szCs w:val="23"/>
        </w:rPr>
        <w:t xml:space="preserve"> System, I.D. U</w:t>
      </w:r>
      <w:r>
        <w:rPr>
          <w:rFonts w:ascii="Times New Roman" w:eastAsia="Times New Roman" w:hAnsi="Times New Roman" w:cs="Times New Roman"/>
          <w:sz w:val="23"/>
          <w:szCs w:val="23"/>
        </w:rPr>
        <w:t>tah</w:t>
      </w:r>
      <w:proofErr w:type="gramStart"/>
      <w:r>
        <w:rPr>
          <w:rFonts w:ascii="Times New Roman" w:eastAsia="Times New Roman" w:hAnsi="Times New Roman" w:cs="Times New Roman"/>
          <w:sz w:val="23"/>
          <w:szCs w:val="23"/>
        </w:rPr>
        <w:t>29182</w:t>
      </w:r>
      <w:r>
        <w:rPr>
          <w:rFonts w:ascii="Times New Roman" w:eastAsia="Times New Roman" w:hAnsi="Times New Roman" w:cs="Times New Roman"/>
          <w:color w:val="000000"/>
          <w:sz w:val="23"/>
          <w:szCs w:val="23"/>
        </w:rPr>
        <w:t xml:space="preserve"> ,</w:t>
      </w:r>
      <w:proofErr w:type="gramEnd"/>
      <w:r>
        <w:rPr>
          <w:rFonts w:ascii="Times New Roman" w:eastAsia="Times New Roman" w:hAnsi="Times New Roman" w:cs="Times New Roman"/>
          <w:color w:val="000000"/>
          <w:sz w:val="23"/>
          <w:szCs w:val="23"/>
        </w:rPr>
        <w:t xml:space="preserve">  is providing you with the lead and copper test results on the water sample collected at your location. Please share this notice with everyone who uses or drinks the water. </w:t>
      </w:r>
    </w:p>
    <w:p w14:paraId="00000006" w14:textId="77777777" w:rsidR="009F6684" w:rsidRDefault="009F668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7" w14:textId="77777777" w:rsidR="009F6684" w:rsidRDefault="00005BC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results at: </w:t>
      </w:r>
      <w:r>
        <w:rPr>
          <w:rFonts w:ascii="Times New Roman" w:eastAsia="Times New Roman" w:hAnsi="Times New Roman" w:cs="Times New Roman"/>
          <w:sz w:val="23"/>
          <w:szCs w:val="23"/>
        </w:rPr>
        <w:t xml:space="preserve">Weber State University Ogden Campus     </w:t>
      </w:r>
      <w:r>
        <w:rPr>
          <w:rFonts w:ascii="Times New Roman" w:eastAsia="Times New Roman" w:hAnsi="Times New Roman" w:cs="Times New Roman"/>
          <w:color w:val="000000"/>
          <w:sz w:val="23"/>
          <w:szCs w:val="23"/>
        </w:rPr>
        <w:t xml:space="preserve">Taken on: </w:t>
      </w:r>
      <w:r>
        <w:rPr>
          <w:rFonts w:ascii="Times New Roman" w:eastAsia="Times New Roman" w:hAnsi="Times New Roman" w:cs="Times New Roman"/>
          <w:sz w:val="23"/>
          <w:szCs w:val="23"/>
        </w:rPr>
        <w:t>3</w:t>
      </w:r>
      <w:r>
        <w:rPr>
          <w:rFonts w:ascii="Times New Roman" w:eastAsia="Times New Roman" w:hAnsi="Times New Roman" w:cs="Times New Roman"/>
          <w:color w:val="000000"/>
          <w:sz w:val="23"/>
          <w:szCs w:val="23"/>
        </w:rPr>
        <w:t>/</w:t>
      </w:r>
      <w:r>
        <w:rPr>
          <w:rFonts w:ascii="Times New Roman" w:eastAsia="Times New Roman" w:hAnsi="Times New Roman" w:cs="Times New Roman"/>
          <w:sz w:val="23"/>
          <w:szCs w:val="23"/>
        </w:rPr>
        <w:t>7</w:t>
      </w:r>
      <w:r>
        <w:rPr>
          <w:rFonts w:ascii="Times New Roman" w:eastAsia="Times New Roman" w:hAnsi="Times New Roman" w:cs="Times New Roman"/>
          <w:color w:val="000000"/>
          <w:sz w:val="23"/>
          <w:szCs w:val="23"/>
        </w:rPr>
        <w:t>/202</w:t>
      </w:r>
      <w:r>
        <w:rPr>
          <w:rFonts w:ascii="Times New Roman" w:eastAsia="Times New Roman" w:hAnsi="Times New Roman" w:cs="Times New Roman"/>
          <w:sz w:val="23"/>
          <w:szCs w:val="23"/>
        </w:rPr>
        <w:t>4</w:t>
      </w:r>
    </w:p>
    <w:p w14:paraId="00000008" w14:textId="77777777" w:rsidR="009F6684" w:rsidRDefault="00005BC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are</w:t>
      </w:r>
      <w:r>
        <w:rPr>
          <w:rFonts w:ascii="Times New Roman" w:eastAsia="Times New Roman" w:hAnsi="Times New Roman" w:cs="Times New Roman"/>
          <w:color w:val="000000"/>
          <w:sz w:val="23"/>
          <w:szCs w:val="23"/>
        </w:rPr>
        <w:t>:</w:t>
      </w:r>
      <w:r>
        <w:rPr>
          <w:rFonts w:ascii="Times New Roman" w:eastAsia="Times New Roman" w:hAnsi="Times New Roman" w:cs="Times New Roman"/>
          <w:b/>
          <w:sz w:val="23"/>
          <w:szCs w:val="23"/>
        </w:rPr>
        <w:t xml:space="preserve"> listed below in Analytical Chemistry Report.</w:t>
      </w:r>
      <w:r>
        <w:rPr>
          <w:rFonts w:ascii="Times New Roman" w:eastAsia="Times New Roman" w:hAnsi="Times New Roman" w:cs="Times New Roman"/>
          <w:b/>
          <w:color w:val="000000"/>
          <w:sz w:val="23"/>
          <w:szCs w:val="23"/>
        </w:rPr>
        <w:t xml:space="preserve"> </w:t>
      </w:r>
    </w:p>
    <w:p w14:paraId="00000009" w14:textId="77777777" w:rsidR="009F6684" w:rsidRDefault="009F668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A" w14:textId="77777777" w:rsidR="009F6684" w:rsidRDefault="00005BC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maximum contaminant level goal (MCLG) is the level of a contaminant in drinking water below which there are no known or expected risks to health. MCLGs allow for a margin of safety. The action level is t</w:t>
      </w:r>
      <w:r>
        <w:rPr>
          <w:rFonts w:ascii="Times New Roman" w:eastAsia="Times New Roman" w:hAnsi="Times New Roman" w:cs="Times New Roman"/>
          <w:color w:val="000000"/>
          <w:sz w:val="23"/>
          <w:szCs w:val="23"/>
        </w:rPr>
        <w:t xml:space="preserve">he concentration of a contaminant that, if exceeded, triggers treatment requirements or actions a water system must follow. </w:t>
      </w:r>
    </w:p>
    <w:p w14:paraId="0000000B" w14:textId="77777777" w:rsidR="009F6684" w:rsidRDefault="00005BC0">
      <w:pPr>
        <w:numPr>
          <w:ilvl w:val="0"/>
          <w:numId w:val="1"/>
        </w:numPr>
        <w:pBdr>
          <w:top w:val="nil"/>
          <w:left w:val="nil"/>
          <w:bottom w:val="nil"/>
          <w:right w:val="nil"/>
          <w:between w:val="nil"/>
        </w:pBdr>
        <w:spacing w:after="104"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MCLG for lead is “0” and the action level is .015 mg/L. </w:t>
      </w:r>
    </w:p>
    <w:p w14:paraId="0000000C" w14:textId="77777777" w:rsidR="009F6684" w:rsidRDefault="00005BC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MCLG and action level for copper is 1.3 mg/L. </w:t>
      </w:r>
    </w:p>
    <w:p w14:paraId="0000000D" w14:textId="77777777" w:rsidR="009F6684" w:rsidRDefault="009F668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E" w14:textId="77777777" w:rsidR="009F6684" w:rsidRDefault="00005BC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water system’s compliance with the Lead and Copper Rule (LCR) is calculated by using sample results collected from sites in our sampling pool. Your location’s lead or copper results may be higher or lower than the compliance calculation for the overall</w:t>
      </w:r>
      <w:r>
        <w:rPr>
          <w:rFonts w:ascii="Times New Roman" w:eastAsia="Times New Roman" w:hAnsi="Times New Roman" w:cs="Times New Roman"/>
          <w:color w:val="000000"/>
          <w:sz w:val="23"/>
          <w:szCs w:val="23"/>
        </w:rPr>
        <w:t xml:space="preserve"> water system and does not reflect our water system’s compliance with the LCR. We will notify all water users if the lead or copper results from our water system exceed the action level. </w:t>
      </w:r>
    </w:p>
    <w:p w14:paraId="0000000F" w14:textId="77777777" w:rsidR="009F6684" w:rsidRDefault="009F668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0" w14:textId="77777777" w:rsidR="009F6684" w:rsidRDefault="00005BC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For more information, please contact: Drew Hodge </w:t>
      </w:r>
    </w:p>
    <w:p w14:paraId="00000011" w14:textId="77777777" w:rsidR="009F6684" w:rsidRDefault="009F6684">
      <w:pPr>
        <w:pBdr>
          <w:top w:val="nil"/>
          <w:left w:val="nil"/>
          <w:bottom w:val="nil"/>
          <w:right w:val="nil"/>
          <w:between w:val="nil"/>
        </w:pBdr>
        <w:spacing w:after="0" w:line="240" w:lineRule="auto"/>
        <w:ind w:left="2160" w:firstLine="720"/>
        <w:rPr>
          <w:rFonts w:ascii="Times New Roman" w:eastAsia="Times New Roman" w:hAnsi="Times New Roman" w:cs="Times New Roman"/>
          <w:color w:val="000000"/>
          <w:sz w:val="23"/>
          <w:szCs w:val="23"/>
        </w:rPr>
      </w:pPr>
    </w:p>
    <w:p w14:paraId="00000012" w14:textId="77777777" w:rsidR="009F6684" w:rsidRDefault="00005BC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at  (</w:t>
      </w:r>
      <w:proofErr w:type="gramEnd"/>
      <w:r>
        <w:rPr>
          <w:rFonts w:ascii="Times New Roman" w:eastAsia="Times New Roman" w:hAnsi="Times New Roman" w:cs="Times New Roman"/>
          <w:color w:val="000000"/>
          <w:sz w:val="23"/>
          <w:szCs w:val="23"/>
        </w:rPr>
        <w:t>801) 549 -7544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or drewhodge@weber.edu </w:t>
      </w:r>
    </w:p>
    <w:p w14:paraId="00000013" w14:textId="77777777" w:rsidR="009F6684" w:rsidRDefault="00005BC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p>
    <w:p w14:paraId="00000014" w14:textId="77777777" w:rsidR="009F6684" w:rsidRDefault="009F668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5" w14:textId="2643F0B1" w:rsidR="009F6684" w:rsidRDefault="00005BC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This notice is sent to you by Weber S</w:t>
      </w:r>
      <w:r>
        <w:rPr>
          <w:rFonts w:ascii="Times New Roman" w:eastAsia="Times New Roman" w:hAnsi="Times New Roman" w:cs="Times New Roman"/>
          <w:sz w:val="23"/>
          <w:szCs w:val="23"/>
        </w:rPr>
        <w:t xml:space="preserve">tate </w:t>
      </w:r>
      <w:bookmarkStart w:id="0" w:name="_GoBack"/>
      <w:bookmarkEnd w:id="0"/>
      <w:r>
        <w:rPr>
          <w:rFonts w:ascii="Times New Roman" w:eastAsia="Times New Roman" w:hAnsi="Times New Roman" w:cs="Times New Roman"/>
          <w:sz w:val="23"/>
          <w:szCs w:val="23"/>
        </w:rPr>
        <w:t xml:space="preserve">University </w:t>
      </w:r>
      <w:r>
        <w:rPr>
          <w:rFonts w:ascii="Times New Roman" w:eastAsia="Times New Roman" w:hAnsi="Times New Roman" w:cs="Times New Roman"/>
          <w:color w:val="000000"/>
          <w:sz w:val="23"/>
          <w:szCs w:val="23"/>
        </w:rPr>
        <w:t>Water</w:t>
      </w:r>
      <w:r>
        <w:rPr>
          <w:rFonts w:ascii="Times New Roman" w:eastAsia="Times New Roman" w:hAnsi="Times New Roman" w:cs="Times New Roman"/>
          <w:color w:val="000000"/>
          <w:sz w:val="23"/>
          <w:szCs w:val="23"/>
        </w:rPr>
        <w:t xml:space="preserve"> System on </w:t>
      </w:r>
      <w:r>
        <w:rPr>
          <w:rFonts w:ascii="Times New Roman" w:eastAsia="Times New Roman" w:hAnsi="Times New Roman" w:cs="Times New Roman"/>
          <w:sz w:val="23"/>
          <w:szCs w:val="23"/>
        </w:rPr>
        <w:t>3</w:t>
      </w:r>
      <w:r>
        <w:rPr>
          <w:rFonts w:ascii="Times New Roman" w:eastAsia="Times New Roman" w:hAnsi="Times New Roman" w:cs="Times New Roman"/>
          <w:color w:val="000000"/>
          <w:sz w:val="23"/>
          <w:szCs w:val="23"/>
        </w:rPr>
        <w:t>/</w:t>
      </w:r>
      <w:r>
        <w:rPr>
          <w:rFonts w:ascii="Times New Roman" w:eastAsia="Times New Roman" w:hAnsi="Times New Roman" w:cs="Times New Roman"/>
          <w:sz w:val="23"/>
          <w:szCs w:val="23"/>
        </w:rPr>
        <w:t>19</w:t>
      </w:r>
      <w:r>
        <w:rPr>
          <w:rFonts w:ascii="Times New Roman" w:eastAsia="Times New Roman" w:hAnsi="Times New Roman" w:cs="Times New Roman"/>
          <w:color w:val="000000"/>
          <w:sz w:val="23"/>
          <w:szCs w:val="23"/>
        </w:rPr>
        <w:t>/202</w:t>
      </w:r>
      <w:r>
        <w:rPr>
          <w:rFonts w:ascii="Times New Roman" w:eastAsia="Times New Roman" w:hAnsi="Times New Roman" w:cs="Times New Roman"/>
          <w:sz w:val="23"/>
          <w:szCs w:val="23"/>
        </w:rPr>
        <w:t>4</w:t>
      </w:r>
      <w:r>
        <w:rPr>
          <w:rFonts w:ascii="Times New Roman" w:eastAsia="Times New Roman" w:hAnsi="Times New Roman" w:cs="Times New Roman"/>
          <w:color w:val="000000"/>
          <w:sz w:val="23"/>
          <w:szCs w:val="23"/>
        </w:rPr>
        <w:t xml:space="preserve"> </w:t>
      </w:r>
    </w:p>
    <w:p w14:paraId="00000016" w14:textId="77777777" w:rsidR="009F6684" w:rsidRDefault="009F6684">
      <w:pPr>
        <w:pBdr>
          <w:top w:val="nil"/>
          <w:left w:val="nil"/>
          <w:bottom w:val="nil"/>
          <w:right w:val="nil"/>
          <w:between w:val="nil"/>
        </w:pBdr>
        <w:spacing w:after="0" w:line="240" w:lineRule="auto"/>
        <w:rPr>
          <w:rFonts w:ascii="Arial" w:eastAsia="Arial" w:hAnsi="Arial" w:cs="Arial"/>
          <w:b/>
          <w:color w:val="000000"/>
          <w:sz w:val="23"/>
          <w:szCs w:val="23"/>
        </w:rPr>
      </w:pPr>
    </w:p>
    <w:p w14:paraId="00000017" w14:textId="77777777" w:rsidR="009F6684" w:rsidRDefault="00005BC0">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How Lead Gets </w:t>
      </w:r>
      <w:proofErr w:type="gramStart"/>
      <w:r>
        <w:rPr>
          <w:rFonts w:ascii="Arial" w:eastAsia="Arial" w:hAnsi="Arial" w:cs="Arial"/>
          <w:b/>
          <w:color w:val="000000"/>
          <w:sz w:val="23"/>
          <w:szCs w:val="23"/>
        </w:rPr>
        <w:t>Into</w:t>
      </w:r>
      <w:proofErr w:type="gramEnd"/>
      <w:r>
        <w:rPr>
          <w:rFonts w:ascii="Arial" w:eastAsia="Arial" w:hAnsi="Arial" w:cs="Arial"/>
          <w:b/>
          <w:color w:val="000000"/>
          <w:sz w:val="23"/>
          <w:szCs w:val="23"/>
        </w:rPr>
        <w:t xml:space="preserve"> Water </w:t>
      </w:r>
    </w:p>
    <w:p w14:paraId="00000018" w14:textId="77777777" w:rsidR="009F6684" w:rsidRDefault="00005BC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Lead in drinking water most often comes from water distribution lines or household plumbing rather than from the water system source. Plumbing sources can include lead pipes, lead solder, faucets, valves, and other components made of brass. Lead from other</w:t>
      </w:r>
      <w:r>
        <w:rPr>
          <w:rFonts w:ascii="Times New Roman" w:eastAsia="Times New Roman" w:hAnsi="Times New Roman" w:cs="Times New Roman"/>
          <w:color w:val="000000"/>
          <w:sz w:val="23"/>
          <w:szCs w:val="23"/>
        </w:rPr>
        <w:t xml:space="preserve"> sources (such as lead-based paint and contaminated dust or soil) can increase a person’s overall exposure, which adds to the effects of lead in water. </w:t>
      </w:r>
    </w:p>
    <w:p w14:paraId="00000019" w14:textId="77777777" w:rsidR="009F6684" w:rsidRDefault="009F6684">
      <w:pPr>
        <w:pBdr>
          <w:top w:val="nil"/>
          <w:left w:val="nil"/>
          <w:bottom w:val="nil"/>
          <w:right w:val="nil"/>
          <w:between w:val="nil"/>
        </w:pBdr>
        <w:spacing w:after="0" w:line="240" w:lineRule="auto"/>
        <w:rPr>
          <w:rFonts w:ascii="Arial" w:eastAsia="Arial" w:hAnsi="Arial" w:cs="Arial"/>
          <w:b/>
          <w:color w:val="000000"/>
          <w:sz w:val="23"/>
          <w:szCs w:val="23"/>
        </w:rPr>
      </w:pPr>
    </w:p>
    <w:p w14:paraId="0000001A" w14:textId="77777777" w:rsidR="009F6684" w:rsidRDefault="00005BC0">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Potential Health Effects of Lead </w:t>
      </w:r>
    </w:p>
    <w:p w14:paraId="0000001B" w14:textId="77777777" w:rsidR="009F6684" w:rsidRDefault="00005BC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greatest risk of lead exposure is to infants, young children, an</w:t>
      </w:r>
      <w:r>
        <w:rPr>
          <w:rFonts w:ascii="Times New Roman" w:eastAsia="Times New Roman" w:hAnsi="Times New Roman" w:cs="Times New Roman"/>
          <w:color w:val="000000"/>
          <w:sz w:val="23"/>
          <w:szCs w:val="23"/>
        </w:rPr>
        <w:t>d pregnant women. Lead can cause serious health problems if too much enters the body. Lead is stored in the bones and can be released later in life. Lead can cause damage to the brain and kidneys, interfere with production of red blood cells that carry oxy</w:t>
      </w:r>
      <w:r>
        <w:rPr>
          <w:rFonts w:ascii="Times New Roman" w:eastAsia="Times New Roman" w:hAnsi="Times New Roman" w:cs="Times New Roman"/>
          <w:color w:val="000000"/>
          <w:sz w:val="23"/>
          <w:szCs w:val="23"/>
        </w:rPr>
        <w:t xml:space="preserve">gen, and may result in lowered IQ in children. During pregnancy, the child receives lead from the mother’s bones, which may affect brain development. Low levels of lead can affect adults with high blood pressure or kidney problems. </w:t>
      </w:r>
    </w:p>
    <w:p w14:paraId="0000001C" w14:textId="77777777" w:rsidR="009F6684" w:rsidRDefault="00005BC0">
      <w:pPr>
        <w:pageBreakBefore/>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bookmarkStart w:id="1" w:name="_heading=h.gjdgxs" w:colFirst="0" w:colLast="0"/>
      <w:bookmarkEnd w:id="1"/>
      <w:r>
        <w:rPr>
          <w:rFonts w:ascii="Times New Roman" w:eastAsia="Times New Roman" w:hAnsi="Times New Roman" w:cs="Times New Roman"/>
          <w:b/>
          <w:color w:val="000000"/>
          <w:sz w:val="23"/>
          <w:szCs w:val="23"/>
        </w:rPr>
        <w:lastRenderedPageBreak/>
        <w:t xml:space="preserve">How Copper Gets </w:t>
      </w:r>
      <w:proofErr w:type="gramStart"/>
      <w:r>
        <w:rPr>
          <w:rFonts w:ascii="Times New Roman" w:eastAsia="Times New Roman" w:hAnsi="Times New Roman" w:cs="Times New Roman"/>
          <w:b/>
          <w:color w:val="000000"/>
          <w:sz w:val="23"/>
          <w:szCs w:val="23"/>
        </w:rPr>
        <w:t>Into</w:t>
      </w:r>
      <w:proofErr w:type="gramEnd"/>
      <w:r>
        <w:rPr>
          <w:rFonts w:ascii="Times New Roman" w:eastAsia="Times New Roman" w:hAnsi="Times New Roman" w:cs="Times New Roman"/>
          <w:b/>
          <w:color w:val="000000"/>
          <w:sz w:val="23"/>
          <w:szCs w:val="23"/>
        </w:rPr>
        <w:t xml:space="preserve"> Wa</w:t>
      </w:r>
      <w:r>
        <w:rPr>
          <w:rFonts w:ascii="Times New Roman" w:eastAsia="Times New Roman" w:hAnsi="Times New Roman" w:cs="Times New Roman"/>
          <w:b/>
          <w:color w:val="000000"/>
          <w:sz w:val="23"/>
          <w:szCs w:val="23"/>
        </w:rPr>
        <w:t xml:space="preserve">ter </w:t>
      </w:r>
    </w:p>
    <w:p w14:paraId="0000001D" w14:textId="77777777" w:rsidR="009F6684" w:rsidRDefault="00005BC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Copper is a mineral and natural component in soils. In the correct amounts, it is an essential nutrient for humans and plants. In Utah, most copper in drinking water comes from corrosion of household plumbing. Plumbing sources can include copper pipe </w:t>
      </w:r>
      <w:r>
        <w:rPr>
          <w:rFonts w:ascii="Times New Roman" w:eastAsia="Times New Roman" w:hAnsi="Times New Roman" w:cs="Times New Roman"/>
          <w:color w:val="000000"/>
          <w:sz w:val="23"/>
          <w:szCs w:val="23"/>
        </w:rPr>
        <w:t xml:space="preserve">and brass fixtures. Copper from plumbing corrosion can accumulate overnight. </w:t>
      </w:r>
    </w:p>
    <w:p w14:paraId="0000001E" w14:textId="77777777" w:rsidR="009F6684" w:rsidRDefault="009F668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F" w14:textId="77777777" w:rsidR="009F6684" w:rsidRDefault="00005BC0">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Potential Health Effects of Copper </w:t>
      </w:r>
    </w:p>
    <w:p w14:paraId="00000020" w14:textId="77777777" w:rsidR="009F6684" w:rsidRDefault="00005BC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Although copper is an essential mineral in the diet, too much copper can cause health problems. Copper is widely distributed within the tissues of the body, but accumulates primarily in the liver and kidneys. A single dose of 15 mg of copper can cause naus</w:t>
      </w:r>
      <w:r>
        <w:rPr>
          <w:rFonts w:ascii="Times New Roman" w:eastAsia="Times New Roman" w:hAnsi="Times New Roman" w:cs="Times New Roman"/>
          <w:color w:val="000000"/>
          <w:sz w:val="23"/>
          <w:szCs w:val="23"/>
        </w:rPr>
        <w:t xml:space="preserve">ea, vomiting, diarrhea, and intestinal cramps. Severe cases of copper poisoning have led to anemia and to disruption of liver and kidney functions. Individuals with Wilson’s or Menke’s diseases are at higher risk from copper exposure. </w:t>
      </w:r>
    </w:p>
    <w:p w14:paraId="00000021" w14:textId="77777777" w:rsidR="009F6684" w:rsidRDefault="009F6684">
      <w:pPr>
        <w:pBdr>
          <w:top w:val="nil"/>
          <w:left w:val="nil"/>
          <w:bottom w:val="nil"/>
          <w:right w:val="nil"/>
          <w:between w:val="nil"/>
        </w:pBdr>
        <w:spacing w:after="0" w:line="240" w:lineRule="auto"/>
        <w:rPr>
          <w:rFonts w:ascii="Arial" w:eastAsia="Arial" w:hAnsi="Arial" w:cs="Arial"/>
          <w:b/>
          <w:color w:val="000000"/>
          <w:sz w:val="23"/>
          <w:szCs w:val="23"/>
        </w:rPr>
      </w:pPr>
    </w:p>
    <w:p w14:paraId="00000022" w14:textId="77777777" w:rsidR="009F6684" w:rsidRDefault="00005BC0">
      <w:pPr>
        <w:pBdr>
          <w:top w:val="nil"/>
          <w:left w:val="nil"/>
          <w:bottom w:val="nil"/>
          <w:right w:val="nil"/>
          <w:between w:val="nil"/>
        </w:pBdr>
        <w:spacing w:after="0" w:line="240" w:lineRule="auto"/>
        <w:rPr>
          <w:rFonts w:ascii="Arial" w:eastAsia="Arial" w:hAnsi="Arial" w:cs="Arial"/>
          <w:b/>
          <w:color w:val="000000"/>
          <w:sz w:val="23"/>
          <w:szCs w:val="23"/>
        </w:rPr>
      </w:pPr>
      <w:r>
        <w:rPr>
          <w:rFonts w:ascii="Arial" w:eastAsia="Arial" w:hAnsi="Arial" w:cs="Arial"/>
          <w:b/>
          <w:color w:val="000000"/>
          <w:sz w:val="23"/>
          <w:szCs w:val="23"/>
        </w:rPr>
        <w:t xml:space="preserve">How you can reduce </w:t>
      </w:r>
      <w:r>
        <w:rPr>
          <w:rFonts w:ascii="Arial" w:eastAsia="Arial" w:hAnsi="Arial" w:cs="Arial"/>
          <w:b/>
          <w:color w:val="000000"/>
          <w:sz w:val="23"/>
          <w:szCs w:val="23"/>
        </w:rPr>
        <w:t xml:space="preserve">exposure: </w:t>
      </w:r>
    </w:p>
    <w:p w14:paraId="00000023" w14:textId="77777777" w:rsidR="009F6684" w:rsidRDefault="009F6684">
      <w:pPr>
        <w:pBdr>
          <w:top w:val="nil"/>
          <w:left w:val="nil"/>
          <w:bottom w:val="nil"/>
          <w:right w:val="nil"/>
          <w:between w:val="nil"/>
        </w:pBdr>
        <w:spacing w:after="0" w:line="240" w:lineRule="auto"/>
        <w:rPr>
          <w:rFonts w:ascii="Arial" w:eastAsia="Arial" w:hAnsi="Arial" w:cs="Arial"/>
          <w:color w:val="000000"/>
          <w:sz w:val="23"/>
          <w:szCs w:val="23"/>
        </w:rPr>
      </w:pPr>
    </w:p>
    <w:p w14:paraId="00000024" w14:textId="77777777" w:rsidR="009F6684" w:rsidRDefault="00005BC0">
      <w:pPr>
        <w:numPr>
          <w:ilvl w:val="0"/>
          <w:numId w:val="1"/>
        </w:numPr>
        <w:pBdr>
          <w:top w:val="nil"/>
          <w:left w:val="nil"/>
          <w:bottom w:val="nil"/>
          <w:right w:val="nil"/>
          <w:between w:val="nil"/>
        </w:pBdr>
        <w:spacing w:after="162"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When your water has been sitting for several hours, flush the pipe by running the cold-water tap until the water is noticeably colder before using the water for drinking or cooking. </w:t>
      </w:r>
      <w:r>
        <w:rPr>
          <w:rFonts w:ascii="Times New Roman" w:eastAsia="Times New Roman" w:hAnsi="Times New Roman" w:cs="Times New Roman"/>
          <w:b/>
          <w:color w:val="000000"/>
          <w:sz w:val="23"/>
          <w:szCs w:val="23"/>
        </w:rPr>
        <w:t xml:space="preserve">(The longer water has been sitting in the pipes, the more dissolved metals it may contain). </w:t>
      </w:r>
    </w:p>
    <w:p w14:paraId="00000025" w14:textId="77777777" w:rsidR="009F6684" w:rsidRDefault="00005BC0">
      <w:pPr>
        <w:numPr>
          <w:ilvl w:val="0"/>
          <w:numId w:val="1"/>
        </w:numPr>
        <w:pBdr>
          <w:top w:val="nil"/>
          <w:left w:val="nil"/>
          <w:bottom w:val="nil"/>
          <w:right w:val="nil"/>
          <w:between w:val="nil"/>
        </w:pBdr>
        <w:spacing w:after="162"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Use only cold water for drinking, cooking, and making baby formula. Hot water may contain higher levels of lead or copper. </w:t>
      </w:r>
    </w:p>
    <w:p w14:paraId="00000026" w14:textId="77777777" w:rsidR="009F6684" w:rsidRDefault="00005BC0">
      <w:pPr>
        <w:numPr>
          <w:ilvl w:val="0"/>
          <w:numId w:val="1"/>
        </w:numPr>
        <w:pBdr>
          <w:top w:val="nil"/>
          <w:left w:val="nil"/>
          <w:bottom w:val="nil"/>
          <w:right w:val="nil"/>
          <w:between w:val="nil"/>
        </w:pBdr>
        <w:spacing w:after="162"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Frequently clean the filter screens and</w:t>
      </w:r>
      <w:r>
        <w:rPr>
          <w:rFonts w:ascii="Times New Roman" w:eastAsia="Times New Roman" w:hAnsi="Times New Roman" w:cs="Times New Roman"/>
          <w:color w:val="000000"/>
          <w:sz w:val="23"/>
          <w:szCs w:val="23"/>
        </w:rPr>
        <w:t xml:space="preserve"> aerators in faucets to remove captured particles. </w:t>
      </w:r>
    </w:p>
    <w:p w14:paraId="00000027" w14:textId="77777777" w:rsidR="009F6684" w:rsidRDefault="00005BC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building or remodeling, only use “lead free” or low lead piping and materials. Avoid using copper piping or brass fixtures for locations where water will be consumed or used in food preparation (such a</w:t>
      </w:r>
      <w:r>
        <w:rPr>
          <w:rFonts w:ascii="Times New Roman" w:eastAsia="Times New Roman" w:hAnsi="Times New Roman" w:cs="Times New Roman"/>
          <w:color w:val="000000"/>
          <w:sz w:val="23"/>
          <w:szCs w:val="23"/>
        </w:rPr>
        <w:t xml:space="preserve">s kitchen or bathroom sinks). </w:t>
      </w:r>
    </w:p>
    <w:p w14:paraId="00000028" w14:textId="77777777" w:rsidR="009F6684" w:rsidRDefault="009F6684"/>
    <w:sectPr w:rsidR="009F6684">
      <w:pgSz w:w="12240" w:h="163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794"/>
    <w:multiLevelType w:val="multilevel"/>
    <w:tmpl w:val="67ACB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84"/>
    <w:rsid w:val="00005BC0"/>
    <w:rsid w:val="009F6684"/>
    <w:rsid w:val="00B7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7A525-3451-4BFE-8997-36AD4B26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7A34BC"/>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r090P0LMiw+GqvsA4mNP6B7Bxw==">CgMxLjAyCGguZ2pkZ3hzOAByITFleDhZYVEwbW9HMlJvNVZ6WEpzdWZYamRka2k3bThFVA==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Treutel</dc:creator>
  <cp:lastModifiedBy>Drew Hodge</cp:lastModifiedBy>
  <cp:revision>2</cp:revision>
  <dcterms:created xsi:type="dcterms:W3CDTF">2024-03-19T14:37:00Z</dcterms:created>
  <dcterms:modified xsi:type="dcterms:W3CDTF">2024-03-19T14:37:00Z</dcterms:modified>
</cp:coreProperties>
</file>