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DAE" w:rsidRDefault="005C5487">
      <w:pPr>
        <w:widowControl w:val="0"/>
        <w:pBdr>
          <w:top w:val="nil"/>
          <w:left w:val="nil"/>
          <w:bottom w:val="single" w:sz="12" w:space="1" w:color="000000"/>
          <w:right w:val="nil"/>
          <w:between w:val="nil"/>
        </w:pBdr>
        <w:spacing w:after="0" w:line="240" w:lineRule="auto"/>
        <w:jc w:val="center"/>
        <w:rPr>
          <w:b/>
          <w:color w:val="000000"/>
          <w:sz w:val="18"/>
          <w:szCs w:val="18"/>
        </w:rPr>
      </w:pPr>
      <w:r>
        <w:rPr>
          <w:b/>
          <w:color w:val="000000"/>
          <w:sz w:val="18"/>
          <w:szCs w:val="18"/>
        </w:rPr>
        <w:t>Online Clinical Competency Checklist   -   MLS 2211 Principles of Clinical Chemistry I</w:t>
      </w:r>
    </w:p>
    <w:p w:rsidR="00CC2DAE" w:rsidRDefault="00CC2DAE">
      <w:pPr>
        <w:spacing w:after="0" w:line="360" w:lineRule="auto"/>
        <w:rPr>
          <w:sz w:val="18"/>
          <w:szCs w:val="18"/>
        </w:rPr>
      </w:pPr>
    </w:p>
    <w:p w:rsidR="00CC2DAE" w:rsidRDefault="005C5487">
      <w:pPr>
        <w:pBdr>
          <w:top w:val="nil"/>
          <w:left w:val="nil"/>
          <w:bottom w:val="nil"/>
          <w:right w:val="nil"/>
          <w:between w:val="nil"/>
        </w:pBdr>
        <w:spacing w:after="0" w:line="240" w:lineRule="auto"/>
        <w:jc w:val="center"/>
        <w:rPr>
          <w:color w:val="000000"/>
          <w:sz w:val="18"/>
          <w:szCs w:val="18"/>
        </w:rPr>
      </w:pPr>
      <w:r>
        <w:rPr>
          <w:b/>
          <w:color w:val="000000"/>
          <w:sz w:val="18"/>
          <w:szCs w:val="18"/>
        </w:rPr>
        <w:t>LABORATORY CLINICAL EXPERIENCE OBJECTIVES</w:t>
      </w:r>
      <w:r>
        <w:rPr>
          <w:b/>
          <w:color w:val="000000"/>
          <w:sz w:val="18"/>
          <w:szCs w:val="18"/>
        </w:rPr>
        <w:br/>
      </w:r>
    </w:p>
    <w:p w:rsidR="00CC2DAE" w:rsidRDefault="005C5487">
      <w:pPr>
        <w:spacing w:after="0" w:line="240" w:lineRule="auto"/>
        <w:rPr>
          <w:sz w:val="18"/>
          <w:szCs w:val="18"/>
        </w:rPr>
      </w:pPr>
      <w:r>
        <w:rPr>
          <w:sz w:val="18"/>
          <w:szCs w:val="18"/>
        </w:rPr>
        <w:t>The MLS 2211 student has studied the following items in class this semester to prepare them for the following laboratory skills portion of their education:</w:t>
      </w:r>
    </w:p>
    <w:p w:rsidR="00CC2DAE" w:rsidRDefault="005C5487">
      <w:pPr>
        <w:spacing w:after="0" w:line="240" w:lineRule="auto"/>
        <w:ind w:left="720"/>
        <w:rPr>
          <w:sz w:val="18"/>
          <w:szCs w:val="18"/>
        </w:rPr>
      </w:pPr>
      <w:r>
        <w:rPr>
          <w:sz w:val="18"/>
          <w:szCs w:val="18"/>
        </w:rPr>
        <w:t>Reagent preparation</w:t>
      </w:r>
    </w:p>
    <w:p w:rsidR="00CC2DAE" w:rsidRDefault="005C5487">
      <w:pPr>
        <w:spacing w:after="0" w:line="240" w:lineRule="auto"/>
        <w:ind w:firstLine="720"/>
        <w:rPr>
          <w:sz w:val="18"/>
          <w:szCs w:val="18"/>
        </w:rPr>
      </w:pPr>
      <w:r>
        <w:rPr>
          <w:sz w:val="18"/>
          <w:szCs w:val="18"/>
        </w:rPr>
        <w:t>Laboratory mathematics (including conversions)</w:t>
      </w:r>
    </w:p>
    <w:p w:rsidR="00CC2DAE" w:rsidRDefault="005C5487">
      <w:pPr>
        <w:spacing w:after="0" w:line="240" w:lineRule="auto"/>
        <w:ind w:firstLine="720"/>
        <w:rPr>
          <w:sz w:val="18"/>
          <w:szCs w:val="18"/>
        </w:rPr>
      </w:pPr>
      <w:r>
        <w:rPr>
          <w:sz w:val="18"/>
          <w:szCs w:val="18"/>
        </w:rPr>
        <w:t>Water and glass quality standards</w:t>
      </w:r>
    </w:p>
    <w:p w:rsidR="00CC2DAE" w:rsidRDefault="005C5487">
      <w:pPr>
        <w:spacing w:after="0" w:line="240" w:lineRule="auto"/>
        <w:ind w:firstLine="720"/>
        <w:rPr>
          <w:sz w:val="18"/>
          <w:szCs w:val="18"/>
        </w:rPr>
      </w:pPr>
      <w:r>
        <w:rPr>
          <w:sz w:val="18"/>
          <w:szCs w:val="18"/>
        </w:rPr>
        <w:t>Dilution protocols</w:t>
      </w:r>
    </w:p>
    <w:p w:rsidR="00CC2DAE" w:rsidRDefault="005C5487">
      <w:pPr>
        <w:spacing w:after="0" w:line="240" w:lineRule="auto"/>
        <w:ind w:firstLine="720"/>
        <w:rPr>
          <w:sz w:val="18"/>
          <w:szCs w:val="18"/>
        </w:rPr>
      </w:pPr>
      <w:r>
        <w:rPr>
          <w:sz w:val="18"/>
          <w:szCs w:val="18"/>
        </w:rPr>
        <w:t>Calibration and Quality Control concepts</w:t>
      </w:r>
    </w:p>
    <w:p w:rsidR="00CC2DAE" w:rsidRDefault="005C5487">
      <w:pPr>
        <w:spacing w:after="0" w:line="240" w:lineRule="auto"/>
        <w:ind w:firstLine="720"/>
        <w:rPr>
          <w:sz w:val="18"/>
          <w:szCs w:val="18"/>
        </w:rPr>
      </w:pPr>
      <w:r>
        <w:rPr>
          <w:sz w:val="18"/>
          <w:szCs w:val="18"/>
        </w:rPr>
        <w:t>Clinical chemistry basics of:</w:t>
      </w:r>
    </w:p>
    <w:p w:rsidR="00CC2DAE" w:rsidRDefault="005C5487">
      <w:pPr>
        <w:spacing w:after="0" w:line="240" w:lineRule="auto"/>
        <w:ind w:left="720" w:firstLine="720"/>
        <w:rPr>
          <w:sz w:val="18"/>
          <w:szCs w:val="18"/>
        </w:rPr>
      </w:pPr>
      <w:r>
        <w:rPr>
          <w:sz w:val="18"/>
          <w:szCs w:val="18"/>
        </w:rPr>
        <w:t>• Carbohydrates</w:t>
      </w:r>
    </w:p>
    <w:p w:rsidR="00CC2DAE" w:rsidRDefault="005C5487">
      <w:pPr>
        <w:spacing w:after="0" w:line="240" w:lineRule="auto"/>
        <w:ind w:left="720" w:firstLine="720"/>
        <w:rPr>
          <w:sz w:val="18"/>
          <w:szCs w:val="18"/>
        </w:rPr>
      </w:pPr>
      <w:r>
        <w:rPr>
          <w:sz w:val="18"/>
          <w:szCs w:val="18"/>
        </w:rPr>
        <w:t>• Heme metabolism</w:t>
      </w:r>
    </w:p>
    <w:p w:rsidR="00CC2DAE" w:rsidRDefault="005C5487">
      <w:pPr>
        <w:spacing w:after="0" w:line="240" w:lineRule="auto"/>
        <w:ind w:left="720" w:firstLine="720"/>
        <w:rPr>
          <w:sz w:val="18"/>
          <w:szCs w:val="18"/>
        </w:rPr>
      </w:pPr>
      <w:r>
        <w:rPr>
          <w:sz w:val="18"/>
          <w:szCs w:val="18"/>
        </w:rPr>
        <w:t>• Non-protein Nitrogen compounds</w:t>
      </w:r>
    </w:p>
    <w:p w:rsidR="00CC2DAE" w:rsidRDefault="005C5487">
      <w:pPr>
        <w:spacing w:after="0" w:line="240" w:lineRule="auto"/>
        <w:ind w:left="720" w:firstLine="720"/>
        <w:rPr>
          <w:sz w:val="18"/>
          <w:szCs w:val="18"/>
        </w:rPr>
      </w:pPr>
      <w:r>
        <w:rPr>
          <w:sz w:val="18"/>
          <w:szCs w:val="18"/>
        </w:rPr>
        <w:t>• Electrolytes</w:t>
      </w:r>
    </w:p>
    <w:p w:rsidR="00CC2DAE" w:rsidRDefault="005C5487">
      <w:pPr>
        <w:spacing w:after="0" w:line="240" w:lineRule="auto"/>
        <w:ind w:left="1440"/>
        <w:rPr>
          <w:sz w:val="18"/>
          <w:szCs w:val="18"/>
        </w:rPr>
      </w:pPr>
      <w:r>
        <w:rPr>
          <w:sz w:val="18"/>
          <w:szCs w:val="18"/>
        </w:rPr>
        <w:t>• Blood Gases</w:t>
      </w:r>
      <w:r>
        <w:rPr>
          <w:sz w:val="18"/>
          <w:szCs w:val="18"/>
        </w:rPr>
        <w:br/>
        <w:t>• Various instrumentation and assay methodologies</w:t>
      </w:r>
    </w:p>
    <w:p w:rsidR="00CC2DAE" w:rsidRDefault="00CC2DAE">
      <w:pPr>
        <w:spacing w:after="0" w:line="240" w:lineRule="auto"/>
        <w:rPr>
          <w:sz w:val="18"/>
          <w:szCs w:val="18"/>
        </w:rPr>
      </w:pPr>
    </w:p>
    <w:p w:rsidR="00CC2DAE" w:rsidRDefault="005C5487">
      <w:pPr>
        <w:spacing w:after="0" w:line="240" w:lineRule="auto"/>
        <w:rPr>
          <w:sz w:val="18"/>
          <w:szCs w:val="18"/>
        </w:rPr>
      </w:pPr>
      <w:r>
        <w:rPr>
          <w:sz w:val="18"/>
          <w:szCs w:val="18"/>
        </w:rPr>
        <w:t>It is understood that the student may be introduced to methodologies and concepts not yet covered in this semester’s course in the daily workload. Instrument knowledge and competency should be based on instrumentation used at the student’s clinical facility, while clinical correlation competency should be based on the concepts covered in this course.</w:t>
      </w:r>
      <w:r>
        <w:rPr>
          <w:sz w:val="18"/>
          <w:szCs w:val="18"/>
        </w:rPr>
        <w:br/>
      </w:r>
    </w:p>
    <w:p w:rsidR="00CC2DAE" w:rsidRDefault="005C5487">
      <w:pPr>
        <w:spacing w:after="0" w:line="240" w:lineRule="auto"/>
        <w:rPr>
          <w:sz w:val="18"/>
          <w:szCs w:val="18"/>
        </w:rPr>
      </w:pPr>
      <w:r>
        <w:rPr>
          <w:sz w:val="18"/>
          <w:szCs w:val="18"/>
        </w:rPr>
        <w:t>The student should perform the following tasks (as deemed appropriate by the clinical facility):</w:t>
      </w:r>
    </w:p>
    <w:p w:rsidR="00CC2DAE" w:rsidRDefault="005C5487">
      <w:pPr>
        <w:numPr>
          <w:ilvl w:val="0"/>
          <w:numId w:val="1"/>
        </w:numPr>
        <w:pBdr>
          <w:top w:val="nil"/>
          <w:left w:val="nil"/>
          <w:bottom w:val="nil"/>
          <w:right w:val="nil"/>
          <w:between w:val="nil"/>
        </w:pBdr>
        <w:spacing w:after="0" w:line="240" w:lineRule="auto"/>
        <w:rPr>
          <w:color w:val="000000"/>
          <w:sz w:val="18"/>
          <w:szCs w:val="18"/>
        </w:rPr>
      </w:pPr>
      <w:r>
        <w:rPr>
          <w:color w:val="000000"/>
          <w:sz w:val="18"/>
          <w:szCs w:val="18"/>
        </w:rPr>
        <w:t>Perform Routine Quality Control procedures on all clinical chemistry analyzers.</w:t>
      </w:r>
    </w:p>
    <w:p w:rsidR="00CC2DAE" w:rsidRDefault="005C5487">
      <w:pPr>
        <w:numPr>
          <w:ilvl w:val="0"/>
          <w:numId w:val="1"/>
        </w:numPr>
        <w:pBdr>
          <w:top w:val="nil"/>
          <w:left w:val="nil"/>
          <w:bottom w:val="nil"/>
          <w:right w:val="nil"/>
          <w:between w:val="nil"/>
        </w:pBdr>
        <w:spacing w:after="0" w:line="240" w:lineRule="auto"/>
        <w:rPr>
          <w:color w:val="000000"/>
          <w:sz w:val="18"/>
          <w:szCs w:val="18"/>
        </w:rPr>
      </w:pPr>
      <w:r>
        <w:rPr>
          <w:color w:val="000000"/>
          <w:sz w:val="18"/>
          <w:szCs w:val="18"/>
        </w:rPr>
        <w:t>Reconstitute controls and reagents used in the chemistry section of the laboratory.</w:t>
      </w:r>
    </w:p>
    <w:p w:rsidR="00CC2DAE" w:rsidRDefault="005C5487">
      <w:pPr>
        <w:numPr>
          <w:ilvl w:val="0"/>
          <w:numId w:val="1"/>
        </w:numPr>
        <w:pBdr>
          <w:top w:val="nil"/>
          <w:left w:val="nil"/>
          <w:bottom w:val="nil"/>
          <w:right w:val="nil"/>
          <w:between w:val="nil"/>
        </w:pBdr>
        <w:spacing w:after="0" w:line="240" w:lineRule="auto"/>
        <w:rPr>
          <w:color w:val="000000"/>
          <w:sz w:val="18"/>
          <w:szCs w:val="18"/>
        </w:rPr>
      </w:pPr>
      <w:r>
        <w:rPr>
          <w:color w:val="000000"/>
          <w:sz w:val="18"/>
          <w:szCs w:val="18"/>
        </w:rPr>
        <w:t>Become familiar with general laboratory and chemical safety practices.</w:t>
      </w:r>
    </w:p>
    <w:p w:rsidR="00CC2DAE" w:rsidRDefault="005C5487">
      <w:pPr>
        <w:numPr>
          <w:ilvl w:val="0"/>
          <w:numId w:val="1"/>
        </w:numPr>
        <w:pBdr>
          <w:top w:val="nil"/>
          <w:left w:val="nil"/>
          <w:bottom w:val="nil"/>
          <w:right w:val="nil"/>
          <w:between w:val="nil"/>
        </w:pBdr>
        <w:spacing w:after="0" w:line="240" w:lineRule="auto"/>
        <w:rPr>
          <w:color w:val="000000"/>
          <w:sz w:val="18"/>
          <w:szCs w:val="18"/>
        </w:rPr>
      </w:pPr>
      <w:r>
        <w:rPr>
          <w:color w:val="000000"/>
          <w:sz w:val="18"/>
          <w:szCs w:val="18"/>
        </w:rPr>
        <w:t>Participate in instrument maintenance (daily, weekly and monthly).</w:t>
      </w:r>
    </w:p>
    <w:p w:rsidR="00CC2DAE" w:rsidRDefault="005C5487">
      <w:pPr>
        <w:numPr>
          <w:ilvl w:val="0"/>
          <w:numId w:val="1"/>
        </w:numPr>
        <w:pBdr>
          <w:top w:val="nil"/>
          <w:left w:val="nil"/>
          <w:bottom w:val="nil"/>
          <w:right w:val="nil"/>
          <w:between w:val="nil"/>
        </w:pBdr>
        <w:spacing w:after="0" w:line="240" w:lineRule="auto"/>
        <w:rPr>
          <w:color w:val="000000"/>
          <w:sz w:val="18"/>
          <w:szCs w:val="18"/>
        </w:rPr>
      </w:pPr>
      <w:r>
        <w:rPr>
          <w:color w:val="000000"/>
          <w:sz w:val="18"/>
          <w:szCs w:val="18"/>
        </w:rPr>
        <w:t>Participate in instrument troubleshooting.</w:t>
      </w:r>
    </w:p>
    <w:p w:rsidR="00CC2DAE" w:rsidRDefault="005C5487">
      <w:pPr>
        <w:numPr>
          <w:ilvl w:val="0"/>
          <w:numId w:val="1"/>
        </w:numPr>
        <w:pBdr>
          <w:top w:val="nil"/>
          <w:left w:val="nil"/>
          <w:bottom w:val="nil"/>
          <w:right w:val="nil"/>
          <w:between w:val="nil"/>
        </w:pBdr>
        <w:spacing w:after="0" w:line="240" w:lineRule="auto"/>
        <w:rPr>
          <w:color w:val="000000"/>
          <w:sz w:val="18"/>
          <w:szCs w:val="18"/>
        </w:rPr>
      </w:pPr>
      <w:r>
        <w:rPr>
          <w:color w:val="000000"/>
          <w:sz w:val="18"/>
          <w:szCs w:val="18"/>
        </w:rPr>
        <w:t>Recognize common interferences and clinically unrealistic results encountered.</w:t>
      </w:r>
    </w:p>
    <w:p w:rsidR="00CC2DAE" w:rsidRDefault="005C5487">
      <w:pPr>
        <w:numPr>
          <w:ilvl w:val="0"/>
          <w:numId w:val="1"/>
        </w:numPr>
        <w:pBdr>
          <w:top w:val="nil"/>
          <w:left w:val="nil"/>
          <w:bottom w:val="nil"/>
          <w:right w:val="nil"/>
          <w:between w:val="nil"/>
        </w:pBdr>
        <w:spacing w:after="0" w:line="240" w:lineRule="auto"/>
        <w:rPr>
          <w:color w:val="000000"/>
          <w:sz w:val="18"/>
          <w:szCs w:val="18"/>
        </w:rPr>
      </w:pPr>
      <w:r>
        <w:rPr>
          <w:color w:val="000000"/>
          <w:sz w:val="18"/>
          <w:szCs w:val="18"/>
        </w:rPr>
        <w:t>Perform routine testing of patient samples (previously analyzed samples may be used).</w:t>
      </w:r>
    </w:p>
    <w:p w:rsidR="00CC2DAE" w:rsidRDefault="005C5487">
      <w:pPr>
        <w:numPr>
          <w:ilvl w:val="0"/>
          <w:numId w:val="1"/>
        </w:numPr>
        <w:pBdr>
          <w:top w:val="nil"/>
          <w:left w:val="nil"/>
          <w:bottom w:val="nil"/>
          <w:right w:val="nil"/>
          <w:between w:val="nil"/>
        </w:pBdr>
        <w:spacing w:after="0" w:line="240" w:lineRule="auto"/>
        <w:rPr>
          <w:color w:val="000000"/>
          <w:sz w:val="18"/>
          <w:szCs w:val="18"/>
        </w:rPr>
      </w:pPr>
      <w:r>
        <w:rPr>
          <w:color w:val="000000"/>
          <w:sz w:val="18"/>
          <w:szCs w:val="18"/>
        </w:rPr>
        <w:t>Participate in the reporting of results including STATs and critical values.</w:t>
      </w:r>
    </w:p>
    <w:p w:rsidR="00CC2DAE" w:rsidRDefault="005C5487">
      <w:pPr>
        <w:numPr>
          <w:ilvl w:val="0"/>
          <w:numId w:val="1"/>
        </w:numPr>
        <w:pBdr>
          <w:top w:val="nil"/>
          <w:left w:val="nil"/>
          <w:bottom w:val="nil"/>
          <w:right w:val="nil"/>
          <w:between w:val="nil"/>
        </w:pBdr>
        <w:spacing w:after="0" w:line="240" w:lineRule="auto"/>
        <w:rPr>
          <w:color w:val="000000"/>
          <w:sz w:val="18"/>
          <w:szCs w:val="18"/>
        </w:rPr>
      </w:pPr>
      <w:r>
        <w:rPr>
          <w:color w:val="000000"/>
          <w:sz w:val="18"/>
          <w:szCs w:val="18"/>
        </w:rPr>
        <w:t>Perform dilutions (simple and complex).</w:t>
      </w:r>
    </w:p>
    <w:p w:rsidR="00CC2DAE" w:rsidRDefault="005C5487">
      <w:pPr>
        <w:numPr>
          <w:ilvl w:val="0"/>
          <w:numId w:val="1"/>
        </w:numPr>
        <w:pBdr>
          <w:top w:val="nil"/>
          <w:left w:val="nil"/>
          <w:bottom w:val="nil"/>
          <w:right w:val="nil"/>
          <w:between w:val="nil"/>
        </w:pBdr>
        <w:spacing w:after="0" w:line="240" w:lineRule="auto"/>
        <w:rPr>
          <w:color w:val="000000"/>
          <w:sz w:val="18"/>
          <w:szCs w:val="18"/>
        </w:rPr>
      </w:pPr>
      <w:r>
        <w:rPr>
          <w:color w:val="000000"/>
          <w:sz w:val="18"/>
          <w:szCs w:val="18"/>
        </w:rPr>
        <w:t xml:space="preserve">Participate in the calibration of analyzers. </w:t>
      </w:r>
    </w:p>
    <w:p w:rsidR="00CC2DAE" w:rsidRDefault="005C5487">
      <w:pPr>
        <w:numPr>
          <w:ilvl w:val="0"/>
          <w:numId w:val="1"/>
        </w:numPr>
        <w:pBdr>
          <w:top w:val="nil"/>
          <w:left w:val="nil"/>
          <w:bottom w:val="nil"/>
          <w:right w:val="nil"/>
          <w:between w:val="nil"/>
        </w:pBdr>
        <w:spacing w:after="0" w:line="240" w:lineRule="auto"/>
        <w:rPr>
          <w:color w:val="000000"/>
          <w:sz w:val="18"/>
          <w:szCs w:val="18"/>
        </w:rPr>
      </w:pPr>
      <w:r>
        <w:rPr>
          <w:color w:val="000000"/>
          <w:sz w:val="18"/>
          <w:szCs w:val="18"/>
        </w:rPr>
        <w:t>Be familiar with validation processes used in the lab for new instrumentation or analytes.</w:t>
      </w:r>
      <w:r>
        <w:rPr>
          <w:color w:val="000000"/>
          <w:sz w:val="18"/>
          <w:szCs w:val="18"/>
        </w:rPr>
        <w:br/>
      </w:r>
    </w:p>
    <w:p w:rsidR="00CC2DAE" w:rsidRDefault="005C5487">
      <w:pPr>
        <w:rPr>
          <w:color w:val="000000"/>
          <w:sz w:val="18"/>
          <w:szCs w:val="18"/>
        </w:rPr>
      </w:pPr>
      <w:r>
        <w:rPr>
          <w:sz w:val="18"/>
          <w:szCs w:val="18"/>
        </w:rPr>
        <w:t xml:space="preserve">Students should work together with their respective mentors to complete the listed objectives. Accuracy, precision, timely reporting of test results, and demeanor must comply with the laboratory's acceptable standards. While working in the laboratory, the student must meet laboratory standards for work habit skills in patient confidentiality, communication skills, laboratory safety, universal precautions, waste disposal, and equipment/work area maintenance. It is requested that the student's laboratory competency evaluation be completed by the clinical mentor </w:t>
      </w:r>
      <w:r>
        <w:rPr>
          <w:b/>
          <w:i/>
          <w:sz w:val="18"/>
          <w:szCs w:val="18"/>
        </w:rPr>
        <w:t xml:space="preserve">in the presence of the student </w:t>
      </w:r>
      <w:r>
        <w:rPr>
          <w:sz w:val="18"/>
          <w:szCs w:val="18"/>
        </w:rPr>
        <w:t xml:space="preserve">so as to allow verbal feedback to the student regarding the student's progress and performance. </w:t>
      </w:r>
      <w:r>
        <w:rPr>
          <w:sz w:val="18"/>
          <w:szCs w:val="18"/>
        </w:rPr>
        <w:br/>
      </w:r>
      <w:r>
        <w:rPr>
          <w:sz w:val="18"/>
          <w:szCs w:val="18"/>
        </w:rPr>
        <w:br/>
      </w:r>
      <w:r>
        <w:rPr>
          <w:b/>
          <w:color w:val="000000"/>
          <w:sz w:val="18"/>
          <w:szCs w:val="18"/>
        </w:rPr>
        <w:t>Note</w:t>
      </w:r>
      <w:r>
        <w:rPr>
          <w:color w:val="000000"/>
          <w:sz w:val="18"/>
          <w:szCs w:val="18"/>
        </w:rPr>
        <w:t xml:space="preserve">: As part of the National Accrediting Agency for Clinical Laboratory Sciences (NAACLS) accreditation regulations, no student may engage in </w:t>
      </w:r>
      <w:r>
        <w:rPr>
          <w:b/>
          <w:color w:val="000000"/>
          <w:sz w:val="18"/>
          <w:szCs w:val="18"/>
        </w:rPr>
        <w:t>service work</w:t>
      </w:r>
      <w:r>
        <w:rPr>
          <w:color w:val="000000"/>
          <w:sz w:val="18"/>
          <w:szCs w:val="18"/>
        </w:rPr>
        <w:t xml:space="preserve"> during his/her clinical experience. All laboratory test results generated by students during their clinical hours must be directly supervised by clinical laboratory staff. While the student is performing their clinical hours, they must be performing duties as a student, and not an employee. </w:t>
      </w:r>
      <w:r>
        <w:rPr>
          <w:b/>
          <w:color w:val="000000"/>
          <w:sz w:val="18"/>
          <w:szCs w:val="18"/>
        </w:rPr>
        <w:t xml:space="preserve">Definition of Service Work: </w:t>
      </w:r>
      <w:r>
        <w:rPr>
          <w:color w:val="000000"/>
          <w:sz w:val="18"/>
          <w:szCs w:val="18"/>
        </w:rPr>
        <w:t>Providing or generating results of clinical tests on patient samples without direct supervision of clinical staff or supervisor managers which exceeds the expected component required for the educational process.</w:t>
      </w:r>
    </w:p>
    <w:p w:rsidR="00CC2DAE" w:rsidRDefault="005C5487">
      <w:pPr>
        <w:tabs>
          <w:tab w:val="center" w:pos="4968"/>
          <w:tab w:val="right" w:pos="9936"/>
        </w:tabs>
        <w:rPr>
          <w:color w:val="000000"/>
          <w:sz w:val="18"/>
          <w:szCs w:val="18"/>
        </w:rPr>
      </w:pPr>
      <w:r>
        <w:rPr>
          <w:color w:val="000000"/>
          <w:sz w:val="18"/>
          <w:szCs w:val="18"/>
        </w:rPr>
        <w:tab/>
      </w:r>
      <w:r>
        <w:rPr>
          <w:color w:val="000000"/>
          <w:sz w:val="18"/>
          <w:szCs w:val="18"/>
        </w:rPr>
        <w:tab/>
        <w:t>R</w:t>
      </w:r>
      <w:r w:rsidR="00D33643">
        <w:rPr>
          <w:sz w:val="18"/>
          <w:szCs w:val="18"/>
        </w:rPr>
        <w:t>evised 12/11</w:t>
      </w:r>
      <w:r>
        <w:rPr>
          <w:sz w:val="18"/>
          <w:szCs w:val="18"/>
        </w:rPr>
        <w:t>/2019</w:t>
      </w:r>
    </w:p>
    <w:p w:rsidR="00C57042" w:rsidRDefault="00C57042">
      <w:pPr>
        <w:jc w:val="center"/>
        <w:rPr>
          <w:b/>
          <w:sz w:val="18"/>
          <w:szCs w:val="18"/>
        </w:rPr>
      </w:pPr>
    </w:p>
    <w:p w:rsidR="00CC2DAE" w:rsidRDefault="005C5487">
      <w:pPr>
        <w:jc w:val="center"/>
        <w:rPr>
          <w:b/>
          <w:sz w:val="18"/>
          <w:szCs w:val="18"/>
        </w:rPr>
      </w:pPr>
      <w:r>
        <w:rPr>
          <w:b/>
          <w:sz w:val="18"/>
          <w:szCs w:val="18"/>
        </w:rPr>
        <w:t>LEVELS OF ACHIEVEMENT/SCORING KEY</w:t>
      </w:r>
    </w:p>
    <w:p w:rsidR="00CC2DAE" w:rsidRDefault="005C5487">
      <w:pPr>
        <w:rPr>
          <w:sz w:val="18"/>
          <w:szCs w:val="18"/>
        </w:rPr>
      </w:pPr>
      <w:r>
        <w:rPr>
          <w:sz w:val="18"/>
          <w:szCs w:val="18"/>
        </w:rPr>
        <w:t xml:space="preserve">1: </w:t>
      </w:r>
      <w:r>
        <w:rPr>
          <w:sz w:val="18"/>
          <w:szCs w:val="18"/>
        </w:rPr>
        <w:tab/>
        <w:t xml:space="preserve">Discussed:  Process was discussed, principle explained, student acknowledges an understanding of the process or principle. </w:t>
      </w:r>
    </w:p>
    <w:p w:rsidR="00CC2DAE" w:rsidRDefault="005C5487">
      <w:pPr>
        <w:rPr>
          <w:sz w:val="18"/>
          <w:szCs w:val="18"/>
        </w:rPr>
      </w:pPr>
      <w:r>
        <w:rPr>
          <w:sz w:val="18"/>
          <w:szCs w:val="18"/>
        </w:rPr>
        <w:t xml:space="preserve">2: </w:t>
      </w:r>
      <w:r>
        <w:rPr>
          <w:sz w:val="18"/>
          <w:szCs w:val="18"/>
        </w:rPr>
        <w:tab/>
        <w:t xml:space="preserve">Demonstrated:  Process has been performed and demonstrated by the practicum instructor. Student has observed demonstration and has been allowed to ask questions as needed. The student acknowledges an understanding of the process or principle by verbally explaining the process or principle back to the practicum instructor. </w:t>
      </w:r>
    </w:p>
    <w:p w:rsidR="00CC2DAE" w:rsidRDefault="005C5487">
      <w:pPr>
        <w:rPr>
          <w:sz w:val="18"/>
          <w:szCs w:val="18"/>
        </w:rPr>
      </w:pPr>
      <w:r>
        <w:rPr>
          <w:sz w:val="18"/>
          <w:szCs w:val="18"/>
        </w:rPr>
        <w:t xml:space="preserve">3: </w:t>
      </w:r>
      <w:r>
        <w:rPr>
          <w:sz w:val="18"/>
          <w:szCs w:val="18"/>
        </w:rPr>
        <w:tab/>
        <w:t xml:space="preserve">Practiced:  Student has </w:t>
      </w:r>
      <w:r>
        <w:rPr>
          <w:b/>
          <w:i/>
          <w:sz w:val="18"/>
          <w:szCs w:val="18"/>
        </w:rPr>
        <w:t xml:space="preserve">practiced </w:t>
      </w:r>
      <w:r>
        <w:rPr>
          <w:sz w:val="18"/>
          <w:szCs w:val="18"/>
        </w:rPr>
        <w:t xml:space="preserve">the process under the direction and maximum supervision of the practicum instructor. The student demonstrates knowledge of how to perform the process or task by actual performance under direct, maximum supervision, but without having to demonstrate any particular competency at that task or process. </w:t>
      </w:r>
    </w:p>
    <w:p w:rsidR="00CC2DAE" w:rsidRDefault="005C5487">
      <w:pPr>
        <w:rPr>
          <w:sz w:val="18"/>
          <w:szCs w:val="18"/>
        </w:rPr>
      </w:pPr>
      <w:r>
        <w:rPr>
          <w:sz w:val="18"/>
          <w:szCs w:val="18"/>
        </w:rPr>
        <w:t xml:space="preserve">4: </w:t>
      </w:r>
      <w:r>
        <w:rPr>
          <w:sz w:val="18"/>
          <w:szCs w:val="18"/>
        </w:rPr>
        <w:tab/>
        <w:t xml:space="preserve">Maximum Supervision:  The student has performed the process under the direct, maximum supervision of the practicum instructor, and with the level of competency required by the laboratory for that task or process. </w:t>
      </w:r>
    </w:p>
    <w:p w:rsidR="00CC2DAE" w:rsidRDefault="005C5487">
      <w:pPr>
        <w:rPr>
          <w:sz w:val="18"/>
          <w:szCs w:val="18"/>
        </w:rPr>
      </w:pPr>
      <w:r>
        <w:rPr>
          <w:sz w:val="18"/>
          <w:szCs w:val="18"/>
        </w:rPr>
        <w:t xml:space="preserve">5: </w:t>
      </w:r>
      <w:r>
        <w:rPr>
          <w:sz w:val="18"/>
          <w:szCs w:val="18"/>
        </w:rPr>
        <w:tab/>
        <w:t xml:space="preserve">Minimum Supervision:  The student can perform the process satisfactorily with only minimum or non-direct supervision by the practicum instructor, and the performance meets the level of competency required by the laboratory for that task or process. </w:t>
      </w:r>
    </w:p>
    <w:p w:rsidR="00CC2DAE" w:rsidRDefault="005C5487">
      <w:pPr>
        <w:rPr>
          <w:sz w:val="18"/>
          <w:szCs w:val="18"/>
        </w:rPr>
      </w:pPr>
      <w:r>
        <w:rPr>
          <w:sz w:val="18"/>
          <w:szCs w:val="18"/>
        </w:rPr>
        <w:t xml:space="preserve">N/A: </w:t>
      </w:r>
      <w:r>
        <w:rPr>
          <w:sz w:val="18"/>
          <w:szCs w:val="18"/>
        </w:rPr>
        <w:tab/>
        <w:t>Not Available:  The nature of the laboratory does not allow the student access to the equipment/test method.</w:t>
      </w:r>
    </w:p>
    <w:p w:rsidR="00CC2DAE" w:rsidRDefault="005C5487">
      <w:pPr>
        <w:rPr>
          <w:sz w:val="18"/>
          <w:szCs w:val="18"/>
        </w:rPr>
      </w:pPr>
      <w:r>
        <w:rPr>
          <w:sz w:val="18"/>
          <w:szCs w:val="18"/>
        </w:rPr>
        <w:t xml:space="preserve">Note: The competencies will be graded for a total of 100 pts. Points will be deducted for competency categories that are not met. If an item is not available at the lab, please N/A that area so the student does not lose points. If something is not available, but was discussed with the student, please write, “1 – N/A”. Students must achieve a minimum of 80% on their competency checklist in order to pass. </w:t>
      </w:r>
      <w:r w:rsidR="00BC0B46" w:rsidRPr="00BC0B46">
        <w:rPr>
          <w:rFonts w:cs="Times New Roman"/>
          <w:b/>
          <w:sz w:val="18"/>
          <w:szCs w:val="18"/>
        </w:rPr>
        <w:t>Mandatory items are denoted as “M” on the checklist, if a mandatory item cannot be completed, it must be cleared with the instructor.</w:t>
      </w:r>
    </w:p>
    <w:p w:rsidR="00CC2DAE" w:rsidRDefault="005C5487">
      <w:pPr>
        <w:rPr>
          <w:b/>
          <w:sz w:val="18"/>
          <w:szCs w:val="18"/>
        </w:rPr>
      </w:pPr>
      <w:r>
        <w:rPr>
          <w:b/>
          <w:sz w:val="18"/>
          <w:szCs w:val="18"/>
        </w:rPr>
        <w:t xml:space="preserve">For questions about this competency checklist, contact the instructor, </w:t>
      </w:r>
      <w:r w:rsidR="00D33643">
        <w:rPr>
          <w:b/>
          <w:sz w:val="18"/>
          <w:szCs w:val="18"/>
        </w:rPr>
        <w:t>Dr. Scott Moore</w:t>
      </w:r>
      <w:r>
        <w:rPr>
          <w:b/>
          <w:sz w:val="18"/>
          <w:szCs w:val="18"/>
        </w:rPr>
        <w:t xml:space="preserve">, at </w:t>
      </w:r>
      <w:hyperlink r:id="rId7" w:history="1">
        <w:r w:rsidR="00D33643" w:rsidRPr="00EA7F30">
          <w:rPr>
            <w:rStyle w:val="Hyperlink"/>
            <w:b/>
            <w:sz w:val="18"/>
            <w:szCs w:val="18"/>
          </w:rPr>
          <w:t>mmoore@weber.edu</w:t>
        </w:r>
      </w:hyperlink>
      <w:r w:rsidR="00D33643">
        <w:rPr>
          <w:b/>
          <w:sz w:val="18"/>
          <w:szCs w:val="18"/>
        </w:rPr>
        <w:t xml:space="preserve">. </w:t>
      </w:r>
      <w:hyperlink r:id="rId8"/>
    </w:p>
    <w:p w:rsidR="00CC2DAE" w:rsidRDefault="005C5487">
      <w:pPr>
        <w:rPr>
          <w:b/>
          <w:sz w:val="18"/>
          <w:szCs w:val="18"/>
        </w:rPr>
      </w:pPr>
      <w:r>
        <w:rPr>
          <w:b/>
          <w:sz w:val="18"/>
          <w:szCs w:val="18"/>
        </w:rPr>
        <w:t>Please have all mentors sign and date below.</w:t>
      </w:r>
    </w:p>
    <w:p w:rsidR="00BC0B46" w:rsidRPr="008F27C5" w:rsidRDefault="00BC0B46" w:rsidP="00BC0B46">
      <w:pPr>
        <w:rPr>
          <w:rFonts w:cs="Times New Roman"/>
          <w:sz w:val="18"/>
          <w:szCs w:val="18"/>
          <w:u w:val="single"/>
        </w:rPr>
      </w:pPr>
      <w:r>
        <w:rPr>
          <w:rFonts w:cs="Times New Roman"/>
          <w:b/>
          <w:sz w:val="18"/>
          <w:szCs w:val="18"/>
        </w:rPr>
        <w:t xml:space="preserve">Name of Facility: </w:t>
      </w:r>
      <w:r w:rsidRPr="00E7260E">
        <w:rPr>
          <w:rFonts w:cs="Times New Roman"/>
          <w:sz w:val="18"/>
          <w:szCs w:val="18"/>
        </w:rPr>
        <w:t>_________________________________________________________________________________________</w:t>
      </w:r>
    </w:p>
    <w:p w:rsidR="00BC0B46" w:rsidRPr="00E7260E" w:rsidRDefault="00BC0B46" w:rsidP="00BC0B46">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rsidR="00BC0B46" w:rsidRDefault="00BC0B46" w:rsidP="00BC0B46">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p w:rsidR="00BC0B46" w:rsidRPr="00E7260E" w:rsidRDefault="00BC0B46" w:rsidP="00BC0B46">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rsidR="00BC0B46" w:rsidRDefault="00BC0B46" w:rsidP="00BC0B46">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p w:rsidR="00BC0B46" w:rsidRPr="00E7260E" w:rsidRDefault="00BC0B46" w:rsidP="00BC0B46">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rsidR="00BC0B46" w:rsidRPr="00E7260E" w:rsidRDefault="00BC0B46" w:rsidP="00BC0B46">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tbl>
      <w:tblPr>
        <w:tblStyle w:val="a"/>
        <w:tblW w:w="10174"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4"/>
        <w:gridCol w:w="900"/>
        <w:gridCol w:w="810"/>
        <w:gridCol w:w="720"/>
        <w:gridCol w:w="900"/>
        <w:gridCol w:w="720"/>
      </w:tblGrid>
      <w:tr w:rsidR="000460E0" w:rsidTr="00A063A0">
        <w:tc>
          <w:tcPr>
            <w:tcW w:w="10174" w:type="dxa"/>
            <w:gridSpan w:val="6"/>
            <w:tcBorders>
              <w:top w:val="single" w:sz="4" w:space="0" w:color="000000"/>
              <w:left w:val="single" w:sz="4" w:space="0" w:color="000000"/>
              <w:bottom w:val="single" w:sz="4" w:space="0" w:color="000000"/>
              <w:right w:val="single" w:sz="4" w:space="0" w:color="000000"/>
            </w:tcBorders>
            <w:shd w:val="clear" w:color="auto" w:fill="D9D9D9"/>
          </w:tcPr>
          <w:p w:rsidR="000460E0" w:rsidRDefault="000460E0">
            <w:pPr>
              <w:spacing w:after="0" w:line="240" w:lineRule="auto"/>
              <w:rPr>
                <w:b/>
                <w:sz w:val="18"/>
                <w:szCs w:val="18"/>
              </w:rPr>
            </w:pPr>
            <w:r>
              <w:rPr>
                <w:b/>
                <w:sz w:val="18"/>
                <w:szCs w:val="18"/>
              </w:rPr>
              <w:t>Comments:</w:t>
            </w:r>
          </w:p>
        </w:tc>
      </w:tr>
      <w:tr w:rsidR="000460E0" w:rsidTr="00B60587">
        <w:tc>
          <w:tcPr>
            <w:tcW w:w="10174" w:type="dxa"/>
            <w:gridSpan w:val="6"/>
            <w:tcBorders>
              <w:top w:val="single" w:sz="4" w:space="0" w:color="000000"/>
              <w:left w:val="single" w:sz="4" w:space="0" w:color="000000"/>
              <w:bottom w:val="single" w:sz="4" w:space="0" w:color="000000"/>
              <w:right w:val="single" w:sz="4" w:space="0" w:color="000000"/>
            </w:tcBorders>
          </w:tcPr>
          <w:p w:rsidR="000460E0" w:rsidRDefault="000460E0">
            <w:pPr>
              <w:spacing w:after="0" w:line="240" w:lineRule="auto"/>
              <w:rPr>
                <w:sz w:val="18"/>
                <w:szCs w:val="18"/>
              </w:rPr>
            </w:pPr>
          </w:p>
          <w:p w:rsidR="000460E0" w:rsidRDefault="000460E0">
            <w:pPr>
              <w:spacing w:after="0" w:line="240" w:lineRule="auto"/>
              <w:rPr>
                <w:sz w:val="18"/>
                <w:szCs w:val="18"/>
              </w:rPr>
            </w:pPr>
          </w:p>
          <w:p w:rsidR="000460E0" w:rsidRDefault="000460E0">
            <w:pPr>
              <w:spacing w:after="0" w:line="240" w:lineRule="auto"/>
              <w:rPr>
                <w:sz w:val="18"/>
                <w:szCs w:val="18"/>
              </w:rPr>
            </w:pPr>
          </w:p>
          <w:p w:rsidR="000460E0" w:rsidRDefault="000460E0">
            <w:pPr>
              <w:spacing w:after="0" w:line="240" w:lineRule="auto"/>
              <w:rPr>
                <w:sz w:val="18"/>
                <w:szCs w:val="18"/>
              </w:rPr>
            </w:pPr>
          </w:p>
          <w:p w:rsidR="000460E0" w:rsidRDefault="000460E0">
            <w:pPr>
              <w:spacing w:after="0" w:line="240" w:lineRule="auto"/>
              <w:rPr>
                <w:sz w:val="18"/>
                <w:szCs w:val="18"/>
              </w:rPr>
            </w:pPr>
          </w:p>
          <w:p w:rsidR="00C57042" w:rsidRDefault="00C57042">
            <w:pPr>
              <w:spacing w:after="0" w:line="240" w:lineRule="auto"/>
              <w:rPr>
                <w:sz w:val="18"/>
                <w:szCs w:val="18"/>
              </w:rPr>
            </w:pPr>
          </w:p>
          <w:p w:rsidR="00C57042" w:rsidRDefault="00C57042">
            <w:pPr>
              <w:spacing w:after="0" w:line="240" w:lineRule="auto"/>
              <w:rPr>
                <w:sz w:val="18"/>
                <w:szCs w:val="18"/>
              </w:rPr>
            </w:pPr>
          </w:p>
          <w:p w:rsidR="000460E0" w:rsidRDefault="000460E0">
            <w:pPr>
              <w:spacing w:after="0" w:line="240" w:lineRule="auto"/>
              <w:rPr>
                <w:sz w:val="18"/>
                <w:szCs w:val="18"/>
              </w:rPr>
            </w:pPr>
          </w:p>
        </w:tc>
      </w:tr>
      <w:tr w:rsidR="000460E0" w:rsidTr="0045244A">
        <w:trPr>
          <w:trHeight w:val="300"/>
        </w:trPr>
        <w:tc>
          <w:tcPr>
            <w:tcW w:w="6124" w:type="dxa"/>
            <w:shd w:val="clear" w:color="auto" w:fill="D9D9D9" w:themeFill="background1" w:themeFillShade="D9"/>
          </w:tcPr>
          <w:p w:rsidR="000460E0" w:rsidRDefault="000460E0">
            <w:pPr>
              <w:spacing w:after="0"/>
              <w:rPr>
                <w:b/>
                <w:sz w:val="18"/>
                <w:szCs w:val="18"/>
              </w:rPr>
            </w:pPr>
            <w:r>
              <w:rPr>
                <w:b/>
                <w:sz w:val="18"/>
                <w:szCs w:val="18"/>
              </w:rPr>
              <w:lastRenderedPageBreak/>
              <w:t>Orientation and Lab Safety</w:t>
            </w:r>
          </w:p>
        </w:tc>
        <w:tc>
          <w:tcPr>
            <w:tcW w:w="900" w:type="dxa"/>
            <w:shd w:val="clear" w:color="auto" w:fill="D9D9D9" w:themeFill="background1" w:themeFillShade="D9"/>
          </w:tcPr>
          <w:p w:rsidR="000460E0" w:rsidRDefault="000460E0">
            <w:pPr>
              <w:spacing w:after="0"/>
              <w:jc w:val="center"/>
              <w:rPr>
                <w:b/>
                <w:sz w:val="14"/>
                <w:szCs w:val="14"/>
              </w:rPr>
            </w:pPr>
            <w:r>
              <w:rPr>
                <w:b/>
                <w:sz w:val="14"/>
                <w:szCs w:val="14"/>
              </w:rPr>
              <w:t>Mandatory</w:t>
            </w:r>
          </w:p>
        </w:tc>
        <w:tc>
          <w:tcPr>
            <w:tcW w:w="810" w:type="dxa"/>
            <w:shd w:val="clear" w:color="auto" w:fill="D9D9D9" w:themeFill="background1" w:themeFillShade="D9"/>
          </w:tcPr>
          <w:p w:rsidR="000460E0" w:rsidRDefault="000460E0">
            <w:pPr>
              <w:spacing w:after="0"/>
              <w:jc w:val="center"/>
              <w:rPr>
                <w:b/>
                <w:sz w:val="14"/>
                <w:szCs w:val="14"/>
              </w:rPr>
            </w:pPr>
            <w:r>
              <w:rPr>
                <w:b/>
                <w:sz w:val="14"/>
                <w:szCs w:val="14"/>
              </w:rPr>
              <w:t>Expected Score</w:t>
            </w:r>
          </w:p>
        </w:tc>
        <w:tc>
          <w:tcPr>
            <w:tcW w:w="720" w:type="dxa"/>
            <w:shd w:val="clear" w:color="auto" w:fill="D9D9D9"/>
          </w:tcPr>
          <w:p w:rsidR="000460E0" w:rsidRDefault="000460E0">
            <w:pPr>
              <w:spacing w:after="0"/>
              <w:jc w:val="center"/>
              <w:rPr>
                <w:b/>
                <w:sz w:val="14"/>
                <w:szCs w:val="14"/>
              </w:rPr>
            </w:pPr>
            <w:r>
              <w:rPr>
                <w:b/>
                <w:sz w:val="14"/>
                <w:szCs w:val="14"/>
              </w:rPr>
              <w:t>Student Score</w:t>
            </w:r>
          </w:p>
        </w:tc>
        <w:tc>
          <w:tcPr>
            <w:tcW w:w="900" w:type="dxa"/>
            <w:shd w:val="clear" w:color="auto" w:fill="D9D9D9"/>
          </w:tcPr>
          <w:p w:rsidR="000460E0" w:rsidRDefault="000460E0">
            <w:pPr>
              <w:spacing w:after="0"/>
              <w:jc w:val="center"/>
              <w:rPr>
                <w:b/>
                <w:sz w:val="14"/>
                <w:szCs w:val="14"/>
              </w:rPr>
            </w:pPr>
            <w:r>
              <w:rPr>
                <w:b/>
                <w:sz w:val="14"/>
                <w:szCs w:val="14"/>
              </w:rPr>
              <w:t>Date complete</w:t>
            </w:r>
          </w:p>
        </w:tc>
        <w:tc>
          <w:tcPr>
            <w:tcW w:w="720" w:type="dxa"/>
            <w:shd w:val="clear" w:color="auto" w:fill="D9D9D9"/>
          </w:tcPr>
          <w:p w:rsidR="000460E0" w:rsidRDefault="000460E0">
            <w:pPr>
              <w:spacing w:after="0"/>
              <w:jc w:val="center"/>
              <w:rPr>
                <w:b/>
                <w:sz w:val="14"/>
                <w:szCs w:val="14"/>
              </w:rPr>
            </w:pPr>
            <w:r>
              <w:rPr>
                <w:b/>
                <w:sz w:val="14"/>
                <w:szCs w:val="14"/>
              </w:rPr>
              <w:t>Mentor initial</w:t>
            </w:r>
          </w:p>
        </w:tc>
      </w:tr>
      <w:tr w:rsidR="000460E0" w:rsidTr="0045244A">
        <w:trPr>
          <w:trHeight w:val="300"/>
        </w:trPr>
        <w:tc>
          <w:tcPr>
            <w:tcW w:w="6124" w:type="dxa"/>
          </w:tcPr>
          <w:p w:rsidR="000460E0" w:rsidRDefault="000460E0">
            <w:pPr>
              <w:spacing w:after="0"/>
              <w:rPr>
                <w:sz w:val="18"/>
                <w:szCs w:val="18"/>
              </w:rPr>
            </w:pPr>
            <w:r>
              <w:rPr>
                <w:sz w:val="18"/>
                <w:szCs w:val="18"/>
              </w:rPr>
              <w:t>Orientation of the teaching facility’s Chemistry lab.</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4</w:t>
            </w:r>
          </w:p>
        </w:tc>
        <w:tc>
          <w:tcPr>
            <w:tcW w:w="720" w:type="dxa"/>
            <w:vAlign w:val="center"/>
          </w:tcPr>
          <w:p w:rsidR="000460E0" w:rsidRDefault="000460E0">
            <w:pPr>
              <w:spacing w:after="0"/>
              <w:jc w:val="center"/>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rPr>
                <w:sz w:val="18"/>
                <w:szCs w:val="18"/>
              </w:rPr>
            </w:pPr>
            <w:r>
              <w:rPr>
                <w:sz w:val="18"/>
                <w:szCs w:val="18"/>
              </w:rPr>
              <w:t>Proper use and location of safety equipment and PPE.</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5</w:t>
            </w:r>
          </w:p>
        </w:tc>
        <w:tc>
          <w:tcPr>
            <w:tcW w:w="720" w:type="dxa"/>
            <w:vAlign w:val="center"/>
          </w:tcPr>
          <w:p w:rsidR="000460E0" w:rsidRDefault="000460E0">
            <w:pPr>
              <w:spacing w:after="0"/>
              <w:jc w:val="center"/>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rPr>
                <w:sz w:val="18"/>
                <w:szCs w:val="18"/>
              </w:rPr>
            </w:pPr>
            <w:r>
              <w:rPr>
                <w:sz w:val="18"/>
                <w:szCs w:val="18"/>
              </w:rPr>
              <w:t>Proper use and location of MSDS.</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rPr>
                <w:sz w:val="18"/>
                <w:szCs w:val="18"/>
              </w:rPr>
            </w:pPr>
            <w:r>
              <w:rPr>
                <w:sz w:val="18"/>
                <w:szCs w:val="18"/>
              </w:rPr>
              <w:t>Correctly interpret NFPA safety labels.</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rPr>
                <w:sz w:val="18"/>
                <w:szCs w:val="18"/>
              </w:rPr>
            </w:pPr>
            <w:r>
              <w:rPr>
                <w:sz w:val="18"/>
                <w:szCs w:val="18"/>
              </w:rPr>
              <w:t>Demonstrate procedure for handling biohazard /chemical spills &amp; broken glass.</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A67467">
        <w:trPr>
          <w:trHeight w:val="300"/>
        </w:trPr>
        <w:tc>
          <w:tcPr>
            <w:tcW w:w="10174" w:type="dxa"/>
            <w:gridSpan w:val="6"/>
            <w:shd w:val="clear" w:color="auto" w:fill="D9D9D9"/>
          </w:tcPr>
          <w:p w:rsidR="000460E0" w:rsidRDefault="000460E0">
            <w:pPr>
              <w:spacing w:after="0"/>
              <w:rPr>
                <w:b/>
                <w:sz w:val="18"/>
                <w:szCs w:val="18"/>
              </w:rPr>
            </w:pPr>
            <w:r>
              <w:rPr>
                <w:b/>
                <w:sz w:val="18"/>
                <w:szCs w:val="18"/>
              </w:rPr>
              <w:t>Specimen Processing: labeling and specimen identification</w:t>
            </w:r>
          </w:p>
        </w:tc>
      </w:tr>
      <w:tr w:rsidR="000460E0" w:rsidTr="0045244A">
        <w:trPr>
          <w:trHeight w:val="300"/>
        </w:trPr>
        <w:tc>
          <w:tcPr>
            <w:tcW w:w="6124" w:type="dxa"/>
          </w:tcPr>
          <w:p w:rsidR="000460E0" w:rsidRDefault="000460E0">
            <w:pPr>
              <w:spacing w:after="0"/>
              <w:rPr>
                <w:sz w:val="18"/>
                <w:szCs w:val="18"/>
              </w:rPr>
            </w:pPr>
            <w:r>
              <w:rPr>
                <w:sz w:val="18"/>
                <w:szCs w:val="18"/>
              </w:rPr>
              <w:t>Label specimens according to facility’s policy. Check for labeling compliance on all samples (i.e. name discrepancy).</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rPr>
                <w:sz w:val="18"/>
                <w:szCs w:val="18"/>
              </w:rPr>
            </w:pPr>
            <w:r>
              <w:rPr>
                <w:sz w:val="18"/>
                <w:szCs w:val="18"/>
              </w:rPr>
              <w:t>Identify correct specimen types as specified by the facility’s requirements.</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rPr>
                <w:sz w:val="18"/>
                <w:szCs w:val="18"/>
              </w:rPr>
            </w:pPr>
            <w:r>
              <w:rPr>
                <w:sz w:val="18"/>
                <w:szCs w:val="18"/>
              </w:rPr>
              <w:t>Discuss proper specimen collection and storage for routine chemistry assays.</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4</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rPr>
                <w:sz w:val="18"/>
                <w:szCs w:val="18"/>
              </w:rPr>
            </w:pPr>
            <w:r>
              <w:rPr>
                <w:sz w:val="18"/>
                <w:szCs w:val="18"/>
              </w:rPr>
              <w:t>Identify physical characteristics of samples that may interfere with testing.</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215122">
        <w:trPr>
          <w:trHeight w:val="300"/>
        </w:trPr>
        <w:tc>
          <w:tcPr>
            <w:tcW w:w="10174" w:type="dxa"/>
            <w:gridSpan w:val="6"/>
            <w:shd w:val="clear" w:color="auto" w:fill="D9D9D9"/>
          </w:tcPr>
          <w:p w:rsidR="000460E0" w:rsidRDefault="000460E0">
            <w:pPr>
              <w:spacing w:after="0"/>
              <w:rPr>
                <w:b/>
                <w:sz w:val="18"/>
                <w:szCs w:val="18"/>
              </w:rPr>
            </w:pPr>
            <w:r>
              <w:rPr>
                <w:b/>
                <w:sz w:val="18"/>
                <w:szCs w:val="18"/>
              </w:rPr>
              <w:t>Unit 1: Reagent preparation and general laboratory concepts</w:t>
            </w:r>
          </w:p>
        </w:tc>
      </w:tr>
      <w:tr w:rsidR="000460E0" w:rsidTr="0045244A">
        <w:trPr>
          <w:trHeight w:val="300"/>
        </w:trPr>
        <w:tc>
          <w:tcPr>
            <w:tcW w:w="6124" w:type="dxa"/>
          </w:tcPr>
          <w:p w:rsidR="000460E0" w:rsidRDefault="000460E0">
            <w:pPr>
              <w:spacing w:after="0"/>
              <w:rPr>
                <w:sz w:val="18"/>
                <w:szCs w:val="18"/>
              </w:rPr>
            </w:pPr>
            <w:r>
              <w:rPr>
                <w:sz w:val="18"/>
                <w:szCs w:val="18"/>
              </w:rPr>
              <w:t>Properly reconstitute control or reagents using pipettes routinely used in the lab.</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A1401A">
        <w:trPr>
          <w:trHeight w:val="300"/>
        </w:trPr>
        <w:tc>
          <w:tcPr>
            <w:tcW w:w="10174" w:type="dxa"/>
            <w:gridSpan w:val="6"/>
            <w:shd w:val="clear" w:color="auto" w:fill="D9D9D9"/>
          </w:tcPr>
          <w:p w:rsidR="000460E0" w:rsidRDefault="000460E0">
            <w:pPr>
              <w:spacing w:after="0"/>
              <w:rPr>
                <w:b/>
                <w:sz w:val="18"/>
                <w:szCs w:val="18"/>
              </w:rPr>
            </w:pPr>
            <w:r>
              <w:rPr>
                <w:b/>
                <w:sz w:val="18"/>
                <w:szCs w:val="18"/>
              </w:rPr>
              <w:t>Demonstrate understanding of when to use and proper use of:</w:t>
            </w:r>
          </w:p>
        </w:tc>
      </w:tr>
      <w:tr w:rsidR="000460E0" w:rsidTr="0045244A">
        <w:trPr>
          <w:trHeight w:val="300"/>
        </w:trPr>
        <w:tc>
          <w:tcPr>
            <w:tcW w:w="6124" w:type="dxa"/>
          </w:tcPr>
          <w:p w:rsidR="000460E0" w:rsidRDefault="000460E0">
            <w:pPr>
              <w:spacing w:after="0"/>
              <w:rPr>
                <w:sz w:val="18"/>
                <w:szCs w:val="18"/>
              </w:rPr>
            </w:pPr>
            <w:r>
              <w:rPr>
                <w:sz w:val="18"/>
                <w:szCs w:val="18"/>
              </w:rPr>
              <w:t>Volumetric pipettes (TD or TC)</w:t>
            </w:r>
          </w:p>
        </w:tc>
        <w:tc>
          <w:tcPr>
            <w:tcW w:w="900" w:type="dxa"/>
          </w:tcPr>
          <w:p w:rsidR="000460E0" w:rsidRDefault="000460E0">
            <w:pPr>
              <w:spacing w:after="0"/>
              <w:jc w:val="center"/>
              <w:rPr>
                <w:sz w:val="18"/>
                <w:szCs w:val="18"/>
              </w:rPr>
            </w:pP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rPr>
                <w:sz w:val="18"/>
                <w:szCs w:val="18"/>
              </w:rPr>
            </w:pPr>
            <w:r>
              <w:rPr>
                <w:sz w:val="18"/>
                <w:szCs w:val="18"/>
              </w:rPr>
              <w:t>Serological pipettes</w:t>
            </w:r>
          </w:p>
        </w:tc>
        <w:tc>
          <w:tcPr>
            <w:tcW w:w="900" w:type="dxa"/>
          </w:tcPr>
          <w:p w:rsidR="000460E0" w:rsidRDefault="000460E0">
            <w:pPr>
              <w:spacing w:after="0"/>
              <w:jc w:val="center"/>
              <w:rPr>
                <w:sz w:val="18"/>
                <w:szCs w:val="18"/>
              </w:rPr>
            </w:pP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rPr>
                <w:sz w:val="18"/>
                <w:szCs w:val="18"/>
              </w:rPr>
            </w:pPr>
            <w:r>
              <w:rPr>
                <w:sz w:val="18"/>
                <w:szCs w:val="18"/>
              </w:rPr>
              <w:t>Micropipettes</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rPr>
                <w:sz w:val="18"/>
                <w:szCs w:val="18"/>
              </w:rPr>
            </w:pPr>
            <w:r>
              <w:rPr>
                <w:sz w:val="18"/>
                <w:szCs w:val="18"/>
              </w:rPr>
              <w:t>Repeater pipettes</w:t>
            </w:r>
          </w:p>
        </w:tc>
        <w:tc>
          <w:tcPr>
            <w:tcW w:w="900" w:type="dxa"/>
          </w:tcPr>
          <w:p w:rsidR="000460E0" w:rsidRDefault="000460E0">
            <w:pPr>
              <w:spacing w:after="0"/>
              <w:jc w:val="center"/>
              <w:rPr>
                <w:sz w:val="18"/>
                <w:szCs w:val="18"/>
              </w:rPr>
            </w:pP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rPr>
                <w:sz w:val="18"/>
                <w:szCs w:val="18"/>
              </w:rPr>
            </w:pPr>
            <w:r>
              <w:rPr>
                <w:sz w:val="18"/>
                <w:szCs w:val="18"/>
              </w:rPr>
              <w:t>Perform dilutions &amp; calculations on patient samples (95% accuracy of previously analyzed samples)</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9317D0">
        <w:trPr>
          <w:trHeight w:val="300"/>
        </w:trPr>
        <w:tc>
          <w:tcPr>
            <w:tcW w:w="10174" w:type="dxa"/>
            <w:gridSpan w:val="6"/>
            <w:shd w:val="clear" w:color="auto" w:fill="D9D9D9"/>
          </w:tcPr>
          <w:p w:rsidR="000460E0" w:rsidRDefault="000460E0">
            <w:pPr>
              <w:spacing w:after="0"/>
              <w:rPr>
                <w:b/>
                <w:sz w:val="18"/>
                <w:szCs w:val="18"/>
              </w:rPr>
            </w:pPr>
            <w:r>
              <w:rPr>
                <w:b/>
                <w:sz w:val="18"/>
                <w:szCs w:val="18"/>
              </w:rPr>
              <w:t>Unit 2: Spectrophotometry and Quality Control</w:t>
            </w:r>
          </w:p>
        </w:tc>
      </w:tr>
      <w:tr w:rsidR="000460E0" w:rsidTr="0045244A">
        <w:trPr>
          <w:trHeight w:val="300"/>
        </w:trPr>
        <w:tc>
          <w:tcPr>
            <w:tcW w:w="6124" w:type="dxa"/>
          </w:tcPr>
          <w:p w:rsidR="000460E0" w:rsidRDefault="000460E0">
            <w:pPr>
              <w:spacing w:after="0"/>
              <w:rPr>
                <w:sz w:val="18"/>
                <w:szCs w:val="18"/>
              </w:rPr>
            </w:pPr>
            <w:r>
              <w:rPr>
                <w:sz w:val="18"/>
                <w:szCs w:val="18"/>
              </w:rPr>
              <w:t>Perform daily, weekly, &amp; monthly maintenance on photometric instrument in your lab</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4</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rPr>
                <w:sz w:val="18"/>
                <w:szCs w:val="18"/>
              </w:rPr>
            </w:pPr>
            <w:r>
              <w:rPr>
                <w:sz w:val="18"/>
                <w:szCs w:val="18"/>
              </w:rPr>
              <w:t>Perform QC procedures in accordance with the clinical facility’s policy.</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rPr>
                <w:sz w:val="18"/>
                <w:szCs w:val="18"/>
              </w:rPr>
            </w:pPr>
            <w:r>
              <w:rPr>
                <w:sz w:val="18"/>
                <w:szCs w:val="18"/>
              </w:rPr>
              <w:t>Correctly document actions taken when results are not within acceptable limits.</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253DC9">
        <w:trPr>
          <w:trHeight w:val="300"/>
        </w:trPr>
        <w:tc>
          <w:tcPr>
            <w:tcW w:w="10174" w:type="dxa"/>
            <w:gridSpan w:val="6"/>
            <w:shd w:val="clear" w:color="auto" w:fill="D9D9D9"/>
          </w:tcPr>
          <w:p w:rsidR="000460E0" w:rsidRDefault="000460E0">
            <w:pPr>
              <w:spacing w:after="0"/>
              <w:rPr>
                <w:b/>
                <w:sz w:val="18"/>
                <w:szCs w:val="18"/>
              </w:rPr>
            </w:pPr>
            <w:r>
              <w:rPr>
                <w:b/>
                <w:sz w:val="18"/>
                <w:szCs w:val="18"/>
              </w:rPr>
              <w:t>Unit 3: Osmometry – Carbohydrate Studies</w:t>
            </w:r>
          </w:p>
        </w:tc>
      </w:tr>
      <w:tr w:rsidR="000460E0" w:rsidTr="0045244A">
        <w:trPr>
          <w:trHeight w:val="300"/>
        </w:trPr>
        <w:tc>
          <w:tcPr>
            <w:tcW w:w="6124" w:type="dxa"/>
          </w:tcPr>
          <w:p w:rsidR="000460E0" w:rsidRDefault="000460E0">
            <w:pPr>
              <w:spacing w:after="0" w:line="240" w:lineRule="auto"/>
              <w:rPr>
                <w:sz w:val="18"/>
                <w:szCs w:val="18"/>
              </w:rPr>
            </w:pPr>
            <w:r>
              <w:rPr>
                <w:sz w:val="18"/>
                <w:szCs w:val="18"/>
              </w:rPr>
              <w:t>Discuss or perform glucose tolerance tests. (Discussion of tolerance testing should include Epinephrine tolerance test, Xylose tolerance test and Lactose tolerance test)</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4</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line="240" w:lineRule="auto"/>
              <w:rPr>
                <w:sz w:val="18"/>
                <w:szCs w:val="18"/>
              </w:rPr>
            </w:pPr>
            <w:r>
              <w:rPr>
                <w:sz w:val="18"/>
                <w:szCs w:val="18"/>
              </w:rPr>
              <w:t>Perform freeze-point osmometry or VP depression.</w:t>
            </w:r>
          </w:p>
        </w:tc>
        <w:tc>
          <w:tcPr>
            <w:tcW w:w="900" w:type="dxa"/>
          </w:tcPr>
          <w:p w:rsidR="000460E0" w:rsidRDefault="000460E0">
            <w:pPr>
              <w:spacing w:after="0"/>
              <w:jc w:val="center"/>
              <w:rPr>
                <w:sz w:val="18"/>
                <w:szCs w:val="18"/>
              </w:rPr>
            </w:pP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line="240" w:lineRule="auto"/>
              <w:rPr>
                <w:sz w:val="18"/>
                <w:szCs w:val="18"/>
              </w:rPr>
            </w:pPr>
            <w:r>
              <w:rPr>
                <w:sz w:val="18"/>
                <w:szCs w:val="18"/>
              </w:rPr>
              <w:t>Perform CSF Glucose and/or Lactate assays.</w:t>
            </w:r>
          </w:p>
        </w:tc>
        <w:tc>
          <w:tcPr>
            <w:tcW w:w="900" w:type="dxa"/>
          </w:tcPr>
          <w:p w:rsidR="000460E0" w:rsidRDefault="000460E0">
            <w:pPr>
              <w:spacing w:after="0"/>
              <w:jc w:val="center"/>
              <w:rPr>
                <w:sz w:val="18"/>
                <w:szCs w:val="18"/>
              </w:rPr>
            </w:pP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line="240" w:lineRule="auto"/>
              <w:rPr>
                <w:sz w:val="18"/>
                <w:szCs w:val="18"/>
              </w:rPr>
            </w:pPr>
            <w:r>
              <w:rPr>
                <w:sz w:val="18"/>
                <w:szCs w:val="18"/>
              </w:rPr>
              <w:t>Perform plasma lactic acid.</w:t>
            </w:r>
          </w:p>
        </w:tc>
        <w:tc>
          <w:tcPr>
            <w:tcW w:w="900" w:type="dxa"/>
          </w:tcPr>
          <w:p w:rsidR="000460E0" w:rsidRDefault="000460E0">
            <w:pPr>
              <w:spacing w:after="0"/>
              <w:jc w:val="center"/>
              <w:rPr>
                <w:sz w:val="18"/>
                <w:szCs w:val="18"/>
              </w:rPr>
            </w:pP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line="240" w:lineRule="auto"/>
              <w:rPr>
                <w:sz w:val="18"/>
                <w:szCs w:val="18"/>
              </w:rPr>
            </w:pPr>
            <w:r>
              <w:rPr>
                <w:sz w:val="18"/>
                <w:szCs w:val="18"/>
              </w:rPr>
              <w:t>Perform serum/plasma glucose on fasting and random samples.</w:t>
            </w:r>
          </w:p>
        </w:tc>
        <w:tc>
          <w:tcPr>
            <w:tcW w:w="900" w:type="dxa"/>
          </w:tcPr>
          <w:p w:rsidR="000460E0" w:rsidRDefault="000460E0">
            <w:pPr>
              <w:spacing w:after="0"/>
              <w:jc w:val="center"/>
              <w:rPr>
                <w:sz w:val="18"/>
                <w:szCs w:val="18"/>
              </w:rPr>
            </w:pP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line="240" w:lineRule="auto"/>
              <w:rPr>
                <w:sz w:val="18"/>
                <w:szCs w:val="18"/>
              </w:rPr>
            </w:pPr>
            <w:r>
              <w:rPr>
                <w:sz w:val="18"/>
                <w:szCs w:val="18"/>
              </w:rPr>
              <w:t>Perform or discuss Glycosylated Hemoglobin assays.</w:t>
            </w:r>
          </w:p>
        </w:tc>
        <w:tc>
          <w:tcPr>
            <w:tcW w:w="900" w:type="dxa"/>
          </w:tcPr>
          <w:p w:rsidR="000460E0" w:rsidRDefault="000460E0">
            <w:pPr>
              <w:spacing w:after="0"/>
              <w:jc w:val="center"/>
              <w:rPr>
                <w:sz w:val="18"/>
                <w:szCs w:val="18"/>
              </w:rPr>
            </w:pPr>
          </w:p>
        </w:tc>
        <w:tc>
          <w:tcPr>
            <w:tcW w:w="810" w:type="dxa"/>
            <w:vAlign w:val="center"/>
          </w:tcPr>
          <w:p w:rsidR="000460E0" w:rsidRDefault="000460E0">
            <w:pPr>
              <w:spacing w:after="0"/>
              <w:jc w:val="center"/>
              <w:rPr>
                <w:sz w:val="18"/>
                <w:szCs w:val="18"/>
              </w:rPr>
            </w:pP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E17406">
        <w:trPr>
          <w:trHeight w:val="300"/>
        </w:trPr>
        <w:tc>
          <w:tcPr>
            <w:tcW w:w="10174" w:type="dxa"/>
            <w:gridSpan w:val="6"/>
            <w:shd w:val="clear" w:color="auto" w:fill="D9D9D9"/>
          </w:tcPr>
          <w:p w:rsidR="000460E0" w:rsidRDefault="000460E0">
            <w:pPr>
              <w:spacing w:after="0"/>
              <w:rPr>
                <w:b/>
                <w:sz w:val="18"/>
                <w:szCs w:val="18"/>
              </w:rPr>
            </w:pPr>
            <w:r>
              <w:rPr>
                <w:b/>
                <w:sz w:val="18"/>
                <w:szCs w:val="18"/>
              </w:rPr>
              <w:t>Unit 4: Lipid Metabolism Studies</w:t>
            </w:r>
          </w:p>
        </w:tc>
      </w:tr>
      <w:tr w:rsidR="000460E0" w:rsidTr="0045244A">
        <w:trPr>
          <w:trHeight w:val="300"/>
        </w:trPr>
        <w:tc>
          <w:tcPr>
            <w:tcW w:w="6124" w:type="dxa"/>
          </w:tcPr>
          <w:p w:rsidR="000460E0" w:rsidRDefault="000460E0">
            <w:pPr>
              <w:spacing w:after="0"/>
              <w:rPr>
                <w:sz w:val="18"/>
                <w:szCs w:val="18"/>
              </w:rPr>
            </w:pPr>
            <w:r>
              <w:rPr>
                <w:sz w:val="18"/>
                <w:szCs w:val="18"/>
              </w:rPr>
              <w:t>Perform lipid panels</w:t>
            </w:r>
          </w:p>
        </w:tc>
        <w:tc>
          <w:tcPr>
            <w:tcW w:w="900" w:type="dxa"/>
          </w:tcPr>
          <w:p w:rsidR="000460E0" w:rsidRDefault="000460E0">
            <w:pPr>
              <w:spacing w:after="0"/>
              <w:jc w:val="center"/>
              <w:rPr>
                <w:sz w:val="18"/>
                <w:szCs w:val="18"/>
              </w:rPr>
            </w:pP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45244A">
        <w:trPr>
          <w:trHeight w:val="300"/>
        </w:trPr>
        <w:tc>
          <w:tcPr>
            <w:tcW w:w="6124" w:type="dxa"/>
          </w:tcPr>
          <w:p w:rsidR="000460E0" w:rsidRDefault="000460E0">
            <w:pPr>
              <w:spacing w:after="0"/>
              <w:rPr>
                <w:sz w:val="18"/>
                <w:szCs w:val="18"/>
              </w:rPr>
            </w:pPr>
            <w:r>
              <w:rPr>
                <w:sz w:val="18"/>
                <w:szCs w:val="18"/>
              </w:rPr>
              <w:t>Calculate LDL Cholesterols</w:t>
            </w:r>
          </w:p>
        </w:tc>
        <w:tc>
          <w:tcPr>
            <w:tcW w:w="900" w:type="dxa"/>
          </w:tcPr>
          <w:p w:rsidR="000460E0" w:rsidRDefault="00F14F42">
            <w:pPr>
              <w:spacing w:after="0"/>
              <w:jc w:val="center"/>
              <w:rPr>
                <w:sz w:val="18"/>
                <w:szCs w:val="18"/>
              </w:rPr>
            </w:pPr>
            <w:r>
              <w:rPr>
                <w:sz w:val="18"/>
                <w:szCs w:val="18"/>
              </w:rPr>
              <w:t>M</w:t>
            </w:r>
          </w:p>
        </w:tc>
        <w:tc>
          <w:tcPr>
            <w:tcW w:w="810" w:type="dxa"/>
            <w:vAlign w:val="center"/>
          </w:tcPr>
          <w:p w:rsidR="000460E0" w:rsidRDefault="000460E0">
            <w:pPr>
              <w:spacing w:after="0"/>
              <w:jc w:val="center"/>
              <w:rPr>
                <w:sz w:val="18"/>
                <w:szCs w:val="18"/>
              </w:rPr>
            </w:pPr>
            <w:r>
              <w:rPr>
                <w:sz w:val="18"/>
                <w:szCs w:val="18"/>
              </w:rPr>
              <w:t>5</w:t>
            </w:r>
          </w:p>
        </w:tc>
        <w:tc>
          <w:tcPr>
            <w:tcW w:w="720" w:type="dxa"/>
          </w:tcPr>
          <w:p w:rsidR="000460E0" w:rsidRDefault="000460E0">
            <w:pPr>
              <w:spacing w:after="0"/>
              <w:rPr>
                <w:sz w:val="18"/>
                <w:szCs w:val="18"/>
              </w:rPr>
            </w:pPr>
          </w:p>
        </w:tc>
        <w:tc>
          <w:tcPr>
            <w:tcW w:w="900" w:type="dxa"/>
          </w:tcPr>
          <w:p w:rsidR="000460E0" w:rsidRDefault="000460E0">
            <w:pPr>
              <w:spacing w:after="0"/>
              <w:rPr>
                <w:sz w:val="18"/>
                <w:szCs w:val="18"/>
              </w:rPr>
            </w:pPr>
          </w:p>
        </w:tc>
        <w:tc>
          <w:tcPr>
            <w:tcW w:w="720" w:type="dxa"/>
          </w:tcPr>
          <w:p w:rsidR="000460E0" w:rsidRDefault="000460E0">
            <w:pPr>
              <w:spacing w:after="0"/>
              <w:rPr>
                <w:sz w:val="18"/>
                <w:szCs w:val="18"/>
              </w:rPr>
            </w:pPr>
          </w:p>
        </w:tc>
      </w:tr>
      <w:tr w:rsidR="000460E0" w:rsidTr="006C3E8B">
        <w:trPr>
          <w:trHeight w:val="300"/>
        </w:trPr>
        <w:tc>
          <w:tcPr>
            <w:tcW w:w="10174" w:type="dxa"/>
            <w:gridSpan w:val="6"/>
            <w:tcBorders>
              <w:top w:val="single" w:sz="4" w:space="0" w:color="000000"/>
            </w:tcBorders>
            <w:shd w:val="clear" w:color="auto" w:fill="D9D9D9"/>
          </w:tcPr>
          <w:p w:rsidR="000460E0" w:rsidRDefault="000460E0">
            <w:pPr>
              <w:spacing w:after="0"/>
              <w:rPr>
                <w:b/>
                <w:sz w:val="18"/>
                <w:szCs w:val="18"/>
              </w:rPr>
            </w:pPr>
            <w:r>
              <w:rPr>
                <w:b/>
                <w:sz w:val="18"/>
                <w:szCs w:val="18"/>
              </w:rPr>
              <w:t>Unit 5: Electrolyte Analysis</w:t>
            </w:r>
          </w:p>
        </w:tc>
      </w:tr>
      <w:tr w:rsidR="000460E0" w:rsidTr="0045244A">
        <w:trPr>
          <w:trHeight w:val="300"/>
        </w:trPr>
        <w:tc>
          <w:tcPr>
            <w:tcW w:w="6124" w:type="dxa"/>
          </w:tcPr>
          <w:p w:rsidR="000460E0" w:rsidRDefault="000460E0">
            <w:pPr>
              <w:spacing w:after="0"/>
              <w:rPr>
                <w:sz w:val="18"/>
                <w:szCs w:val="18"/>
              </w:rPr>
            </w:pPr>
            <w:r>
              <w:rPr>
                <w:sz w:val="18"/>
                <w:szCs w:val="18"/>
              </w:rPr>
              <w:t xml:space="preserve">Perform Na, K, Cl, CO2, Ca, Mg, </w:t>
            </w:r>
            <w:proofErr w:type="spellStart"/>
            <w:r>
              <w:rPr>
                <w:sz w:val="18"/>
                <w:szCs w:val="18"/>
              </w:rPr>
              <w:t>Phos</w:t>
            </w:r>
            <w:proofErr w:type="spellEnd"/>
            <w:r>
              <w:rPr>
                <w:sz w:val="18"/>
                <w:szCs w:val="18"/>
              </w:rPr>
              <w:t>, Iron, TIBC</w:t>
            </w:r>
          </w:p>
        </w:tc>
        <w:tc>
          <w:tcPr>
            <w:tcW w:w="900" w:type="dxa"/>
            <w:shd w:val="clear" w:color="auto" w:fill="FFFFFF"/>
          </w:tcPr>
          <w:p w:rsidR="000460E0" w:rsidRPr="00F14F42" w:rsidRDefault="000460E0" w:rsidP="00D33643">
            <w:pPr>
              <w:widowControl w:val="0"/>
              <w:pBdr>
                <w:top w:val="nil"/>
                <w:left w:val="nil"/>
                <w:bottom w:val="nil"/>
                <w:right w:val="nil"/>
                <w:between w:val="nil"/>
              </w:pBdr>
              <w:spacing w:after="0"/>
              <w:jc w:val="center"/>
              <w:rPr>
                <w:bCs/>
                <w:sz w:val="18"/>
                <w:szCs w:val="18"/>
              </w:rPr>
            </w:pPr>
          </w:p>
        </w:tc>
        <w:tc>
          <w:tcPr>
            <w:tcW w:w="810" w:type="dxa"/>
            <w:tcBorders>
              <w:top w:val="single" w:sz="4" w:space="0" w:color="000000"/>
            </w:tcBorders>
            <w:shd w:val="clear" w:color="auto" w:fill="FFFFFF"/>
          </w:tcPr>
          <w:p w:rsidR="000460E0" w:rsidRDefault="000460E0" w:rsidP="00D33643">
            <w:pPr>
              <w:widowControl w:val="0"/>
              <w:pBdr>
                <w:top w:val="nil"/>
                <w:left w:val="nil"/>
                <w:bottom w:val="nil"/>
                <w:right w:val="nil"/>
                <w:between w:val="nil"/>
              </w:pBdr>
              <w:spacing w:after="0"/>
              <w:jc w:val="center"/>
              <w:rPr>
                <w:b/>
                <w:sz w:val="18"/>
                <w:szCs w:val="18"/>
              </w:rPr>
            </w:pPr>
            <w:r>
              <w:rPr>
                <w:b/>
                <w:sz w:val="18"/>
                <w:szCs w:val="18"/>
              </w:rPr>
              <w:t>5</w:t>
            </w:r>
          </w:p>
        </w:tc>
        <w:tc>
          <w:tcPr>
            <w:tcW w:w="720" w:type="dxa"/>
            <w:tcBorders>
              <w:top w:val="single" w:sz="4" w:space="0" w:color="000000"/>
            </w:tcBorders>
            <w:shd w:val="clear" w:color="auto" w:fill="FFFFFF"/>
          </w:tcPr>
          <w:p w:rsidR="000460E0" w:rsidRDefault="000460E0">
            <w:pPr>
              <w:widowControl w:val="0"/>
              <w:pBdr>
                <w:top w:val="nil"/>
                <w:left w:val="nil"/>
                <w:bottom w:val="nil"/>
                <w:right w:val="nil"/>
                <w:between w:val="nil"/>
              </w:pBdr>
              <w:spacing w:after="0"/>
              <w:rPr>
                <w:b/>
                <w:sz w:val="18"/>
                <w:szCs w:val="18"/>
              </w:rPr>
            </w:pPr>
          </w:p>
        </w:tc>
        <w:tc>
          <w:tcPr>
            <w:tcW w:w="900" w:type="dxa"/>
            <w:tcBorders>
              <w:top w:val="single" w:sz="4" w:space="0" w:color="000000"/>
            </w:tcBorders>
            <w:shd w:val="clear" w:color="auto" w:fill="FFFFFF"/>
          </w:tcPr>
          <w:p w:rsidR="000460E0" w:rsidRDefault="000460E0">
            <w:pPr>
              <w:widowControl w:val="0"/>
              <w:pBdr>
                <w:top w:val="nil"/>
                <w:left w:val="nil"/>
                <w:bottom w:val="nil"/>
                <w:right w:val="nil"/>
                <w:between w:val="nil"/>
              </w:pBdr>
              <w:spacing w:after="0"/>
              <w:rPr>
                <w:b/>
                <w:sz w:val="18"/>
                <w:szCs w:val="18"/>
              </w:rPr>
            </w:pPr>
          </w:p>
        </w:tc>
        <w:tc>
          <w:tcPr>
            <w:tcW w:w="720" w:type="dxa"/>
            <w:tcBorders>
              <w:top w:val="single" w:sz="4" w:space="0" w:color="000000"/>
            </w:tcBorders>
            <w:shd w:val="clear" w:color="auto" w:fill="FFFFFF"/>
          </w:tcPr>
          <w:p w:rsidR="000460E0" w:rsidRDefault="000460E0">
            <w:pPr>
              <w:widowControl w:val="0"/>
              <w:pBdr>
                <w:top w:val="nil"/>
                <w:left w:val="nil"/>
                <w:bottom w:val="nil"/>
                <w:right w:val="nil"/>
                <w:between w:val="nil"/>
              </w:pBdr>
              <w:spacing w:after="0"/>
              <w:rPr>
                <w:b/>
                <w:sz w:val="18"/>
                <w:szCs w:val="18"/>
              </w:rPr>
            </w:pPr>
          </w:p>
        </w:tc>
      </w:tr>
      <w:tr w:rsidR="000460E0" w:rsidTr="0045244A">
        <w:trPr>
          <w:trHeight w:val="300"/>
        </w:trPr>
        <w:tc>
          <w:tcPr>
            <w:tcW w:w="6124" w:type="dxa"/>
          </w:tcPr>
          <w:p w:rsidR="000460E0" w:rsidRDefault="000460E0">
            <w:pPr>
              <w:spacing w:after="0"/>
              <w:rPr>
                <w:sz w:val="18"/>
                <w:szCs w:val="18"/>
              </w:rPr>
            </w:pPr>
            <w:r>
              <w:rPr>
                <w:sz w:val="18"/>
                <w:szCs w:val="18"/>
              </w:rPr>
              <w:t>Perform and discuss ionized Calcium assays (understand collection and specimen integrity)</w:t>
            </w:r>
          </w:p>
        </w:tc>
        <w:tc>
          <w:tcPr>
            <w:tcW w:w="900" w:type="dxa"/>
            <w:shd w:val="clear" w:color="auto" w:fill="FFFFFF"/>
          </w:tcPr>
          <w:p w:rsidR="000460E0" w:rsidRDefault="000460E0" w:rsidP="00D33643">
            <w:pPr>
              <w:widowControl w:val="0"/>
              <w:pBdr>
                <w:top w:val="nil"/>
                <w:left w:val="nil"/>
                <w:bottom w:val="nil"/>
                <w:right w:val="nil"/>
                <w:between w:val="nil"/>
              </w:pBdr>
              <w:spacing w:after="0"/>
              <w:jc w:val="center"/>
              <w:rPr>
                <w:b/>
                <w:sz w:val="18"/>
                <w:szCs w:val="18"/>
              </w:rPr>
            </w:pPr>
          </w:p>
        </w:tc>
        <w:tc>
          <w:tcPr>
            <w:tcW w:w="810" w:type="dxa"/>
            <w:tcBorders>
              <w:top w:val="single" w:sz="4" w:space="0" w:color="000000"/>
            </w:tcBorders>
            <w:shd w:val="clear" w:color="auto" w:fill="FFFFFF"/>
          </w:tcPr>
          <w:p w:rsidR="000460E0" w:rsidRDefault="000460E0" w:rsidP="00D33643">
            <w:pPr>
              <w:widowControl w:val="0"/>
              <w:pBdr>
                <w:top w:val="nil"/>
                <w:left w:val="nil"/>
                <w:bottom w:val="nil"/>
                <w:right w:val="nil"/>
                <w:between w:val="nil"/>
              </w:pBdr>
              <w:spacing w:after="0"/>
              <w:jc w:val="center"/>
              <w:rPr>
                <w:b/>
                <w:sz w:val="18"/>
                <w:szCs w:val="18"/>
              </w:rPr>
            </w:pPr>
            <w:r>
              <w:rPr>
                <w:b/>
                <w:sz w:val="18"/>
                <w:szCs w:val="18"/>
              </w:rPr>
              <w:t>5</w:t>
            </w:r>
          </w:p>
        </w:tc>
        <w:tc>
          <w:tcPr>
            <w:tcW w:w="720" w:type="dxa"/>
            <w:tcBorders>
              <w:top w:val="single" w:sz="4" w:space="0" w:color="000000"/>
            </w:tcBorders>
            <w:shd w:val="clear" w:color="auto" w:fill="FFFFFF"/>
          </w:tcPr>
          <w:p w:rsidR="000460E0" w:rsidRDefault="000460E0">
            <w:pPr>
              <w:widowControl w:val="0"/>
              <w:pBdr>
                <w:top w:val="nil"/>
                <w:left w:val="nil"/>
                <w:bottom w:val="nil"/>
                <w:right w:val="nil"/>
                <w:between w:val="nil"/>
              </w:pBdr>
              <w:spacing w:after="0"/>
              <w:rPr>
                <w:b/>
                <w:sz w:val="18"/>
                <w:szCs w:val="18"/>
              </w:rPr>
            </w:pPr>
          </w:p>
        </w:tc>
        <w:tc>
          <w:tcPr>
            <w:tcW w:w="900" w:type="dxa"/>
            <w:tcBorders>
              <w:top w:val="single" w:sz="4" w:space="0" w:color="000000"/>
            </w:tcBorders>
            <w:shd w:val="clear" w:color="auto" w:fill="FFFFFF"/>
          </w:tcPr>
          <w:p w:rsidR="000460E0" w:rsidRDefault="000460E0">
            <w:pPr>
              <w:widowControl w:val="0"/>
              <w:pBdr>
                <w:top w:val="nil"/>
                <w:left w:val="nil"/>
                <w:bottom w:val="nil"/>
                <w:right w:val="nil"/>
                <w:between w:val="nil"/>
              </w:pBdr>
              <w:spacing w:after="0"/>
              <w:rPr>
                <w:b/>
                <w:sz w:val="18"/>
                <w:szCs w:val="18"/>
              </w:rPr>
            </w:pPr>
          </w:p>
        </w:tc>
        <w:tc>
          <w:tcPr>
            <w:tcW w:w="720" w:type="dxa"/>
            <w:tcBorders>
              <w:top w:val="single" w:sz="4" w:space="0" w:color="000000"/>
            </w:tcBorders>
            <w:shd w:val="clear" w:color="auto" w:fill="FFFFFF"/>
          </w:tcPr>
          <w:p w:rsidR="000460E0" w:rsidRDefault="000460E0">
            <w:pPr>
              <w:widowControl w:val="0"/>
              <w:pBdr>
                <w:top w:val="nil"/>
                <w:left w:val="nil"/>
                <w:bottom w:val="nil"/>
                <w:right w:val="nil"/>
                <w:between w:val="nil"/>
              </w:pBdr>
              <w:spacing w:after="0"/>
              <w:rPr>
                <w:b/>
                <w:sz w:val="18"/>
                <w:szCs w:val="18"/>
              </w:rPr>
            </w:pPr>
          </w:p>
        </w:tc>
      </w:tr>
      <w:tr w:rsidR="000460E0" w:rsidTr="0045244A">
        <w:trPr>
          <w:trHeight w:val="300"/>
        </w:trPr>
        <w:tc>
          <w:tcPr>
            <w:tcW w:w="6124" w:type="dxa"/>
          </w:tcPr>
          <w:p w:rsidR="000460E0" w:rsidRDefault="000460E0">
            <w:pPr>
              <w:spacing w:after="0"/>
              <w:rPr>
                <w:sz w:val="18"/>
                <w:szCs w:val="18"/>
              </w:rPr>
            </w:pPr>
            <w:r>
              <w:rPr>
                <w:sz w:val="18"/>
                <w:szCs w:val="18"/>
              </w:rPr>
              <w:t>Calculate and interpret anion gaps</w:t>
            </w:r>
          </w:p>
        </w:tc>
        <w:tc>
          <w:tcPr>
            <w:tcW w:w="900" w:type="dxa"/>
            <w:shd w:val="clear" w:color="auto" w:fill="FFFFFF"/>
          </w:tcPr>
          <w:p w:rsidR="000460E0" w:rsidRDefault="00F14F42" w:rsidP="00D33643">
            <w:pPr>
              <w:widowControl w:val="0"/>
              <w:pBdr>
                <w:top w:val="nil"/>
                <w:left w:val="nil"/>
                <w:bottom w:val="nil"/>
                <w:right w:val="nil"/>
                <w:between w:val="nil"/>
              </w:pBdr>
              <w:spacing w:after="0"/>
              <w:jc w:val="center"/>
              <w:rPr>
                <w:b/>
                <w:sz w:val="18"/>
                <w:szCs w:val="18"/>
              </w:rPr>
            </w:pPr>
            <w:r>
              <w:rPr>
                <w:b/>
                <w:sz w:val="18"/>
                <w:szCs w:val="18"/>
              </w:rPr>
              <w:t>M</w:t>
            </w:r>
          </w:p>
        </w:tc>
        <w:tc>
          <w:tcPr>
            <w:tcW w:w="810" w:type="dxa"/>
            <w:tcBorders>
              <w:top w:val="single" w:sz="4" w:space="0" w:color="000000"/>
            </w:tcBorders>
            <w:shd w:val="clear" w:color="auto" w:fill="FFFFFF"/>
          </w:tcPr>
          <w:p w:rsidR="000460E0" w:rsidRDefault="000460E0" w:rsidP="00D33643">
            <w:pPr>
              <w:widowControl w:val="0"/>
              <w:pBdr>
                <w:top w:val="nil"/>
                <w:left w:val="nil"/>
                <w:bottom w:val="nil"/>
                <w:right w:val="nil"/>
                <w:between w:val="nil"/>
              </w:pBdr>
              <w:spacing w:after="0"/>
              <w:jc w:val="center"/>
              <w:rPr>
                <w:b/>
                <w:sz w:val="18"/>
                <w:szCs w:val="18"/>
              </w:rPr>
            </w:pPr>
            <w:r>
              <w:rPr>
                <w:b/>
                <w:sz w:val="18"/>
                <w:szCs w:val="18"/>
              </w:rPr>
              <w:t>5</w:t>
            </w:r>
          </w:p>
        </w:tc>
        <w:tc>
          <w:tcPr>
            <w:tcW w:w="720" w:type="dxa"/>
            <w:tcBorders>
              <w:top w:val="single" w:sz="4" w:space="0" w:color="000000"/>
            </w:tcBorders>
            <w:shd w:val="clear" w:color="auto" w:fill="FFFFFF"/>
          </w:tcPr>
          <w:p w:rsidR="000460E0" w:rsidRDefault="000460E0">
            <w:pPr>
              <w:widowControl w:val="0"/>
              <w:pBdr>
                <w:top w:val="nil"/>
                <w:left w:val="nil"/>
                <w:bottom w:val="nil"/>
                <w:right w:val="nil"/>
                <w:between w:val="nil"/>
              </w:pBdr>
              <w:spacing w:after="0"/>
              <w:rPr>
                <w:b/>
                <w:sz w:val="18"/>
                <w:szCs w:val="18"/>
              </w:rPr>
            </w:pPr>
          </w:p>
        </w:tc>
        <w:tc>
          <w:tcPr>
            <w:tcW w:w="900" w:type="dxa"/>
            <w:tcBorders>
              <w:top w:val="single" w:sz="4" w:space="0" w:color="000000"/>
            </w:tcBorders>
            <w:shd w:val="clear" w:color="auto" w:fill="FFFFFF"/>
          </w:tcPr>
          <w:p w:rsidR="000460E0" w:rsidRDefault="000460E0">
            <w:pPr>
              <w:widowControl w:val="0"/>
              <w:pBdr>
                <w:top w:val="nil"/>
                <w:left w:val="nil"/>
                <w:bottom w:val="nil"/>
                <w:right w:val="nil"/>
                <w:between w:val="nil"/>
              </w:pBdr>
              <w:spacing w:after="0"/>
              <w:rPr>
                <w:b/>
                <w:sz w:val="18"/>
                <w:szCs w:val="18"/>
              </w:rPr>
            </w:pPr>
          </w:p>
        </w:tc>
        <w:tc>
          <w:tcPr>
            <w:tcW w:w="720" w:type="dxa"/>
            <w:tcBorders>
              <w:top w:val="single" w:sz="4" w:space="0" w:color="000000"/>
            </w:tcBorders>
            <w:shd w:val="clear" w:color="auto" w:fill="FFFFFF"/>
          </w:tcPr>
          <w:p w:rsidR="000460E0" w:rsidRDefault="000460E0">
            <w:pPr>
              <w:widowControl w:val="0"/>
              <w:pBdr>
                <w:top w:val="nil"/>
                <w:left w:val="nil"/>
                <w:bottom w:val="nil"/>
                <w:right w:val="nil"/>
                <w:between w:val="nil"/>
              </w:pBdr>
              <w:spacing w:after="0"/>
              <w:rPr>
                <w:b/>
                <w:sz w:val="18"/>
                <w:szCs w:val="18"/>
              </w:rPr>
            </w:pPr>
          </w:p>
        </w:tc>
      </w:tr>
      <w:tr w:rsidR="0045244A" w:rsidTr="0045244A">
        <w:trPr>
          <w:trHeight w:val="300"/>
        </w:trPr>
        <w:tc>
          <w:tcPr>
            <w:tcW w:w="6124" w:type="dxa"/>
            <w:shd w:val="clear" w:color="auto" w:fill="D9D9D9" w:themeFill="background1" w:themeFillShade="D9"/>
          </w:tcPr>
          <w:p w:rsidR="0045244A" w:rsidRDefault="0045244A" w:rsidP="0045244A">
            <w:pPr>
              <w:spacing w:after="0"/>
              <w:rPr>
                <w:sz w:val="18"/>
                <w:szCs w:val="18"/>
              </w:rPr>
            </w:pPr>
            <w:r>
              <w:rPr>
                <w:b/>
                <w:sz w:val="18"/>
                <w:szCs w:val="18"/>
              </w:rPr>
              <w:lastRenderedPageBreak/>
              <w:t>Unit 5: Electrolyte Analysis – continued…</w:t>
            </w:r>
          </w:p>
        </w:tc>
        <w:tc>
          <w:tcPr>
            <w:tcW w:w="900" w:type="dxa"/>
            <w:shd w:val="clear" w:color="auto" w:fill="D9D9D9" w:themeFill="background1" w:themeFillShade="D9"/>
          </w:tcPr>
          <w:p w:rsidR="0045244A" w:rsidRDefault="0045244A" w:rsidP="0045244A">
            <w:pPr>
              <w:spacing w:after="0"/>
              <w:jc w:val="center"/>
              <w:rPr>
                <w:b/>
                <w:sz w:val="14"/>
                <w:szCs w:val="14"/>
              </w:rPr>
            </w:pPr>
            <w:r>
              <w:rPr>
                <w:b/>
                <w:sz w:val="14"/>
                <w:szCs w:val="14"/>
              </w:rPr>
              <w:t>Mandatory</w:t>
            </w:r>
          </w:p>
        </w:tc>
        <w:tc>
          <w:tcPr>
            <w:tcW w:w="810" w:type="dxa"/>
            <w:tcBorders>
              <w:top w:val="single" w:sz="4" w:space="0" w:color="000000"/>
            </w:tcBorders>
            <w:shd w:val="clear" w:color="auto" w:fill="D9D9D9" w:themeFill="background1" w:themeFillShade="D9"/>
          </w:tcPr>
          <w:p w:rsidR="0045244A" w:rsidRDefault="0045244A" w:rsidP="0045244A">
            <w:pPr>
              <w:spacing w:after="0"/>
              <w:jc w:val="center"/>
              <w:rPr>
                <w:b/>
                <w:sz w:val="14"/>
                <w:szCs w:val="14"/>
              </w:rPr>
            </w:pPr>
            <w:r>
              <w:rPr>
                <w:b/>
                <w:sz w:val="14"/>
                <w:szCs w:val="14"/>
              </w:rPr>
              <w:t>Expected Score</w:t>
            </w:r>
          </w:p>
        </w:tc>
        <w:tc>
          <w:tcPr>
            <w:tcW w:w="720" w:type="dxa"/>
            <w:tcBorders>
              <w:top w:val="single" w:sz="4" w:space="0" w:color="000000"/>
            </w:tcBorders>
            <w:shd w:val="clear" w:color="auto" w:fill="D9D9D9" w:themeFill="background1" w:themeFillShade="D9"/>
          </w:tcPr>
          <w:p w:rsidR="0045244A" w:rsidRDefault="0045244A" w:rsidP="0045244A">
            <w:pPr>
              <w:spacing w:after="0"/>
              <w:jc w:val="center"/>
              <w:rPr>
                <w:b/>
                <w:sz w:val="14"/>
                <w:szCs w:val="14"/>
              </w:rPr>
            </w:pPr>
            <w:r>
              <w:rPr>
                <w:b/>
                <w:sz w:val="14"/>
                <w:szCs w:val="14"/>
              </w:rPr>
              <w:t>Student Score</w:t>
            </w:r>
          </w:p>
        </w:tc>
        <w:tc>
          <w:tcPr>
            <w:tcW w:w="900" w:type="dxa"/>
            <w:tcBorders>
              <w:top w:val="single" w:sz="4" w:space="0" w:color="000000"/>
            </w:tcBorders>
            <w:shd w:val="clear" w:color="auto" w:fill="D9D9D9" w:themeFill="background1" w:themeFillShade="D9"/>
          </w:tcPr>
          <w:p w:rsidR="0045244A" w:rsidRDefault="0045244A" w:rsidP="0045244A">
            <w:pPr>
              <w:spacing w:after="0"/>
              <w:jc w:val="center"/>
              <w:rPr>
                <w:b/>
                <w:sz w:val="14"/>
                <w:szCs w:val="14"/>
              </w:rPr>
            </w:pPr>
            <w:r>
              <w:rPr>
                <w:b/>
                <w:sz w:val="14"/>
                <w:szCs w:val="14"/>
              </w:rPr>
              <w:t>Date complete</w:t>
            </w:r>
          </w:p>
        </w:tc>
        <w:tc>
          <w:tcPr>
            <w:tcW w:w="720" w:type="dxa"/>
            <w:tcBorders>
              <w:top w:val="single" w:sz="4" w:space="0" w:color="000000"/>
            </w:tcBorders>
            <w:shd w:val="clear" w:color="auto" w:fill="D9D9D9" w:themeFill="background1" w:themeFillShade="D9"/>
          </w:tcPr>
          <w:p w:rsidR="0045244A" w:rsidRDefault="0045244A" w:rsidP="0045244A">
            <w:pPr>
              <w:spacing w:after="0"/>
              <w:jc w:val="center"/>
              <w:rPr>
                <w:b/>
                <w:sz w:val="14"/>
                <w:szCs w:val="14"/>
              </w:rPr>
            </w:pPr>
            <w:r>
              <w:rPr>
                <w:b/>
                <w:sz w:val="14"/>
                <w:szCs w:val="14"/>
              </w:rPr>
              <w:t>Mentor initial</w:t>
            </w:r>
          </w:p>
        </w:tc>
      </w:tr>
      <w:tr w:rsidR="0045244A" w:rsidTr="0045244A">
        <w:trPr>
          <w:trHeight w:val="300"/>
        </w:trPr>
        <w:tc>
          <w:tcPr>
            <w:tcW w:w="6124" w:type="dxa"/>
          </w:tcPr>
          <w:p w:rsidR="0045244A" w:rsidRDefault="0045244A" w:rsidP="0045244A">
            <w:pPr>
              <w:spacing w:after="0"/>
              <w:rPr>
                <w:sz w:val="18"/>
                <w:szCs w:val="18"/>
              </w:rPr>
            </w:pPr>
            <w:r>
              <w:rPr>
                <w:sz w:val="18"/>
                <w:szCs w:val="18"/>
              </w:rPr>
              <w:t>Perform Lithium assays</w:t>
            </w:r>
          </w:p>
        </w:tc>
        <w:tc>
          <w:tcPr>
            <w:tcW w:w="900" w:type="dxa"/>
            <w:shd w:val="clear" w:color="auto" w:fill="FFFFFF"/>
          </w:tcPr>
          <w:p w:rsidR="0045244A" w:rsidRDefault="0045244A" w:rsidP="0045244A">
            <w:pPr>
              <w:widowControl w:val="0"/>
              <w:pBdr>
                <w:top w:val="nil"/>
                <w:left w:val="nil"/>
                <w:bottom w:val="nil"/>
                <w:right w:val="nil"/>
                <w:between w:val="nil"/>
              </w:pBdr>
              <w:spacing w:after="0"/>
              <w:jc w:val="center"/>
              <w:rPr>
                <w:b/>
                <w:sz w:val="18"/>
                <w:szCs w:val="18"/>
              </w:rPr>
            </w:pPr>
          </w:p>
        </w:tc>
        <w:tc>
          <w:tcPr>
            <w:tcW w:w="810" w:type="dxa"/>
            <w:tcBorders>
              <w:top w:val="single" w:sz="4" w:space="0" w:color="000000"/>
            </w:tcBorders>
            <w:shd w:val="clear" w:color="auto" w:fill="FFFFFF"/>
          </w:tcPr>
          <w:p w:rsidR="0045244A" w:rsidRDefault="0045244A" w:rsidP="0045244A">
            <w:pPr>
              <w:widowControl w:val="0"/>
              <w:pBdr>
                <w:top w:val="nil"/>
                <w:left w:val="nil"/>
                <w:bottom w:val="nil"/>
                <w:right w:val="nil"/>
                <w:between w:val="nil"/>
              </w:pBdr>
              <w:spacing w:after="0"/>
              <w:jc w:val="center"/>
              <w:rPr>
                <w:b/>
                <w:sz w:val="18"/>
                <w:szCs w:val="18"/>
              </w:rPr>
            </w:pPr>
            <w:r>
              <w:rPr>
                <w:b/>
                <w:sz w:val="18"/>
                <w:szCs w:val="18"/>
              </w:rPr>
              <w:t>5</w:t>
            </w:r>
          </w:p>
        </w:tc>
        <w:tc>
          <w:tcPr>
            <w:tcW w:w="720" w:type="dxa"/>
            <w:tcBorders>
              <w:top w:val="single" w:sz="4" w:space="0" w:color="000000"/>
            </w:tcBorders>
            <w:shd w:val="clear" w:color="auto" w:fill="FFFFFF"/>
          </w:tcPr>
          <w:p w:rsidR="0045244A" w:rsidRDefault="0045244A" w:rsidP="0045244A">
            <w:pPr>
              <w:widowControl w:val="0"/>
              <w:pBdr>
                <w:top w:val="nil"/>
                <w:left w:val="nil"/>
                <w:bottom w:val="nil"/>
                <w:right w:val="nil"/>
                <w:between w:val="nil"/>
              </w:pBdr>
              <w:spacing w:after="0"/>
              <w:rPr>
                <w:b/>
                <w:sz w:val="18"/>
                <w:szCs w:val="18"/>
              </w:rPr>
            </w:pPr>
          </w:p>
        </w:tc>
        <w:tc>
          <w:tcPr>
            <w:tcW w:w="900" w:type="dxa"/>
            <w:tcBorders>
              <w:top w:val="single" w:sz="4" w:space="0" w:color="000000"/>
            </w:tcBorders>
            <w:shd w:val="clear" w:color="auto" w:fill="FFFFFF"/>
          </w:tcPr>
          <w:p w:rsidR="0045244A" w:rsidRDefault="0045244A" w:rsidP="0045244A">
            <w:pPr>
              <w:widowControl w:val="0"/>
              <w:pBdr>
                <w:top w:val="nil"/>
                <w:left w:val="nil"/>
                <w:bottom w:val="nil"/>
                <w:right w:val="nil"/>
                <w:between w:val="nil"/>
              </w:pBdr>
              <w:spacing w:after="0"/>
              <w:rPr>
                <w:b/>
                <w:sz w:val="18"/>
                <w:szCs w:val="18"/>
              </w:rPr>
            </w:pPr>
          </w:p>
        </w:tc>
        <w:tc>
          <w:tcPr>
            <w:tcW w:w="720" w:type="dxa"/>
            <w:tcBorders>
              <w:top w:val="single" w:sz="4" w:space="0" w:color="000000"/>
            </w:tcBorders>
            <w:shd w:val="clear" w:color="auto" w:fill="FFFFFF"/>
          </w:tcPr>
          <w:p w:rsidR="0045244A" w:rsidRDefault="0045244A" w:rsidP="0045244A">
            <w:pPr>
              <w:widowControl w:val="0"/>
              <w:pBdr>
                <w:top w:val="nil"/>
                <w:left w:val="nil"/>
                <w:bottom w:val="nil"/>
                <w:right w:val="nil"/>
                <w:between w:val="nil"/>
              </w:pBdr>
              <w:spacing w:after="0"/>
              <w:rPr>
                <w:b/>
                <w:sz w:val="18"/>
                <w:szCs w:val="18"/>
              </w:rPr>
            </w:pPr>
          </w:p>
        </w:tc>
      </w:tr>
      <w:tr w:rsidR="0045244A" w:rsidTr="0045244A">
        <w:trPr>
          <w:trHeight w:val="300"/>
        </w:trPr>
        <w:tc>
          <w:tcPr>
            <w:tcW w:w="6124" w:type="dxa"/>
          </w:tcPr>
          <w:p w:rsidR="0045244A" w:rsidRDefault="0045244A" w:rsidP="0045244A">
            <w:pPr>
              <w:spacing w:after="0"/>
              <w:rPr>
                <w:sz w:val="18"/>
                <w:szCs w:val="18"/>
              </w:rPr>
            </w:pPr>
            <w:r>
              <w:rPr>
                <w:sz w:val="18"/>
                <w:szCs w:val="18"/>
              </w:rPr>
              <w:t>Evaluate electrolyte results to scrutinize sources of significant error</w:t>
            </w:r>
          </w:p>
        </w:tc>
        <w:tc>
          <w:tcPr>
            <w:tcW w:w="900" w:type="dxa"/>
            <w:shd w:val="clear" w:color="auto" w:fill="FFFFFF"/>
          </w:tcPr>
          <w:p w:rsidR="0045244A" w:rsidRDefault="00F14F42" w:rsidP="0045244A">
            <w:pPr>
              <w:widowControl w:val="0"/>
              <w:pBdr>
                <w:top w:val="nil"/>
                <w:left w:val="nil"/>
                <w:bottom w:val="nil"/>
                <w:right w:val="nil"/>
                <w:between w:val="nil"/>
              </w:pBdr>
              <w:spacing w:after="0"/>
              <w:jc w:val="center"/>
              <w:rPr>
                <w:b/>
                <w:sz w:val="18"/>
                <w:szCs w:val="18"/>
              </w:rPr>
            </w:pPr>
            <w:r>
              <w:rPr>
                <w:b/>
                <w:sz w:val="18"/>
                <w:szCs w:val="18"/>
              </w:rPr>
              <w:t>M</w:t>
            </w:r>
          </w:p>
        </w:tc>
        <w:tc>
          <w:tcPr>
            <w:tcW w:w="810" w:type="dxa"/>
            <w:tcBorders>
              <w:top w:val="single" w:sz="4" w:space="0" w:color="000000"/>
            </w:tcBorders>
            <w:shd w:val="clear" w:color="auto" w:fill="FFFFFF"/>
          </w:tcPr>
          <w:p w:rsidR="0045244A" w:rsidRDefault="0045244A" w:rsidP="0045244A">
            <w:pPr>
              <w:widowControl w:val="0"/>
              <w:pBdr>
                <w:top w:val="nil"/>
                <w:left w:val="nil"/>
                <w:bottom w:val="nil"/>
                <w:right w:val="nil"/>
                <w:between w:val="nil"/>
              </w:pBdr>
              <w:spacing w:after="0"/>
              <w:jc w:val="center"/>
              <w:rPr>
                <w:b/>
                <w:sz w:val="18"/>
                <w:szCs w:val="18"/>
              </w:rPr>
            </w:pPr>
            <w:r>
              <w:rPr>
                <w:b/>
                <w:sz w:val="18"/>
                <w:szCs w:val="18"/>
              </w:rPr>
              <w:t>5</w:t>
            </w:r>
          </w:p>
        </w:tc>
        <w:tc>
          <w:tcPr>
            <w:tcW w:w="720" w:type="dxa"/>
            <w:tcBorders>
              <w:top w:val="single" w:sz="4" w:space="0" w:color="000000"/>
            </w:tcBorders>
            <w:shd w:val="clear" w:color="auto" w:fill="FFFFFF"/>
          </w:tcPr>
          <w:p w:rsidR="0045244A" w:rsidRDefault="0045244A" w:rsidP="0045244A">
            <w:pPr>
              <w:widowControl w:val="0"/>
              <w:pBdr>
                <w:top w:val="nil"/>
                <w:left w:val="nil"/>
                <w:bottom w:val="nil"/>
                <w:right w:val="nil"/>
                <w:between w:val="nil"/>
              </w:pBdr>
              <w:spacing w:after="0"/>
              <w:rPr>
                <w:b/>
                <w:sz w:val="18"/>
                <w:szCs w:val="18"/>
              </w:rPr>
            </w:pPr>
          </w:p>
        </w:tc>
        <w:tc>
          <w:tcPr>
            <w:tcW w:w="900" w:type="dxa"/>
            <w:tcBorders>
              <w:top w:val="single" w:sz="4" w:space="0" w:color="000000"/>
            </w:tcBorders>
            <w:shd w:val="clear" w:color="auto" w:fill="FFFFFF"/>
          </w:tcPr>
          <w:p w:rsidR="0045244A" w:rsidRDefault="0045244A" w:rsidP="0045244A">
            <w:pPr>
              <w:widowControl w:val="0"/>
              <w:pBdr>
                <w:top w:val="nil"/>
                <w:left w:val="nil"/>
                <w:bottom w:val="nil"/>
                <w:right w:val="nil"/>
                <w:between w:val="nil"/>
              </w:pBdr>
              <w:spacing w:after="0"/>
              <w:rPr>
                <w:b/>
                <w:sz w:val="18"/>
                <w:szCs w:val="18"/>
              </w:rPr>
            </w:pPr>
          </w:p>
        </w:tc>
        <w:tc>
          <w:tcPr>
            <w:tcW w:w="720" w:type="dxa"/>
            <w:tcBorders>
              <w:top w:val="single" w:sz="4" w:space="0" w:color="000000"/>
            </w:tcBorders>
            <w:shd w:val="clear" w:color="auto" w:fill="FFFFFF"/>
          </w:tcPr>
          <w:p w:rsidR="0045244A" w:rsidRDefault="0045244A" w:rsidP="0045244A">
            <w:pPr>
              <w:widowControl w:val="0"/>
              <w:pBdr>
                <w:top w:val="nil"/>
                <w:left w:val="nil"/>
                <w:bottom w:val="nil"/>
                <w:right w:val="nil"/>
                <w:between w:val="nil"/>
              </w:pBdr>
              <w:spacing w:after="0"/>
              <w:rPr>
                <w:b/>
                <w:sz w:val="18"/>
                <w:szCs w:val="18"/>
              </w:rPr>
            </w:pPr>
          </w:p>
        </w:tc>
      </w:tr>
      <w:tr w:rsidR="0045244A" w:rsidTr="002C4E5C">
        <w:trPr>
          <w:trHeight w:val="300"/>
        </w:trPr>
        <w:tc>
          <w:tcPr>
            <w:tcW w:w="10174" w:type="dxa"/>
            <w:gridSpan w:val="6"/>
            <w:shd w:val="clear" w:color="auto" w:fill="D9D9D9"/>
          </w:tcPr>
          <w:p w:rsidR="0045244A" w:rsidRDefault="0045244A" w:rsidP="0045244A">
            <w:pPr>
              <w:spacing w:after="0"/>
              <w:rPr>
                <w:b/>
                <w:sz w:val="18"/>
                <w:szCs w:val="18"/>
              </w:rPr>
            </w:pPr>
            <w:r>
              <w:rPr>
                <w:b/>
                <w:sz w:val="18"/>
                <w:szCs w:val="18"/>
              </w:rPr>
              <w:t>Unit 6: Blood Gas Analysis</w:t>
            </w:r>
          </w:p>
        </w:tc>
      </w:tr>
      <w:tr w:rsidR="0045244A" w:rsidTr="0045244A">
        <w:trPr>
          <w:trHeight w:val="300"/>
        </w:trPr>
        <w:tc>
          <w:tcPr>
            <w:tcW w:w="6124" w:type="dxa"/>
          </w:tcPr>
          <w:p w:rsidR="0045244A" w:rsidRDefault="0045244A" w:rsidP="0045244A">
            <w:pPr>
              <w:spacing w:after="0" w:line="240" w:lineRule="auto"/>
              <w:rPr>
                <w:sz w:val="18"/>
                <w:szCs w:val="18"/>
              </w:rPr>
            </w:pPr>
            <w:r>
              <w:rPr>
                <w:sz w:val="18"/>
                <w:szCs w:val="18"/>
              </w:rPr>
              <w:t>Explain and/or demonstrate collection, processing &amp; storage of blood gas samples.</w:t>
            </w:r>
          </w:p>
        </w:tc>
        <w:tc>
          <w:tcPr>
            <w:tcW w:w="900" w:type="dxa"/>
          </w:tcPr>
          <w:p w:rsidR="0045244A" w:rsidRDefault="00F14F42" w:rsidP="0045244A">
            <w:pPr>
              <w:spacing w:after="0"/>
              <w:jc w:val="center"/>
              <w:rPr>
                <w:sz w:val="18"/>
                <w:szCs w:val="18"/>
              </w:rPr>
            </w:pPr>
            <w:r>
              <w:rPr>
                <w:sz w:val="18"/>
                <w:szCs w:val="18"/>
              </w:rPr>
              <w:t>M</w:t>
            </w:r>
          </w:p>
        </w:tc>
        <w:tc>
          <w:tcPr>
            <w:tcW w:w="810" w:type="dxa"/>
            <w:vAlign w:val="center"/>
          </w:tcPr>
          <w:p w:rsidR="0045244A" w:rsidRDefault="0045244A" w:rsidP="0045244A">
            <w:pPr>
              <w:spacing w:after="0"/>
              <w:jc w:val="center"/>
              <w:rPr>
                <w:sz w:val="18"/>
                <w:szCs w:val="18"/>
              </w:rPr>
            </w:pPr>
            <w:r>
              <w:rPr>
                <w:sz w:val="18"/>
                <w:szCs w:val="18"/>
              </w:rPr>
              <w:t>4</w:t>
            </w:r>
          </w:p>
        </w:tc>
        <w:tc>
          <w:tcPr>
            <w:tcW w:w="720" w:type="dxa"/>
          </w:tcPr>
          <w:p w:rsidR="0045244A" w:rsidRDefault="0045244A" w:rsidP="0045244A">
            <w:pPr>
              <w:spacing w:after="0"/>
              <w:rPr>
                <w:sz w:val="18"/>
                <w:szCs w:val="18"/>
              </w:rPr>
            </w:pPr>
          </w:p>
        </w:tc>
        <w:tc>
          <w:tcPr>
            <w:tcW w:w="900" w:type="dxa"/>
          </w:tcPr>
          <w:p w:rsidR="0045244A" w:rsidRDefault="0045244A" w:rsidP="0045244A">
            <w:pPr>
              <w:spacing w:after="0"/>
              <w:rPr>
                <w:sz w:val="18"/>
                <w:szCs w:val="18"/>
              </w:rPr>
            </w:pPr>
          </w:p>
        </w:tc>
        <w:tc>
          <w:tcPr>
            <w:tcW w:w="720" w:type="dxa"/>
          </w:tcPr>
          <w:p w:rsidR="0045244A" w:rsidRDefault="0045244A" w:rsidP="0045244A">
            <w:pPr>
              <w:spacing w:after="0"/>
              <w:rPr>
                <w:sz w:val="18"/>
                <w:szCs w:val="18"/>
              </w:rPr>
            </w:pPr>
          </w:p>
        </w:tc>
      </w:tr>
      <w:tr w:rsidR="0045244A" w:rsidTr="0045244A">
        <w:trPr>
          <w:trHeight w:val="300"/>
        </w:trPr>
        <w:tc>
          <w:tcPr>
            <w:tcW w:w="6124" w:type="dxa"/>
          </w:tcPr>
          <w:p w:rsidR="0045244A" w:rsidRDefault="0045244A" w:rsidP="0045244A">
            <w:pPr>
              <w:spacing w:after="0"/>
              <w:rPr>
                <w:sz w:val="18"/>
                <w:szCs w:val="18"/>
              </w:rPr>
            </w:pPr>
            <w:r>
              <w:rPr>
                <w:sz w:val="18"/>
                <w:szCs w:val="18"/>
              </w:rPr>
              <w:t>Identify sources of error commonly encountered with blood gas analysis.</w:t>
            </w:r>
          </w:p>
        </w:tc>
        <w:tc>
          <w:tcPr>
            <w:tcW w:w="900" w:type="dxa"/>
          </w:tcPr>
          <w:p w:rsidR="0045244A" w:rsidRDefault="00F14F42" w:rsidP="0045244A">
            <w:pPr>
              <w:spacing w:after="0"/>
              <w:jc w:val="center"/>
              <w:rPr>
                <w:sz w:val="18"/>
                <w:szCs w:val="18"/>
              </w:rPr>
            </w:pPr>
            <w:r>
              <w:rPr>
                <w:sz w:val="18"/>
                <w:szCs w:val="18"/>
              </w:rPr>
              <w:t>M</w:t>
            </w:r>
          </w:p>
        </w:tc>
        <w:tc>
          <w:tcPr>
            <w:tcW w:w="810" w:type="dxa"/>
            <w:vAlign w:val="center"/>
          </w:tcPr>
          <w:p w:rsidR="0045244A" w:rsidRDefault="0045244A" w:rsidP="0045244A">
            <w:pPr>
              <w:spacing w:after="0"/>
              <w:jc w:val="center"/>
              <w:rPr>
                <w:sz w:val="18"/>
                <w:szCs w:val="18"/>
              </w:rPr>
            </w:pPr>
            <w:r>
              <w:rPr>
                <w:sz w:val="18"/>
                <w:szCs w:val="18"/>
              </w:rPr>
              <w:t>4</w:t>
            </w:r>
          </w:p>
        </w:tc>
        <w:tc>
          <w:tcPr>
            <w:tcW w:w="720" w:type="dxa"/>
          </w:tcPr>
          <w:p w:rsidR="0045244A" w:rsidRDefault="0045244A" w:rsidP="0045244A">
            <w:pPr>
              <w:spacing w:after="0"/>
              <w:rPr>
                <w:sz w:val="18"/>
                <w:szCs w:val="18"/>
              </w:rPr>
            </w:pPr>
          </w:p>
        </w:tc>
        <w:tc>
          <w:tcPr>
            <w:tcW w:w="900" w:type="dxa"/>
          </w:tcPr>
          <w:p w:rsidR="0045244A" w:rsidRDefault="0045244A" w:rsidP="0045244A">
            <w:pPr>
              <w:spacing w:after="0"/>
              <w:rPr>
                <w:sz w:val="18"/>
                <w:szCs w:val="18"/>
              </w:rPr>
            </w:pPr>
          </w:p>
        </w:tc>
        <w:tc>
          <w:tcPr>
            <w:tcW w:w="720" w:type="dxa"/>
          </w:tcPr>
          <w:p w:rsidR="0045244A" w:rsidRDefault="0045244A" w:rsidP="0045244A">
            <w:pPr>
              <w:spacing w:after="0"/>
              <w:rPr>
                <w:sz w:val="18"/>
                <w:szCs w:val="18"/>
              </w:rPr>
            </w:pPr>
          </w:p>
        </w:tc>
      </w:tr>
      <w:tr w:rsidR="0045244A" w:rsidTr="0045244A">
        <w:trPr>
          <w:trHeight w:val="300"/>
        </w:trPr>
        <w:tc>
          <w:tcPr>
            <w:tcW w:w="6124" w:type="dxa"/>
          </w:tcPr>
          <w:p w:rsidR="0045244A" w:rsidRDefault="0045244A" w:rsidP="0045244A">
            <w:pPr>
              <w:spacing w:after="0"/>
              <w:rPr>
                <w:sz w:val="18"/>
                <w:szCs w:val="18"/>
              </w:rPr>
            </w:pPr>
            <w:r>
              <w:rPr>
                <w:sz w:val="18"/>
                <w:szCs w:val="18"/>
              </w:rPr>
              <w:t>Perform or discuss calibration of a blood gas analyzer.</w:t>
            </w:r>
          </w:p>
        </w:tc>
        <w:tc>
          <w:tcPr>
            <w:tcW w:w="900" w:type="dxa"/>
          </w:tcPr>
          <w:p w:rsidR="0045244A" w:rsidRDefault="0045244A" w:rsidP="0045244A">
            <w:pPr>
              <w:spacing w:after="0"/>
              <w:jc w:val="center"/>
              <w:rPr>
                <w:sz w:val="18"/>
                <w:szCs w:val="18"/>
              </w:rPr>
            </w:pPr>
          </w:p>
        </w:tc>
        <w:tc>
          <w:tcPr>
            <w:tcW w:w="810" w:type="dxa"/>
            <w:vAlign w:val="center"/>
          </w:tcPr>
          <w:p w:rsidR="0045244A" w:rsidRDefault="0045244A" w:rsidP="0045244A">
            <w:pPr>
              <w:spacing w:after="0"/>
              <w:jc w:val="center"/>
              <w:rPr>
                <w:sz w:val="18"/>
                <w:szCs w:val="18"/>
              </w:rPr>
            </w:pPr>
            <w:r>
              <w:rPr>
                <w:sz w:val="18"/>
                <w:szCs w:val="18"/>
              </w:rPr>
              <w:t>4</w:t>
            </w:r>
          </w:p>
        </w:tc>
        <w:tc>
          <w:tcPr>
            <w:tcW w:w="720" w:type="dxa"/>
          </w:tcPr>
          <w:p w:rsidR="0045244A" w:rsidRDefault="0045244A" w:rsidP="0045244A">
            <w:pPr>
              <w:spacing w:after="0"/>
              <w:rPr>
                <w:sz w:val="18"/>
                <w:szCs w:val="18"/>
              </w:rPr>
            </w:pPr>
          </w:p>
        </w:tc>
        <w:tc>
          <w:tcPr>
            <w:tcW w:w="900" w:type="dxa"/>
          </w:tcPr>
          <w:p w:rsidR="0045244A" w:rsidRDefault="0045244A" w:rsidP="0045244A">
            <w:pPr>
              <w:spacing w:after="0"/>
              <w:rPr>
                <w:sz w:val="18"/>
                <w:szCs w:val="18"/>
              </w:rPr>
            </w:pPr>
          </w:p>
        </w:tc>
        <w:tc>
          <w:tcPr>
            <w:tcW w:w="720" w:type="dxa"/>
          </w:tcPr>
          <w:p w:rsidR="0045244A" w:rsidRDefault="0045244A" w:rsidP="0045244A">
            <w:pPr>
              <w:spacing w:after="0"/>
              <w:rPr>
                <w:sz w:val="18"/>
                <w:szCs w:val="18"/>
              </w:rPr>
            </w:pPr>
          </w:p>
        </w:tc>
      </w:tr>
      <w:tr w:rsidR="0045244A" w:rsidTr="00C326CD">
        <w:trPr>
          <w:trHeight w:val="300"/>
        </w:trPr>
        <w:tc>
          <w:tcPr>
            <w:tcW w:w="10174" w:type="dxa"/>
            <w:gridSpan w:val="6"/>
            <w:tcBorders>
              <w:bottom w:val="single" w:sz="4" w:space="0" w:color="000000"/>
            </w:tcBorders>
            <w:shd w:val="clear" w:color="auto" w:fill="D9D9D9"/>
          </w:tcPr>
          <w:p w:rsidR="0045244A" w:rsidRDefault="0045244A" w:rsidP="0045244A">
            <w:pPr>
              <w:spacing w:after="0"/>
              <w:rPr>
                <w:b/>
                <w:sz w:val="18"/>
                <w:szCs w:val="18"/>
              </w:rPr>
            </w:pPr>
            <w:r>
              <w:rPr>
                <w:b/>
                <w:sz w:val="18"/>
                <w:szCs w:val="18"/>
              </w:rPr>
              <w:t>Interpretation and Acceptance of Results</w:t>
            </w:r>
          </w:p>
        </w:tc>
      </w:tr>
      <w:tr w:rsidR="0045244A" w:rsidTr="0045244A">
        <w:trPr>
          <w:trHeight w:val="300"/>
        </w:trPr>
        <w:tc>
          <w:tcPr>
            <w:tcW w:w="6124" w:type="dxa"/>
            <w:tcBorders>
              <w:top w:val="single" w:sz="4" w:space="0" w:color="000000"/>
              <w:left w:val="single" w:sz="4" w:space="0" w:color="000000"/>
              <w:bottom w:val="single" w:sz="4" w:space="0" w:color="000000"/>
            </w:tcBorders>
          </w:tcPr>
          <w:p w:rsidR="0045244A" w:rsidRDefault="0045244A" w:rsidP="0045244A">
            <w:pPr>
              <w:spacing w:after="0" w:line="240" w:lineRule="auto"/>
              <w:rPr>
                <w:sz w:val="18"/>
                <w:szCs w:val="18"/>
              </w:rPr>
            </w:pPr>
            <w:r>
              <w:rPr>
                <w:sz w:val="18"/>
                <w:szCs w:val="18"/>
              </w:rPr>
              <w:t>Discuss and demonstrate recording, reporting, and documenting results</w:t>
            </w:r>
          </w:p>
        </w:tc>
        <w:tc>
          <w:tcPr>
            <w:tcW w:w="900" w:type="dxa"/>
            <w:tcBorders>
              <w:top w:val="single" w:sz="4" w:space="0" w:color="000000"/>
              <w:bottom w:val="single" w:sz="4" w:space="0" w:color="000000"/>
            </w:tcBorders>
          </w:tcPr>
          <w:p w:rsidR="0045244A" w:rsidRDefault="00F14F42" w:rsidP="0045244A">
            <w:pPr>
              <w:spacing w:after="0"/>
              <w:jc w:val="center"/>
              <w:rPr>
                <w:sz w:val="18"/>
                <w:szCs w:val="18"/>
              </w:rPr>
            </w:pPr>
            <w:r>
              <w:rPr>
                <w:sz w:val="18"/>
                <w:szCs w:val="18"/>
              </w:rPr>
              <w:t>M</w:t>
            </w:r>
          </w:p>
        </w:tc>
        <w:tc>
          <w:tcPr>
            <w:tcW w:w="810" w:type="dxa"/>
            <w:tcBorders>
              <w:top w:val="single" w:sz="4" w:space="0" w:color="000000"/>
              <w:bottom w:val="single" w:sz="4" w:space="0" w:color="000000"/>
            </w:tcBorders>
            <w:vAlign w:val="center"/>
          </w:tcPr>
          <w:p w:rsidR="0045244A" w:rsidRDefault="0045244A" w:rsidP="0045244A">
            <w:pPr>
              <w:spacing w:after="0"/>
              <w:jc w:val="center"/>
              <w:rPr>
                <w:sz w:val="18"/>
                <w:szCs w:val="18"/>
              </w:rPr>
            </w:pPr>
            <w:r>
              <w:rPr>
                <w:sz w:val="18"/>
                <w:szCs w:val="18"/>
              </w:rPr>
              <w:t>5</w:t>
            </w:r>
          </w:p>
        </w:tc>
        <w:tc>
          <w:tcPr>
            <w:tcW w:w="720" w:type="dxa"/>
            <w:tcBorders>
              <w:top w:val="single" w:sz="4" w:space="0" w:color="000000"/>
              <w:bottom w:val="single" w:sz="4" w:space="0" w:color="000000"/>
              <w:right w:val="single" w:sz="4" w:space="0" w:color="000000"/>
            </w:tcBorders>
          </w:tcPr>
          <w:p w:rsidR="0045244A" w:rsidRDefault="0045244A" w:rsidP="0045244A">
            <w:pPr>
              <w:spacing w:after="0"/>
              <w:rPr>
                <w:sz w:val="18"/>
                <w:szCs w:val="18"/>
              </w:rPr>
            </w:pPr>
          </w:p>
        </w:tc>
        <w:tc>
          <w:tcPr>
            <w:tcW w:w="900" w:type="dxa"/>
            <w:tcBorders>
              <w:top w:val="single" w:sz="4" w:space="0" w:color="000000"/>
              <w:bottom w:val="single" w:sz="4" w:space="0" w:color="000000"/>
              <w:right w:val="single" w:sz="4" w:space="0" w:color="000000"/>
            </w:tcBorders>
          </w:tcPr>
          <w:p w:rsidR="0045244A" w:rsidRDefault="0045244A" w:rsidP="0045244A">
            <w:pPr>
              <w:spacing w:after="0"/>
              <w:rPr>
                <w:sz w:val="18"/>
                <w:szCs w:val="18"/>
              </w:rPr>
            </w:pPr>
          </w:p>
        </w:tc>
        <w:tc>
          <w:tcPr>
            <w:tcW w:w="720" w:type="dxa"/>
            <w:tcBorders>
              <w:top w:val="single" w:sz="4" w:space="0" w:color="000000"/>
              <w:bottom w:val="single" w:sz="4" w:space="0" w:color="000000"/>
              <w:right w:val="single" w:sz="4" w:space="0" w:color="000000"/>
            </w:tcBorders>
          </w:tcPr>
          <w:p w:rsidR="0045244A" w:rsidRDefault="0045244A" w:rsidP="0045244A">
            <w:pPr>
              <w:spacing w:after="0"/>
              <w:rPr>
                <w:sz w:val="18"/>
                <w:szCs w:val="18"/>
              </w:rPr>
            </w:pPr>
          </w:p>
        </w:tc>
      </w:tr>
      <w:tr w:rsidR="0045244A" w:rsidTr="0045244A">
        <w:trPr>
          <w:trHeight w:val="300"/>
        </w:trPr>
        <w:tc>
          <w:tcPr>
            <w:tcW w:w="6124" w:type="dxa"/>
            <w:tcBorders>
              <w:top w:val="single" w:sz="4" w:space="0" w:color="000000"/>
              <w:left w:val="single" w:sz="4" w:space="0" w:color="000000"/>
              <w:bottom w:val="single" w:sz="4" w:space="0" w:color="000000"/>
            </w:tcBorders>
          </w:tcPr>
          <w:p w:rsidR="0045244A" w:rsidRDefault="0045244A" w:rsidP="0045244A">
            <w:pPr>
              <w:spacing w:after="0"/>
              <w:rPr>
                <w:sz w:val="18"/>
                <w:szCs w:val="18"/>
              </w:rPr>
            </w:pPr>
            <w:r>
              <w:rPr>
                <w:sz w:val="18"/>
                <w:szCs w:val="18"/>
              </w:rPr>
              <w:t>Explain "panic values" or "critical values". Demonstrate how &amp; when to report them</w:t>
            </w:r>
          </w:p>
        </w:tc>
        <w:tc>
          <w:tcPr>
            <w:tcW w:w="900" w:type="dxa"/>
            <w:tcBorders>
              <w:top w:val="single" w:sz="4" w:space="0" w:color="000000"/>
              <w:bottom w:val="single" w:sz="4" w:space="0" w:color="000000"/>
            </w:tcBorders>
          </w:tcPr>
          <w:p w:rsidR="0045244A" w:rsidRDefault="00F14F42" w:rsidP="0045244A">
            <w:pPr>
              <w:spacing w:after="0"/>
              <w:jc w:val="center"/>
              <w:rPr>
                <w:sz w:val="18"/>
                <w:szCs w:val="18"/>
              </w:rPr>
            </w:pPr>
            <w:r>
              <w:rPr>
                <w:sz w:val="18"/>
                <w:szCs w:val="18"/>
              </w:rPr>
              <w:t>M</w:t>
            </w:r>
          </w:p>
        </w:tc>
        <w:tc>
          <w:tcPr>
            <w:tcW w:w="810" w:type="dxa"/>
            <w:tcBorders>
              <w:top w:val="single" w:sz="4" w:space="0" w:color="000000"/>
              <w:bottom w:val="single" w:sz="4" w:space="0" w:color="000000"/>
            </w:tcBorders>
            <w:vAlign w:val="center"/>
          </w:tcPr>
          <w:p w:rsidR="0045244A" w:rsidRDefault="0045244A" w:rsidP="0045244A">
            <w:pPr>
              <w:spacing w:after="0"/>
              <w:jc w:val="center"/>
              <w:rPr>
                <w:sz w:val="18"/>
                <w:szCs w:val="18"/>
              </w:rPr>
            </w:pPr>
            <w:r>
              <w:rPr>
                <w:sz w:val="18"/>
                <w:szCs w:val="18"/>
              </w:rPr>
              <w:t>5</w:t>
            </w:r>
          </w:p>
        </w:tc>
        <w:tc>
          <w:tcPr>
            <w:tcW w:w="720" w:type="dxa"/>
            <w:tcBorders>
              <w:top w:val="single" w:sz="4" w:space="0" w:color="000000"/>
              <w:bottom w:val="single" w:sz="4" w:space="0" w:color="000000"/>
              <w:right w:val="single" w:sz="4" w:space="0" w:color="000000"/>
            </w:tcBorders>
          </w:tcPr>
          <w:p w:rsidR="0045244A" w:rsidRDefault="0045244A" w:rsidP="0045244A">
            <w:pPr>
              <w:spacing w:after="0"/>
              <w:rPr>
                <w:sz w:val="18"/>
                <w:szCs w:val="18"/>
              </w:rPr>
            </w:pPr>
          </w:p>
        </w:tc>
        <w:tc>
          <w:tcPr>
            <w:tcW w:w="900" w:type="dxa"/>
            <w:tcBorders>
              <w:top w:val="single" w:sz="4" w:space="0" w:color="000000"/>
              <w:bottom w:val="single" w:sz="4" w:space="0" w:color="000000"/>
              <w:right w:val="single" w:sz="4" w:space="0" w:color="000000"/>
            </w:tcBorders>
          </w:tcPr>
          <w:p w:rsidR="0045244A" w:rsidRDefault="0045244A" w:rsidP="0045244A">
            <w:pPr>
              <w:spacing w:after="0"/>
              <w:rPr>
                <w:sz w:val="18"/>
                <w:szCs w:val="18"/>
              </w:rPr>
            </w:pPr>
          </w:p>
        </w:tc>
        <w:tc>
          <w:tcPr>
            <w:tcW w:w="720" w:type="dxa"/>
            <w:tcBorders>
              <w:top w:val="single" w:sz="4" w:space="0" w:color="000000"/>
              <w:bottom w:val="single" w:sz="4" w:space="0" w:color="000000"/>
              <w:right w:val="single" w:sz="4" w:space="0" w:color="000000"/>
            </w:tcBorders>
          </w:tcPr>
          <w:p w:rsidR="0045244A" w:rsidRDefault="0045244A" w:rsidP="0045244A">
            <w:pPr>
              <w:spacing w:after="0"/>
              <w:rPr>
                <w:sz w:val="18"/>
                <w:szCs w:val="18"/>
              </w:rPr>
            </w:pPr>
          </w:p>
        </w:tc>
      </w:tr>
      <w:tr w:rsidR="0045244A" w:rsidTr="0045244A">
        <w:trPr>
          <w:trHeight w:val="300"/>
        </w:trPr>
        <w:tc>
          <w:tcPr>
            <w:tcW w:w="6124" w:type="dxa"/>
            <w:tcBorders>
              <w:top w:val="single" w:sz="4" w:space="0" w:color="000000"/>
              <w:left w:val="single" w:sz="4" w:space="0" w:color="000000"/>
              <w:bottom w:val="single" w:sz="4" w:space="0" w:color="000000"/>
            </w:tcBorders>
          </w:tcPr>
          <w:p w:rsidR="0045244A" w:rsidRDefault="0045244A" w:rsidP="0045244A">
            <w:pPr>
              <w:spacing w:after="0" w:line="240" w:lineRule="auto"/>
              <w:rPr>
                <w:sz w:val="18"/>
                <w:szCs w:val="18"/>
              </w:rPr>
            </w:pPr>
            <w:r>
              <w:rPr>
                <w:sz w:val="18"/>
                <w:szCs w:val="18"/>
              </w:rPr>
              <w:t>Explain "linear limits”, "linear ranges" or "reportable ranges" and demonstrate how to handle and report samples outside these limits.</w:t>
            </w:r>
          </w:p>
        </w:tc>
        <w:tc>
          <w:tcPr>
            <w:tcW w:w="900" w:type="dxa"/>
            <w:tcBorders>
              <w:top w:val="single" w:sz="4" w:space="0" w:color="000000"/>
              <w:bottom w:val="single" w:sz="4" w:space="0" w:color="000000"/>
            </w:tcBorders>
          </w:tcPr>
          <w:p w:rsidR="0045244A" w:rsidRDefault="00F14F42" w:rsidP="0045244A">
            <w:pPr>
              <w:spacing w:after="0"/>
              <w:jc w:val="center"/>
              <w:rPr>
                <w:sz w:val="18"/>
                <w:szCs w:val="18"/>
              </w:rPr>
            </w:pPr>
            <w:r>
              <w:rPr>
                <w:sz w:val="18"/>
                <w:szCs w:val="18"/>
              </w:rPr>
              <w:t>M</w:t>
            </w:r>
          </w:p>
        </w:tc>
        <w:tc>
          <w:tcPr>
            <w:tcW w:w="810" w:type="dxa"/>
            <w:tcBorders>
              <w:top w:val="single" w:sz="4" w:space="0" w:color="000000"/>
              <w:bottom w:val="single" w:sz="4" w:space="0" w:color="000000"/>
            </w:tcBorders>
            <w:vAlign w:val="center"/>
          </w:tcPr>
          <w:p w:rsidR="0045244A" w:rsidRDefault="0045244A" w:rsidP="0045244A">
            <w:pPr>
              <w:spacing w:after="0"/>
              <w:jc w:val="center"/>
              <w:rPr>
                <w:sz w:val="18"/>
                <w:szCs w:val="18"/>
              </w:rPr>
            </w:pPr>
            <w:r>
              <w:rPr>
                <w:sz w:val="18"/>
                <w:szCs w:val="18"/>
              </w:rPr>
              <w:t>5</w:t>
            </w:r>
          </w:p>
        </w:tc>
        <w:tc>
          <w:tcPr>
            <w:tcW w:w="720" w:type="dxa"/>
            <w:tcBorders>
              <w:top w:val="single" w:sz="4" w:space="0" w:color="000000"/>
              <w:bottom w:val="single" w:sz="4" w:space="0" w:color="000000"/>
              <w:right w:val="single" w:sz="4" w:space="0" w:color="000000"/>
            </w:tcBorders>
          </w:tcPr>
          <w:p w:rsidR="0045244A" w:rsidRDefault="0045244A" w:rsidP="0045244A">
            <w:pPr>
              <w:spacing w:after="0"/>
              <w:rPr>
                <w:sz w:val="18"/>
                <w:szCs w:val="18"/>
              </w:rPr>
            </w:pPr>
          </w:p>
        </w:tc>
        <w:tc>
          <w:tcPr>
            <w:tcW w:w="900" w:type="dxa"/>
            <w:tcBorders>
              <w:top w:val="single" w:sz="4" w:space="0" w:color="000000"/>
              <w:bottom w:val="single" w:sz="4" w:space="0" w:color="000000"/>
              <w:right w:val="single" w:sz="4" w:space="0" w:color="000000"/>
            </w:tcBorders>
          </w:tcPr>
          <w:p w:rsidR="0045244A" w:rsidRDefault="0045244A" w:rsidP="0045244A">
            <w:pPr>
              <w:spacing w:after="0"/>
              <w:rPr>
                <w:sz w:val="18"/>
                <w:szCs w:val="18"/>
              </w:rPr>
            </w:pPr>
          </w:p>
        </w:tc>
        <w:tc>
          <w:tcPr>
            <w:tcW w:w="720" w:type="dxa"/>
            <w:tcBorders>
              <w:top w:val="single" w:sz="4" w:space="0" w:color="000000"/>
              <w:bottom w:val="single" w:sz="4" w:space="0" w:color="000000"/>
              <w:right w:val="single" w:sz="4" w:space="0" w:color="000000"/>
            </w:tcBorders>
          </w:tcPr>
          <w:p w:rsidR="0045244A" w:rsidRDefault="0045244A" w:rsidP="0045244A">
            <w:pPr>
              <w:spacing w:after="0"/>
              <w:rPr>
                <w:sz w:val="18"/>
                <w:szCs w:val="18"/>
              </w:rPr>
            </w:pPr>
          </w:p>
        </w:tc>
      </w:tr>
      <w:tr w:rsidR="0045244A" w:rsidTr="004C066A">
        <w:trPr>
          <w:trHeight w:val="300"/>
        </w:trPr>
        <w:tc>
          <w:tcPr>
            <w:tcW w:w="10174" w:type="dxa"/>
            <w:gridSpan w:val="6"/>
            <w:shd w:val="clear" w:color="auto" w:fill="D9D9D9"/>
          </w:tcPr>
          <w:p w:rsidR="0045244A" w:rsidRDefault="0045244A" w:rsidP="0045244A">
            <w:pPr>
              <w:spacing w:after="0"/>
              <w:rPr>
                <w:b/>
                <w:sz w:val="18"/>
                <w:szCs w:val="18"/>
              </w:rPr>
            </w:pPr>
            <w:r>
              <w:rPr>
                <w:b/>
                <w:sz w:val="18"/>
                <w:szCs w:val="18"/>
              </w:rPr>
              <w:t>Student demonstrates honesty by:</w:t>
            </w:r>
          </w:p>
        </w:tc>
      </w:tr>
      <w:tr w:rsidR="0045244A" w:rsidTr="0045244A">
        <w:trPr>
          <w:trHeight w:val="300"/>
        </w:trPr>
        <w:tc>
          <w:tcPr>
            <w:tcW w:w="6124" w:type="dxa"/>
          </w:tcPr>
          <w:p w:rsidR="0045244A" w:rsidRDefault="0045244A" w:rsidP="0045244A">
            <w:pPr>
              <w:spacing w:after="0"/>
              <w:rPr>
                <w:sz w:val="18"/>
                <w:szCs w:val="18"/>
              </w:rPr>
            </w:pPr>
            <w:r>
              <w:rPr>
                <w:sz w:val="18"/>
                <w:szCs w:val="18"/>
              </w:rPr>
              <w:t>Maintaining strict patient confidentiality</w:t>
            </w:r>
          </w:p>
        </w:tc>
        <w:tc>
          <w:tcPr>
            <w:tcW w:w="900" w:type="dxa"/>
          </w:tcPr>
          <w:p w:rsidR="0045244A" w:rsidRDefault="00F14F42" w:rsidP="0045244A">
            <w:pPr>
              <w:spacing w:after="0"/>
              <w:jc w:val="center"/>
              <w:rPr>
                <w:sz w:val="18"/>
                <w:szCs w:val="18"/>
              </w:rPr>
            </w:pPr>
            <w:r>
              <w:rPr>
                <w:sz w:val="18"/>
                <w:szCs w:val="18"/>
              </w:rPr>
              <w:t>M</w:t>
            </w:r>
          </w:p>
        </w:tc>
        <w:tc>
          <w:tcPr>
            <w:tcW w:w="810" w:type="dxa"/>
            <w:vAlign w:val="center"/>
          </w:tcPr>
          <w:p w:rsidR="0045244A" w:rsidRDefault="0045244A" w:rsidP="0045244A">
            <w:pPr>
              <w:spacing w:after="0"/>
              <w:jc w:val="center"/>
              <w:rPr>
                <w:sz w:val="18"/>
                <w:szCs w:val="18"/>
              </w:rPr>
            </w:pPr>
            <w:r>
              <w:rPr>
                <w:sz w:val="18"/>
                <w:szCs w:val="18"/>
              </w:rPr>
              <w:t>5</w:t>
            </w:r>
          </w:p>
        </w:tc>
        <w:tc>
          <w:tcPr>
            <w:tcW w:w="720" w:type="dxa"/>
          </w:tcPr>
          <w:p w:rsidR="0045244A" w:rsidRDefault="0045244A" w:rsidP="0045244A">
            <w:pPr>
              <w:spacing w:after="0"/>
              <w:rPr>
                <w:sz w:val="18"/>
                <w:szCs w:val="18"/>
              </w:rPr>
            </w:pPr>
          </w:p>
        </w:tc>
        <w:tc>
          <w:tcPr>
            <w:tcW w:w="900" w:type="dxa"/>
          </w:tcPr>
          <w:p w:rsidR="0045244A" w:rsidRDefault="0045244A" w:rsidP="0045244A">
            <w:pPr>
              <w:spacing w:after="0"/>
              <w:rPr>
                <w:sz w:val="18"/>
                <w:szCs w:val="18"/>
              </w:rPr>
            </w:pPr>
          </w:p>
        </w:tc>
        <w:tc>
          <w:tcPr>
            <w:tcW w:w="720" w:type="dxa"/>
          </w:tcPr>
          <w:p w:rsidR="0045244A" w:rsidRDefault="0045244A" w:rsidP="0045244A">
            <w:pPr>
              <w:spacing w:after="0"/>
              <w:rPr>
                <w:sz w:val="18"/>
                <w:szCs w:val="18"/>
              </w:rPr>
            </w:pPr>
          </w:p>
        </w:tc>
      </w:tr>
      <w:tr w:rsidR="0045244A" w:rsidTr="0045244A">
        <w:trPr>
          <w:trHeight w:val="300"/>
        </w:trPr>
        <w:tc>
          <w:tcPr>
            <w:tcW w:w="6124" w:type="dxa"/>
          </w:tcPr>
          <w:p w:rsidR="0045244A" w:rsidRDefault="0045244A" w:rsidP="0045244A">
            <w:pPr>
              <w:spacing w:after="0"/>
              <w:rPr>
                <w:sz w:val="18"/>
                <w:szCs w:val="18"/>
              </w:rPr>
            </w:pPr>
            <w:r>
              <w:rPr>
                <w:sz w:val="18"/>
                <w:szCs w:val="18"/>
              </w:rPr>
              <w:t>Accepting control values only when within acceptable limits</w:t>
            </w:r>
          </w:p>
        </w:tc>
        <w:tc>
          <w:tcPr>
            <w:tcW w:w="900" w:type="dxa"/>
          </w:tcPr>
          <w:p w:rsidR="0045244A" w:rsidRDefault="00F14F42" w:rsidP="0045244A">
            <w:pPr>
              <w:spacing w:after="0"/>
              <w:jc w:val="center"/>
              <w:rPr>
                <w:sz w:val="18"/>
                <w:szCs w:val="18"/>
              </w:rPr>
            </w:pPr>
            <w:r>
              <w:rPr>
                <w:sz w:val="18"/>
                <w:szCs w:val="18"/>
              </w:rPr>
              <w:t>M</w:t>
            </w:r>
          </w:p>
        </w:tc>
        <w:tc>
          <w:tcPr>
            <w:tcW w:w="810" w:type="dxa"/>
            <w:vAlign w:val="center"/>
          </w:tcPr>
          <w:p w:rsidR="0045244A" w:rsidRDefault="0045244A" w:rsidP="0045244A">
            <w:pPr>
              <w:spacing w:after="0"/>
              <w:jc w:val="center"/>
              <w:rPr>
                <w:sz w:val="18"/>
                <w:szCs w:val="18"/>
              </w:rPr>
            </w:pPr>
            <w:r>
              <w:rPr>
                <w:sz w:val="18"/>
                <w:szCs w:val="18"/>
              </w:rPr>
              <w:t>5</w:t>
            </w:r>
          </w:p>
        </w:tc>
        <w:tc>
          <w:tcPr>
            <w:tcW w:w="720" w:type="dxa"/>
          </w:tcPr>
          <w:p w:rsidR="0045244A" w:rsidRDefault="0045244A" w:rsidP="0045244A">
            <w:pPr>
              <w:spacing w:after="0"/>
              <w:rPr>
                <w:sz w:val="18"/>
                <w:szCs w:val="18"/>
              </w:rPr>
            </w:pPr>
          </w:p>
        </w:tc>
        <w:tc>
          <w:tcPr>
            <w:tcW w:w="900" w:type="dxa"/>
          </w:tcPr>
          <w:p w:rsidR="0045244A" w:rsidRDefault="0045244A" w:rsidP="0045244A">
            <w:pPr>
              <w:spacing w:after="0"/>
              <w:rPr>
                <w:sz w:val="18"/>
                <w:szCs w:val="18"/>
              </w:rPr>
            </w:pPr>
          </w:p>
        </w:tc>
        <w:tc>
          <w:tcPr>
            <w:tcW w:w="720" w:type="dxa"/>
          </w:tcPr>
          <w:p w:rsidR="0045244A" w:rsidRDefault="0045244A" w:rsidP="0045244A">
            <w:pPr>
              <w:spacing w:after="0"/>
              <w:rPr>
                <w:sz w:val="18"/>
                <w:szCs w:val="18"/>
              </w:rPr>
            </w:pPr>
          </w:p>
        </w:tc>
      </w:tr>
      <w:tr w:rsidR="0045244A" w:rsidTr="0045244A">
        <w:trPr>
          <w:trHeight w:val="300"/>
        </w:trPr>
        <w:tc>
          <w:tcPr>
            <w:tcW w:w="6124" w:type="dxa"/>
          </w:tcPr>
          <w:p w:rsidR="0045244A" w:rsidRDefault="0045244A" w:rsidP="0045244A">
            <w:pPr>
              <w:spacing w:after="0"/>
              <w:rPr>
                <w:sz w:val="18"/>
                <w:szCs w:val="18"/>
              </w:rPr>
            </w:pPr>
            <w:r>
              <w:rPr>
                <w:sz w:val="18"/>
                <w:szCs w:val="18"/>
              </w:rPr>
              <w:t>Performing and documenting daily &amp; weekly maintenance procedures, preventative maintenance, temperature checks, etc.</w:t>
            </w:r>
          </w:p>
        </w:tc>
        <w:tc>
          <w:tcPr>
            <w:tcW w:w="900" w:type="dxa"/>
          </w:tcPr>
          <w:p w:rsidR="0045244A" w:rsidRDefault="00F14F42" w:rsidP="0045244A">
            <w:pPr>
              <w:spacing w:after="0"/>
              <w:jc w:val="center"/>
              <w:rPr>
                <w:sz w:val="18"/>
                <w:szCs w:val="18"/>
              </w:rPr>
            </w:pPr>
            <w:r>
              <w:rPr>
                <w:sz w:val="18"/>
                <w:szCs w:val="18"/>
              </w:rPr>
              <w:t>M</w:t>
            </w:r>
          </w:p>
        </w:tc>
        <w:tc>
          <w:tcPr>
            <w:tcW w:w="810" w:type="dxa"/>
            <w:vAlign w:val="center"/>
          </w:tcPr>
          <w:p w:rsidR="0045244A" w:rsidRDefault="0045244A" w:rsidP="0045244A">
            <w:pPr>
              <w:spacing w:after="0"/>
              <w:jc w:val="center"/>
              <w:rPr>
                <w:sz w:val="18"/>
                <w:szCs w:val="18"/>
              </w:rPr>
            </w:pPr>
            <w:r>
              <w:rPr>
                <w:sz w:val="18"/>
                <w:szCs w:val="18"/>
              </w:rPr>
              <w:t>5</w:t>
            </w:r>
          </w:p>
        </w:tc>
        <w:tc>
          <w:tcPr>
            <w:tcW w:w="720" w:type="dxa"/>
          </w:tcPr>
          <w:p w:rsidR="0045244A" w:rsidRDefault="0045244A" w:rsidP="0045244A">
            <w:pPr>
              <w:spacing w:after="0"/>
              <w:rPr>
                <w:sz w:val="18"/>
                <w:szCs w:val="18"/>
              </w:rPr>
            </w:pPr>
          </w:p>
        </w:tc>
        <w:tc>
          <w:tcPr>
            <w:tcW w:w="900" w:type="dxa"/>
          </w:tcPr>
          <w:p w:rsidR="0045244A" w:rsidRDefault="0045244A" w:rsidP="0045244A">
            <w:pPr>
              <w:spacing w:after="0"/>
              <w:rPr>
                <w:sz w:val="18"/>
                <w:szCs w:val="18"/>
              </w:rPr>
            </w:pPr>
          </w:p>
        </w:tc>
        <w:tc>
          <w:tcPr>
            <w:tcW w:w="720" w:type="dxa"/>
          </w:tcPr>
          <w:p w:rsidR="0045244A" w:rsidRDefault="0045244A" w:rsidP="0045244A">
            <w:pPr>
              <w:spacing w:after="0"/>
              <w:rPr>
                <w:sz w:val="18"/>
                <w:szCs w:val="18"/>
              </w:rPr>
            </w:pPr>
          </w:p>
        </w:tc>
      </w:tr>
      <w:tr w:rsidR="0045244A" w:rsidTr="0045244A">
        <w:trPr>
          <w:trHeight w:val="300"/>
        </w:trPr>
        <w:tc>
          <w:tcPr>
            <w:tcW w:w="6124" w:type="dxa"/>
          </w:tcPr>
          <w:p w:rsidR="0045244A" w:rsidRDefault="0045244A" w:rsidP="0045244A">
            <w:pPr>
              <w:spacing w:after="0"/>
              <w:rPr>
                <w:sz w:val="18"/>
                <w:szCs w:val="18"/>
              </w:rPr>
            </w:pPr>
            <w:r>
              <w:rPr>
                <w:sz w:val="18"/>
                <w:szCs w:val="18"/>
              </w:rPr>
              <w:t>Completing all procedures in adherence to laboratory SOPs, taking no shortcuts or unauthorized modifications of procedure</w:t>
            </w:r>
          </w:p>
        </w:tc>
        <w:tc>
          <w:tcPr>
            <w:tcW w:w="900" w:type="dxa"/>
          </w:tcPr>
          <w:p w:rsidR="0045244A" w:rsidRDefault="00F14F42" w:rsidP="0045244A">
            <w:pPr>
              <w:spacing w:after="0"/>
              <w:jc w:val="center"/>
              <w:rPr>
                <w:sz w:val="18"/>
                <w:szCs w:val="18"/>
              </w:rPr>
            </w:pPr>
            <w:r>
              <w:rPr>
                <w:sz w:val="18"/>
                <w:szCs w:val="18"/>
              </w:rPr>
              <w:t>M</w:t>
            </w:r>
          </w:p>
        </w:tc>
        <w:tc>
          <w:tcPr>
            <w:tcW w:w="810" w:type="dxa"/>
            <w:vAlign w:val="center"/>
          </w:tcPr>
          <w:p w:rsidR="0045244A" w:rsidRDefault="0045244A" w:rsidP="0045244A">
            <w:pPr>
              <w:spacing w:after="0"/>
              <w:jc w:val="center"/>
              <w:rPr>
                <w:sz w:val="18"/>
                <w:szCs w:val="18"/>
              </w:rPr>
            </w:pPr>
            <w:r>
              <w:rPr>
                <w:sz w:val="18"/>
                <w:szCs w:val="18"/>
              </w:rPr>
              <w:t>5</w:t>
            </w:r>
          </w:p>
        </w:tc>
        <w:tc>
          <w:tcPr>
            <w:tcW w:w="720" w:type="dxa"/>
          </w:tcPr>
          <w:p w:rsidR="0045244A" w:rsidRDefault="0045244A" w:rsidP="0045244A">
            <w:pPr>
              <w:spacing w:after="0"/>
              <w:rPr>
                <w:sz w:val="18"/>
                <w:szCs w:val="18"/>
              </w:rPr>
            </w:pPr>
          </w:p>
        </w:tc>
        <w:tc>
          <w:tcPr>
            <w:tcW w:w="900" w:type="dxa"/>
          </w:tcPr>
          <w:p w:rsidR="0045244A" w:rsidRDefault="0045244A" w:rsidP="0045244A">
            <w:pPr>
              <w:spacing w:after="0"/>
              <w:rPr>
                <w:sz w:val="18"/>
                <w:szCs w:val="18"/>
              </w:rPr>
            </w:pPr>
          </w:p>
        </w:tc>
        <w:tc>
          <w:tcPr>
            <w:tcW w:w="720" w:type="dxa"/>
          </w:tcPr>
          <w:p w:rsidR="0045244A" w:rsidRDefault="0045244A" w:rsidP="0045244A">
            <w:pPr>
              <w:spacing w:after="0"/>
              <w:rPr>
                <w:sz w:val="18"/>
                <w:szCs w:val="18"/>
              </w:rPr>
            </w:pPr>
          </w:p>
        </w:tc>
      </w:tr>
      <w:tr w:rsidR="0045244A" w:rsidTr="00DA3B66">
        <w:trPr>
          <w:trHeight w:val="300"/>
        </w:trPr>
        <w:tc>
          <w:tcPr>
            <w:tcW w:w="10174" w:type="dxa"/>
            <w:gridSpan w:val="6"/>
            <w:shd w:val="clear" w:color="auto" w:fill="D9D9D9"/>
          </w:tcPr>
          <w:p w:rsidR="0045244A" w:rsidRDefault="0045244A" w:rsidP="0045244A">
            <w:pPr>
              <w:spacing w:after="0"/>
              <w:rPr>
                <w:b/>
                <w:sz w:val="18"/>
                <w:szCs w:val="18"/>
              </w:rPr>
            </w:pPr>
            <w:r>
              <w:rPr>
                <w:b/>
                <w:sz w:val="18"/>
                <w:szCs w:val="18"/>
              </w:rPr>
              <w:t>Student demonstrates personal interactive skills and proper professional behavior by:</w:t>
            </w:r>
          </w:p>
        </w:tc>
      </w:tr>
      <w:tr w:rsidR="0045244A" w:rsidTr="0045244A">
        <w:trPr>
          <w:trHeight w:val="300"/>
        </w:trPr>
        <w:tc>
          <w:tcPr>
            <w:tcW w:w="6124" w:type="dxa"/>
            <w:shd w:val="clear" w:color="auto" w:fill="auto"/>
          </w:tcPr>
          <w:p w:rsidR="0045244A" w:rsidRDefault="0045244A" w:rsidP="0045244A">
            <w:pPr>
              <w:spacing w:after="0"/>
              <w:rPr>
                <w:sz w:val="18"/>
                <w:szCs w:val="18"/>
              </w:rPr>
            </w:pPr>
            <w:r>
              <w:rPr>
                <w:sz w:val="18"/>
                <w:szCs w:val="18"/>
              </w:rPr>
              <w:t>Working with co-workers in a positive manner, promoting productive workflow.</w:t>
            </w:r>
          </w:p>
        </w:tc>
        <w:tc>
          <w:tcPr>
            <w:tcW w:w="900" w:type="dxa"/>
          </w:tcPr>
          <w:p w:rsidR="0045244A" w:rsidRDefault="00F14F42" w:rsidP="0045244A">
            <w:pPr>
              <w:spacing w:after="0"/>
              <w:jc w:val="center"/>
              <w:rPr>
                <w:sz w:val="18"/>
                <w:szCs w:val="18"/>
              </w:rPr>
            </w:pPr>
            <w:r>
              <w:rPr>
                <w:sz w:val="18"/>
                <w:szCs w:val="18"/>
              </w:rPr>
              <w:t>M</w:t>
            </w:r>
          </w:p>
        </w:tc>
        <w:tc>
          <w:tcPr>
            <w:tcW w:w="810" w:type="dxa"/>
            <w:shd w:val="clear" w:color="auto" w:fill="auto"/>
            <w:vAlign w:val="center"/>
          </w:tcPr>
          <w:p w:rsidR="0045244A" w:rsidRDefault="0045244A" w:rsidP="0045244A">
            <w:pPr>
              <w:spacing w:after="0"/>
              <w:jc w:val="center"/>
              <w:rPr>
                <w:sz w:val="18"/>
                <w:szCs w:val="18"/>
              </w:rPr>
            </w:pPr>
            <w:r>
              <w:rPr>
                <w:sz w:val="18"/>
                <w:szCs w:val="18"/>
              </w:rPr>
              <w:t>5</w:t>
            </w:r>
          </w:p>
        </w:tc>
        <w:tc>
          <w:tcPr>
            <w:tcW w:w="720" w:type="dxa"/>
          </w:tcPr>
          <w:p w:rsidR="0045244A" w:rsidRDefault="0045244A" w:rsidP="0045244A">
            <w:pPr>
              <w:spacing w:after="0"/>
              <w:jc w:val="center"/>
              <w:rPr>
                <w:sz w:val="18"/>
                <w:szCs w:val="18"/>
              </w:rPr>
            </w:pPr>
          </w:p>
        </w:tc>
        <w:tc>
          <w:tcPr>
            <w:tcW w:w="900" w:type="dxa"/>
          </w:tcPr>
          <w:p w:rsidR="0045244A" w:rsidRDefault="0045244A" w:rsidP="0045244A">
            <w:pPr>
              <w:spacing w:after="0"/>
              <w:jc w:val="center"/>
              <w:rPr>
                <w:sz w:val="18"/>
                <w:szCs w:val="18"/>
              </w:rPr>
            </w:pPr>
          </w:p>
        </w:tc>
        <w:tc>
          <w:tcPr>
            <w:tcW w:w="720" w:type="dxa"/>
          </w:tcPr>
          <w:p w:rsidR="0045244A" w:rsidRDefault="0045244A" w:rsidP="0045244A">
            <w:pPr>
              <w:spacing w:after="0"/>
              <w:jc w:val="center"/>
              <w:rPr>
                <w:sz w:val="18"/>
                <w:szCs w:val="18"/>
              </w:rPr>
            </w:pPr>
          </w:p>
        </w:tc>
      </w:tr>
      <w:tr w:rsidR="0045244A" w:rsidTr="0045244A">
        <w:trPr>
          <w:trHeight w:val="300"/>
        </w:trPr>
        <w:tc>
          <w:tcPr>
            <w:tcW w:w="6124" w:type="dxa"/>
            <w:shd w:val="clear" w:color="auto" w:fill="auto"/>
          </w:tcPr>
          <w:p w:rsidR="0045244A" w:rsidRDefault="0045244A" w:rsidP="0045244A">
            <w:pPr>
              <w:spacing w:after="0"/>
              <w:rPr>
                <w:sz w:val="18"/>
                <w:szCs w:val="18"/>
              </w:rPr>
            </w:pPr>
            <w:r>
              <w:rPr>
                <w:sz w:val="18"/>
                <w:szCs w:val="18"/>
              </w:rPr>
              <w:t>Refraining from making statements or actions that represent sexual, ethnic, racial, or homophobic harassment.</w:t>
            </w:r>
          </w:p>
        </w:tc>
        <w:tc>
          <w:tcPr>
            <w:tcW w:w="900" w:type="dxa"/>
          </w:tcPr>
          <w:p w:rsidR="0045244A" w:rsidRDefault="00F14F42" w:rsidP="0045244A">
            <w:pPr>
              <w:spacing w:after="0"/>
              <w:jc w:val="center"/>
              <w:rPr>
                <w:sz w:val="18"/>
                <w:szCs w:val="18"/>
              </w:rPr>
            </w:pPr>
            <w:r>
              <w:rPr>
                <w:sz w:val="18"/>
                <w:szCs w:val="18"/>
              </w:rPr>
              <w:t>M</w:t>
            </w:r>
          </w:p>
        </w:tc>
        <w:tc>
          <w:tcPr>
            <w:tcW w:w="810" w:type="dxa"/>
            <w:shd w:val="clear" w:color="auto" w:fill="auto"/>
            <w:vAlign w:val="center"/>
          </w:tcPr>
          <w:p w:rsidR="0045244A" w:rsidRDefault="0045244A" w:rsidP="0045244A">
            <w:pPr>
              <w:spacing w:after="0"/>
              <w:jc w:val="center"/>
              <w:rPr>
                <w:sz w:val="18"/>
                <w:szCs w:val="18"/>
              </w:rPr>
            </w:pPr>
            <w:r>
              <w:rPr>
                <w:sz w:val="18"/>
                <w:szCs w:val="18"/>
              </w:rPr>
              <w:t>5</w:t>
            </w:r>
          </w:p>
        </w:tc>
        <w:tc>
          <w:tcPr>
            <w:tcW w:w="720" w:type="dxa"/>
          </w:tcPr>
          <w:p w:rsidR="0045244A" w:rsidRDefault="0045244A" w:rsidP="0045244A">
            <w:pPr>
              <w:spacing w:after="0"/>
              <w:jc w:val="center"/>
              <w:rPr>
                <w:sz w:val="18"/>
                <w:szCs w:val="18"/>
              </w:rPr>
            </w:pPr>
          </w:p>
        </w:tc>
        <w:tc>
          <w:tcPr>
            <w:tcW w:w="900" w:type="dxa"/>
          </w:tcPr>
          <w:p w:rsidR="0045244A" w:rsidRDefault="0045244A" w:rsidP="0045244A">
            <w:pPr>
              <w:spacing w:after="0"/>
              <w:jc w:val="center"/>
              <w:rPr>
                <w:sz w:val="18"/>
                <w:szCs w:val="18"/>
              </w:rPr>
            </w:pPr>
          </w:p>
        </w:tc>
        <w:tc>
          <w:tcPr>
            <w:tcW w:w="720" w:type="dxa"/>
          </w:tcPr>
          <w:p w:rsidR="0045244A" w:rsidRDefault="0045244A" w:rsidP="0045244A">
            <w:pPr>
              <w:spacing w:after="0"/>
              <w:jc w:val="center"/>
              <w:rPr>
                <w:sz w:val="18"/>
                <w:szCs w:val="18"/>
              </w:rPr>
            </w:pPr>
          </w:p>
        </w:tc>
      </w:tr>
      <w:tr w:rsidR="0045244A" w:rsidTr="0045244A">
        <w:trPr>
          <w:trHeight w:val="300"/>
        </w:trPr>
        <w:tc>
          <w:tcPr>
            <w:tcW w:w="6124" w:type="dxa"/>
            <w:shd w:val="clear" w:color="auto" w:fill="auto"/>
          </w:tcPr>
          <w:p w:rsidR="0045244A" w:rsidRDefault="0045244A" w:rsidP="0045244A">
            <w:pPr>
              <w:spacing w:after="0"/>
              <w:rPr>
                <w:sz w:val="18"/>
                <w:szCs w:val="18"/>
              </w:rPr>
            </w:pPr>
            <w:r>
              <w:rPr>
                <w:sz w:val="18"/>
                <w:szCs w:val="18"/>
              </w:rPr>
              <w:t>Willingly and consistently using appropriate personal safety devices when handling caustic, infectious, or hazardous materials.</w:t>
            </w:r>
          </w:p>
        </w:tc>
        <w:tc>
          <w:tcPr>
            <w:tcW w:w="900" w:type="dxa"/>
          </w:tcPr>
          <w:p w:rsidR="0045244A" w:rsidRDefault="00F14F42" w:rsidP="0045244A">
            <w:pPr>
              <w:spacing w:after="0"/>
              <w:jc w:val="center"/>
              <w:rPr>
                <w:sz w:val="18"/>
                <w:szCs w:val="18"/>
              </w:rPr>
            </w:pPr>
            <w:r>
              <w:rPr>
                <w:sz w:val="18"/>
                <w:szCs w:val="18"/>
              </w:rPr>
              <w:t>M</w:t>
            </w:r>
          </w:p>
        </w:tc>
        <w:tc>
          <w:tcPr>
            <w:tcW w:w="810" w:type="dxa"/>
            <w:shd w:val="clear" w:color="auto" w:fill="auto"/>
            <w:vAlign w:val="center"/>
          </w:tcPr>
          <w:p w:rsidR="0045244A" w:rsidRDefault="0045244A" w:rsidP="0045244A">
            <w:pPr>
              <w:spacing w:after="0"/>
              <w:jc w:val="center"/>
              <w:rPr>
                <w:sz w:val="18"/>
                <w:szCs w:val="18"/>
              </w:rPr>
            </w:pPr>
            <w:r>
              <w:rPr>
                <w:sz w:val="18"/>
                <w:szCs w:val="18"/>
              </w:rPr>
              <w:t>5</w:t>
            </w:r>
          </w:p>
        </w:tc>
        <w:tc>
          <w:tcPr>
            <w:tcW w:w="720" w:type="dxa"/>
          </w:tcPr>
          <w:p w:rsidR="0045244A" w:rsidRDefault="0045244A" w:rsidP="0045244A">
            <w:pPr>
              <w:spacing w:after="0"/>
              <w:jc w:val="center"/>
              <w:rPr>
                <w:sz w:val="18"/>
                <w:szCs w:val="18"/>
              </w:rPr>
            </w:pPr>
          </w:p>
        </w:tc>
        <w:tc>
          <w:tcPr>
            <w:tcW w:w="900" w:type="dxa"/>
          </w:tcPr>
          <w:p w:rsidR="0045244A" w:rsidRDefault="0045244A" w:rsidP="0045244A">
            <w:pPr>
              <w:spacing w:after="0"/>
              <w:jc w:val="center"/>
              <w:rPr>
                <w:sz w:val="18"/>
                <w:szCs w:val="18"/>
              </w:rPr>
            </w:pPr>
          </w:p>
        </w:tc>
        <w:tc>
          <w:tcPr>
            <w:tcW w:w="720" w:type="dxa"/>
          </w:tcPr>
          <w:p w:rsidR="0045244A" w:rsidRDefault="0045244A" w:rsidP="0045244A">
            <w:pPr>
              <w:spacing w:after="0"/>
              <w:jc w:val="center"/>
              <w:rPr>
                <w:sz w:val="18"/>
                <w:szCs w:val="18"/>
              </w:rPr>
            </w:pPr>
          </w:p>
        </w:tc>
      </w:tr>
      <w:tr w:rsidR="0045244A" w:rsidTr="0045244A">
        <w:trPr>
          <w:trHeight w:val="300"/>
        </w:trPr>
        <w:tc>
          <w:tcPr>
            <w:tcW w:w="6124" w:type="dxa"/>
            <w:shd w:val="clear" w:color="auto" w:fill="auto"/>
          </w:tcPr>
          <w:p w:rsidR="0045244A" w:rsidRDefault="0045244A" w:rsidP="0045244A">
            <w:pPr>
              <w:spacing w:after="0"/>
              <w:rPr>
                <w:sz w:val="18"/>
                <w:szCs w:val="18"/>
              </w:rPr>
            </w:pPr>
            <w:r>
              <w:rPr>
                <w:sz w:val="18"/>
                <w:szCs w:val="18"/>
              </w:rPr>
              <w:t>Completing all required tasks and remaining in the work area when scheduled.</w:t>
            </w:r>
          </w:p>
        </w:tc>
        <w:tc>
          <w:tcPr>
            <w:tcW w:w="900" w:type="dxa"/>
          </w:tcPr>
          <w:p w:rsidR="0045244A" w:rsidRDefault="00F14F42" w:rsidP="0045244A">
            <w:pPr>
              <w:spacing w:after="0"/>
              <w:jc w:val="center"/>
              <w:rPr>
                <w:sz w:val="18"/>
                <w:szCs w:val="18"/>
              </w:rPr>
            </w:pPr>
            <w:r>
              <w:rPr>
                <w:sz w:val="18"/>
                <w:szCs w:val="18"/>
              </w:rPr>
              <w:t>M</w:t>
            </w:r>
          </w:p>
        </w:tc>
        <w:tc>
          <w:tcPr>
            <w:tcW w:w="810" w:type="dxa"/>
            <w:shd w:val="clear" w:color="auto" w:fill="auto"/>
            <w:vAlign w:val="center"/>
          </w:tcPr>
          <w:p w:rsidR="0045244A" w:rsidRDefault="0045244A" w:rsidP="0045244A">
            <w:pPr>
              <w:spacing w:after="0"/>
              <w:jc w:val="center"/>
              <w:rPr>
                <w:sz w:val="18"/>
                <w:szCs w:val="18"/>
              </w:rPr>
            </w:pPr>
            <w:r>
              <w:rPr>
                <w:sz w:val="18"/>
                <w:szCs w:val="18"/>
              </w:rPr>
              <w:t>5</w:t>
            </w:r>
          </w:p>
        </w:tc>
        <w:tc>
          <w:tcPr>
            <w:tcW w:w="720" w:type="dxa"/>
          </w:tcPr>
          <w:p w:rsidR="0045244A" w:rsidRDefault="0045244A" w:rsidP="0045244A">
            <w:pPr>
              <w:spacing w:after="0"/>
              <w:jc w:val="center"/>
              <w:rPr>
                <w:sz w:val="18"/>
                <w:szCs w:val="18"/>
              </w:rPr>
            </w:pPr>
          </w:p>
        </w:tc>
        <w:tc>
          <w:tcPr>
            <w:tcW w:w="900" w:type="dxa"/>
          </w:tcPr>
          <w:p w:rsidR="0045244A" w:rsidRDefault="0045244A" w:rsidP="0045244A">
            <w:pPr>
              <w:spacing w:after="0"/>
              <w:jc w:val="center"/>
              <w:rPr>
                <w:sz w:val="18"/>
                <w:szCs w:val="18"/>
              </w:rPr>
            </w:pPr>
          </w:p>
        </w:tc>
        <w:tc>
          <w:tcPr>
            <w:tcW w:w="720" w:type="dxa"/>
          </w:tcPr>
          <w:p w:rsidR="0045244A" w:rsidRDefault="0045244A" w:rsidP="0045244A">
            <w:pPr>
              <w:spacing w:after="0"/>
              <w:jc w:val="center"/>
              <w:rPr>
                <w:sz w:val="18"/>
                <w:szCs w:val="18"/>
              </w:rPr>
            </w:pPr>
          </w:p>
        </w:tc>
      </w:tr>
      <w:tr w:rsidR="0045244A" w:rsidTr="0045244A">
        <w:trPr>
          <w:trHeight w:val="300"/>
        </w:trPr>
        <w:tc>
          <w:tcPr>
            <w:tcW w:w="6124" w:type="dxa"/>
            <w:shd w:val="clear" w:color="auto" w:fill="auto"/>
          </w:tcPr>
          <w:p w:rsidR="0045244A" w:rsidRDefault="0045244A" w:rsidP="0045244A">
            <w:pPr>
              <w:spacing w:after="0"/>
              <w:rPr>
                <w:sz w:val="18"/>
                <w:szCs w:val="18"/>
              </w:rPr>
            </w:pPr>
            <w:r>
              <w:rPr>
                <w:sz w:val="18"/>
                <w:szCs w:val="18"/>
              </w:rPr>
              <w:t>Being punctual whenever scheduled.</w:t>
            </w:r>
          </w:p>
        </w:tc>
        <w:tc>
          <w:tcPr>
            <w:tcW w:w="900" w:type="dxa"/>
          </w:tcPr>
          <w:p w:rsidR="0045244A" w:rsidRDefault="00F14F42" w:rsidP="0045244A">
            <w:pPr>
              <w:spacing w:after="0"/>
              <w:jc w:val="center"/>
              <w:rPr>
                <w:sz w:val="18"/>
                <w:szCs w:val="18"/>
              </w:rPr>
            </w:pPr>
            <w:r>
              <w:rPr>
                <w:sz w:val="18"/>
                <w:szCs w:val="18"/>
              </w:rPr>
              <w:t>M</w:t>
            </w:r>
          </w:p>
        </w:tc>
        <w:tc>
          <w:tcPr>
            <w:tcW w:w="810" w:type="dxa"/>
            <w:shd w:val="clear" w:color="auto" w:fill="auto"/>
            <w:vAlign w:val="center"/>
          </w:tcPr>
          <w:p w:rsidR="0045244A" w:rsidRDefault="0045244A" w:rsidP="0045244A">
            <w:pPr>
              <w:spacing w:after="0"/>
              <w:jc w:val="center"/>
              <w:rPr>
                <w:sz w:val="18"/>
                <w:szCs w:val="18"/>
              </w:rPr>
            </w:pPr>
            <w:r>
              <w:rPr>
                <w:sz w:val="18"/>
                <w:szCs w:val="18"/>
              </w:rPr>
              <w:t>5</w:t>
            </w:r>
          </w:p>
        </w:tc>
        <w:tc>
          <w:tcPr>
            <w:tcW w:w="720" w:type="dxa"/>
          </w:tcPr>
          <w:p w:rsidR="0045244A" w:rsidRDefault="0045244A" w:rsidP="0045244A">
            <w:pPr>
              <w:spacing w:after="0"/>
              <w:jc w:val="center"/>
              <w:rPr>
                <w:sz w:val="18"/>
                <w:szCs w:val="18"/>
              </w:rPr>
            </w:pPr>
          </w:p>
        </w:tc>
        <w:tc>
          <w:tcPr>
            <w:tcW w:w="900" w:type="dxa"/>
          </w:tcPr>
          <w:p w:rsidR="0045244A" w:rsidRDefault="0045244A" w:rsidP="0045244A">
            <w:pPr>
              <w:spacing w:after="0"/>
              <w:jc w:val="center"/>
              <w:rPr>
                <w:sz w:val="18"/>
                <w:szCs w:val="18"/>
              </w:rPr>
            </w:pPr>
          </w:p>
        </w:tc>
        <w:tc>
          <w:tcPr>
            <w:tcW w:w="720" w:type="dxa"/>
          </w:tcPr>
          <w:p w:rsidR="0045244A" w:rsidRDefault="0045244A" w:rsidP="0045244A">
            <w:pPr>
              <w:spacing w:after="0"/>
              <w:jc w:val="center"/>
              <w:rPr>
                <w:sz w:val="18"/>
                <w:szCs w:val="18"/>
              </w:rPr>
            </w:pPr>
          </w:p>
        </w:tc>
      </w:tr>
      <w:tr w:rsidR="0045244A" w:rsidTr="0045244A">
        <w:trPr>
          <w:trHeight w:val="300"/>
        </w:trPr>
        <w:tc>
          <w:tcPr>
            <w:tcW w:w="6124" w:type="dxa"/>
            <w:shd w:val="clear" w:color="auto" w:fill="auto"/>
          </w:tcPr>
          <w:p w:rsidR="0045244A" w:rsidRDefault="0045244A" w:rsidP="0045244A">
            <w:pPr>
              <w:spacing w:after="0"/>
              <w:rPr>
                <w:sz w:val="18"/>
                <w:szCs w:val="18"/>
              </w:rPr>
            </w:pPr>
            <w:r>
              <w:rPr>
                <w:sz w:val="18"/>
                <w:szCs w:val="18"/>
              </w:rPr>
              <w:t>Adhering to current dress and appearance in the laboratory setting.</w:t>
            </w:r>
          </w:p>
        </w:tc>
        <w:tc>
          <w:tcPr>
            <w:tcW w:w="900" w:type="dxa"/>
          </w:tcPr>
          <w:p w:rsidR="0045244A" w:rsidRDefault="00F14F42" w:rsidP="0045244A">
            <w:pPr>
              <w:spacing w:after="0"/>
              <w:jc w:val="center"/>
              <w:rPr>
                <w:sz w:val="18"/>
                <w:szCs w:val="18"/>
              </w:rPr>
            </w:pPr>
            <w:r>
              <w:rPr>
                <w:sz w:val="18"/>
                <w:szCs w:val="18"/>
              </w:rPr>
              <w:t>M</w:t>
            </w:r>
          </w:p>
        </w:tc>
        <w:tc>
          <w:tcPr>
            <w:tcW w:w="810" w:type="dxa"/>
            <w:shd w:val="clear" w:color="auto" w:fill="auto"/>
            <w:vAlign w:val="center"/>
          </w:tcPr>
          <w:p w:rsidR="0045244A" w:rsidRDefault="0045244A" w:rsidP="0045244A">
            <w:pPr>
              <w:spacing w:after="0"/>
              <w:jc w:val="center"/>
              <w:rPr>
                <w:sz w:val="18"/>
                <w:szCs w:val="18"/>
              </w:rPr>
            </w:pPr>
            <w:r>
              <w:rPr>
                <w:sz w:val="18"/>
                <w:szCs w:val="18"/>
              </w:rPr>
              <w:t>5</w:t>
            </w:r>
          </w:p>
        </w:tc>
        <w:tc>
          <w:tcPr>
            <w:tcW w:w="720" w:type="dxa"/>
          </w:tcPr>
          <w:p w:rsidR="0045244A" w:rsidRDefault="0045244A" w:rsidP="0045244A">
            <w:pPr>
              <w:spacing w:after="0"/>
              <w:jc w:val="center"/>
              <w:rPr>
                <w:sz w:val="18"/>
                <w:szCs w:val="18"/>
              </w:rPr>
            </w:pPr>
          </w:p>
        </w:tc>
        <w:tc>
          <w:tcPr>
            <w:tcW w:w="900" w:type="dxa"/>
          </w:tcPr>
          <w:p w:rsidR="0045244A" w:rsidRDefault="0045244A" w:rsidP="0045244A">
            <w:pPr>
              <w:spacing w:after="0"/>
              <w:jc w:val="center"/>
              <w:rPr>
                <w:sz w:val="18"/>
                <w:szCs w:val="18"/>
              </w:rPr>
            </w:pPr>
          </w:p>
        </w:tc>
        <w:tc>
          <w:tcPr>
            <w:tcW w:w="720" w:type="dxa"/>
          </w:tcPr>
          <w:p w:rsidR="0045244A" w:rsidRDefault="0045244A" w:rsidP="0045244A">
            <w:pPr>
              <w:spacing w:after="0"/>
              <w:jc w:val="center"/>
              <w:rPr>
                <w:sz w:val="18"/>
                <w:szCs w:val="18"/>
              </w:rPr>
            </w:pPr>
          </w:p>
        </w:tc>
      </w:tr>
      <w:tr w:rsidR="0045244A" w:rsidTr="0045244A">
        <w:trPr>
          <w:trHeight w:val="300"/>
        </w:trPr>
        <w:tc>
          <w:tcPr>
            <w:tcW w:w="6124" w:type="dxa"/>
            <w:tcBorders>
              <w:bottom w:val="single" w:sz="4" w:space="0" w:color="000000"/>
            </w:tcBorders>
            <w:shd w:val="clear" w:color="auto" w:fill="auto"/>
          </w:tcPr>
          <w:p w:rsidR="0045244A" w:rsidRDefault="0045244A" w:rsidP="0045244A">
            <w:pPr>
              <w:spacing w:after="0"/>
              <w:rPr>
                <w:sz w:val="18"/>
                <w:szCs w:val="18"/>
              </w:rPr>
            </w:pPr>
            <w:r>
              <w:rPr>
                <w:sz w:val="18"/>
                <w:szCs w:val="18"/>
              </w:rPr>
              <w:t>Cleaning the work area when leaving the laboratory, returning supplies to appropriate storage location, &amp; disinfecting all work areas used by the student.</w:t>
            </w:r>
          </w:p>
        </w:tc>
        <w:tc>
          <w:tcPr>
            <w:tcW w:w="900" w:type="dxa"/>
            <w:tcBorders>
              <w:bottom w:val="single" w:sz="4" w:space="0" w:color="000000"/>
            </w:tcBorders>
          </w:tcPr>
          <w:p w:rsidR="0045244A" w:rsidRDefault="00F14F42" w:rsidP="0045244A">
            <w:pPr>
              <w:spacing w:after="0"/>
              <w:jc w:val="center"/>
              <w:rPr>
                <w:sz w:val="18"/>
                <w:szCs w:val="18"/>
              </w:rPr>
            </w:pPr>
            <w:r>
              <w:rPr>
                <w:sz w:val="18"/>
                <w:szCs w:val="18"/>
              </w:rPr>
              <w:t>M</w:t>
            </w:r>
          </w:p>
        </w:tc>
        <w:tc>
          <w:tcPr>
            <w:tcW w:w="810" w:type="dxa"/>
            <w:tcBorders>
              <w:bottom w:val="single" w:sz="4" w:space="0" w:color="000000"/>
            </w:tcBorders>
            <w:shd w:val="clear" w:color="auto" w:fill="auto"/>
            <w:vAlign w:val="center"/>
          </w:tcPr>
          <w:p w:rsidR="0045244A" w:rsidRDefault="0045244A" w:rsidP="0045244A">
            <w:pPr>
              <w:spacing w:after="0"/>
              <w:jc w:val="center"/>
              <w:rPr>
                <w:sz w:val="18"/>
                <w:szCs w:val="18"/>
              </w:rPr>
            </w:pPr>
            <w:r>
              <w:rPr>
                <w:sz w:val="18"/>
                <w:szCs w:val="18"/>
              </w:rPr>
              <w:t>5</w:t>
            </w:r>
          </w:p>
        </w:tc>
        <w:tc>
          <w:tcPr>
            <w:tcW w:w="720" w:type="dxa"/>
            <w:tcBorders>
              <w:bottom w:val="single" w:sz="4" w:space="0" w:color="000000"/>
            </w:tcBorders>
          </w:tcPr>
          <w:p w:rsidR="0045244A" w:rsidRDefault="0045244A" w:rsidP="0045244A">
            <w:pPr>
              <w:spacing w:after="0"/>
              <w:jc w:val="center"/>
              <w:rPr>
                <w:sz w:val="18"/>
                <w:szCs w:val="18"/>
              </w:rPr>
            </w:pPr>
          </w:p>
        </w:tc>
        <w:tc>
          <w:tcPr>
            <w:tcW w:w="900" w:type="dxa"/>
            <w:tcBorders>
              <w:bottom w:val="single" w:sz="4" w:space="0" w:color="000000"/>
            </w:tcBorders>
          </w:tcPr>
          <w:p w:rsidR="0045244A" w:rsidRDefault="0045244A" w:rsidP="0045244A">
            <w:pPr>
              <w:spacing w:after="0"/>
              <w:jc w:val="center"/>
              <w:rPr>
                <w:sz w:val="18"/>
                <w:szCs w:val="18"/>
              </w:rPr>
            </w:pPr>
          </w:p>
        </w:tc>
        <w:tc>
          <w:tcPr>
            <w:tcW w:w="720" w:type="dxa"/>
            <w:tcBorders>
              <w:bottom w:val="single" w:sz="4" w:space="0" w:color="000000"/>
            </w:tcBorders>
          </w:tcPr>
          <w:p w:rsidR="0045244A" w:rsidRDefault="0045244A" w:rsidP="0045244A">
            <w:pPr>
              <w:spacing w:after="0"/>
              <w:jc w:val="center"/>
              <w:rPr>
                <w:sz w:val="18"/>
                <w:szCs w:val="18"/>
              </w:rPr>
            </w:pPr>
          </w:p>
        </w:tc>
      </w:tr>
      <w:tr w:rsidR="0045244A" w:rsidTr="001254D5">
        <w:trPr>
          <w:trHeight w:val="300"/>
        </w:trPr>
        <w:tc>
          <w:tcPr>
            <w:tcW w:w="10174" w:type="dxa"/>
            <w:gridSpan w:val="6"/>
            <w:shd w:val="clear" w:color="auto" w:fill="D9D9D9"/>
          </w:tcPr>
          <w:p w:rsidR="0045244A" w:rsidRDefault="0045244A" w:rsidP="0045244A">
            <w:pPr>
              <w:spacing w:after="0"/>
              <w:rPr>
                <w:b/>
                <w:sz w:val="18"/>
                <w:szCs w:val="18"/>
              </w:rPr>
            </w:pPr>
            <w:r>
              <w:rPr>
                <w:b/>
                <w:sz w:val="18"/>
                <w:szCs w:val="18"/>
              </w:rPr>
              <w:t>Student demonstrates professional responsibility by:</w:t>
            </w:r>
          </w:p>
        </w:tc>
      </w:tr>
      <w:tr w:rsidR="0045244A" w:rsidTr="0045244A">
        <w:trPr>
          <w:trHeight w:val="300"/>
        </w:trPr>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45244A" w:rsidRDefault="0045244A" w:rsidP="0045244A">
            <w:pPr>
              <w:spacing w:after="0"/>
              <w:rPr>
                <w:sz w:val="18"/>
                <w:szCs w:val="18"/>
              </w:rPr>
            </w:pPr>
            <w:r>
              <w:rPr>
                <w:sz w:val="18"/>
                <w:szCs w:val="18"/>
              </w:rPr>
              <w:t>Correctly reporting all patient test values, as well as recognizing and correctly reporting all patient critical test values.</w:t>
            </w:r>
          </w:p>
        </w:tc>
        <w:tc>
          <w:tcPr>
            <w:tcW w:w="900" w:type="dxa"/>
            <w:tcBorders>
              <w:top w:val="single" w:sz="4" w:space="0" w:color="000000"/>
              <w:left w:val="single" w:sz="4" w:space="0" w:color="000000"/>
              <w:bottom w:val="single" w:sz="4" w:space="0" w:color="000000"/>
              <w:right w:val="single" w:sz="4" w:space="0" w:color="000000"/>
            </w:tcBorders>
          </w:tcPr>
          <w:p w:rsidR="0045244A" w:rsidRDefault="00F14F42" w:rsidP="0045244A">
            <w:pPr>
              <w:spacing w:after="0"/>
              <w:jc w:val="center"/>
              <w:rPr>
                <w:sz w:val="18"/>
                <w:szCs w:val="18"/>
              </w:rPr>
            </w:pPr>
            <w:r>
              <w:rPr>
                <w:sz w:val="18"/>
                <w:szCs w:val="18"/>
              </w:rPr>
              <w:t>M</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5244A" w:rsidRDefault="0045244A" w:rsidP="0045244A">
            <w:pPr>
              <w:spacing w:after="0"/>
              <w:jc w:val="center"/>
              <w:rPr>
                <w:sz w:val="18"/>
                <w:szCs w:val="18"/>
              </w:rPr>
            </w:pPr>
            <w:r>
              <w:rPr>
                <w:sz w:val="18"/>
                <w:szCs w:val="18"/>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5244A" w:rsidRDefault="0045244A" w:rsidP="0045244A">
            <w:pPr>
              <w:spacing w:after="0"/>
              <w:rPr>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5244A" w:rsidRDefault="0045244A" w:rsidP="0045244A">
            <w:pPr>
              <w:spacing w:after="0"/>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5244A" w:rsidRDefault="0045244A" w:rsidP="0045244A">
            <w:pPr>
              <w:spacing w:after="0"/>
              <w:rPr>
                <w:sz w:val="18"/>
                <w:szCs w:val="18"/>
              </w:rPr>
            </w:pPr>
          </w:p>
        </w:tc>
      </w:tr>
      <w:tr w:rsidR="0045244A" w:rsidTr="0045244A">
        <w:trPr>
          <w:trHeight w:val="300"/>
        </w:trPr>
        <w:tc>
          <w:tcPr>
            <w:tcW w:w="6124" w:type="dxa"/>
            <w:tcBorders>
              <w:top w:val="single" w:sz="4" w:space="0" w:color="000000"/>
              <w:left w:val="single" w:sz="4" w:space="0" w:color="000000"/>
              <w:bottom w:val="single" w:sz="4" w:space="0" w:color="000000"/>
              <w:right w:val="single" w:sz="4" w:space="0" w:color="000000"/>
            </w:tcBorders>
          </w:tcPr>
          <w:p w:rsidR="0045244A" w:rsidRDefault="0045244A" w:rsidP="0045244A">
            <w:pPr>
              <w:spacing w:after="0"/>
              <w:rPr>
                <w:sz w:val="18"/>
                <w:szCs w:val="18"/>
              </w:rPr>
            </w:pPr>
            <w:r>
              <w:rPr>
                <w:sz w:val="18"/>
                <w:szCs w:val="18"/>
              </w:rPr>
              <w:t>Resolving discrepancies in specimen labeling, handling, or collection before reporting results.</w:t>
            </w:r>
          </w:p>
        </w:tc>
        <w:tc>
          <w:tcPr>
            <w:tcW w:w="900" w:type="dxa"/>
            <w:tcBorders>
              <w:top w:val="single" w:sz="4" w:space="0" w:color="000000"/>
              <w:left w:val="single" w:sz="4" w:space="0" w:color="000000"/>
              <w:bottom w:val="single" w:sz="4" w:space="0" w:color="000000"/>
              <w:right w:val="single" w:sz="4" w:space="0" w:color="000000"/>
            </w:tcBorders>
          </w:tcPr>
          <w:p w:rsidR="0045244A" w:rsidRDefault="00F14F42" w:rsidP="0045244A">
            <w:pPr>
              <w:spacing w:after="0"/>
              <w:jc w:val="center"/>
              <w:rPr>
                <w:sz w:val="18"/>
                <w:szCs w:val="18"/>
              </w:rPr>
            </w:pPr>
            <w:r>
              <w:rPr>
                <w:sz w:val="18"/>
                <w:szCs w:val="18"/>
              </w:rPr>
              <w:t>M</w:t>
            </w:r>
          </w:p>
        </w:tc>
        <w:tc>
          <w:tcPr>
            <w:tcW w:w="810" w:type="dxa"/>
            <w:tcBorders>
              <w:top w:val="single" w:sz="4" w:space="0" w:color="000000"/>
              <w:left w:val="single" w:sz="4" w:space="0" w:color="000000"/>
              <w:bottom w:val="single" w:sz="4" w:space="0" w:color="000000"/>
              <w:right w:val="single" w:sz="4" w:space="0" w:color="000000"/>
            </w:tcBorders>
          </w:tcPr>
          <w:p w:rsidR="0045244A" w:rsidRDefault="0045244A" w:rsidP="0045244A">
            <w:pPr>
              <w:spacing w:after="0"/>
              <w:jc w:val="center"/>
              <w:rPr>
                <w:sz w:val="18"/>
                <w:szCs w:val="18"/>
              </w:rPr>
            </w:pPr>
            <w:r>
              <w:rPr>
                <w:sz w:val="18"/>
                <w:szCs w:val="18"/>
              </w:rPr>
              <w:t>5</w:t>
            </w:r>
          </w:p>
        </w:tc>
        <w:tc>
          <w:tcPr>
            <w:tcW w:w="720" w:type="dxa"/>
            <w:tcBorders>
              <w:top w:val="single" w:sz="4" w:space="0" w:color="000000"/>
              <w:left w:val="single" w:sz="4" w:space="0" w:color="000000"/>
              <w:bottom w:val="single" w:sz="4" w:space="0" w:color="000000"/>
              <w:right w:val="single" w:sz="4" w:space="0" w:color="000000"/>
            </w:tcBorders>
          </w:tcPr>
          <w:p w:rsidR="0045244A" w:rsidRDefault="0045244A" w:rsidP="0045244A">
            <w:pPr>
              <w:spacing w:after="0"/>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45244A" w:rsidRDefault="0045244A" w:rsidP="0045244A">
            <w:pPr>
              <w:spacing w:after="0"/>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45244A" w:rsidRDefault="0045244A" w:rsidP="0045244A">
            <w:pPr>
              <w:spacing w:after="0"/>
              <w:rPr>
                <w:sz w:val="18"/>
                <w:szCs w:val="18"/>
              </w:rPr>
            </w:pPr>
          </w:p>
        </w:tc>
      </w:tr>
      <w:tr w:rsidR="0045244A" w:rsidTr="00041C0A">
        <w:trPr>
          <w:trHeight w:val="300"/>
        </w:trPr>
        <w:tc>
          <w:tcPr>
            <w:tcW w:w="10174" w:type="dxa"/>
            <w:gridSpan w:val="6"/>
            <w:shd w:val="clear" w:color="auto" w:fill="D9D9D9"/>
          </w:tcPr>
          <w:p w:rsidR="0045244A" w:rsidRDefault="0045244A" w:rsidP="0045244A">
            <w:pPr>
              <w:spacing w:after="0"/>
              <w:rPr>
                <w:b/>
                <w:sz w:val="18"/>
                <w:szCs w:val="18"/>
              </w:rPr>
            </w:pPr>
            <w:r>
              <w:rPr>
                <w:b/>
                <w:sz w:val="18"/>
                <w:szCs w:val="18"/>
              </w:rPr>
              <w:t>Hours completed by student:</w:t>
            </w:r>
          </w:p>
        </w:tc>
      </w:tr>
      <w:tr w:rsidR="0045244A" w:rsidTr="0045244A">
        <w:trPr>
          <w:trHeight w:val="300"/>
        </w:trPr>
        <w:tc>
          <w:tcPr>
            <w:tcW w:w="6124" w:type="dxa"/>
            <w:tcBorders>
              <w:top w:val="single" w:sz="4" w:space="0" w:color="000000"/>
              <w:left w:val="single" w:sz="4" w:space="0" w:color="000000"/>
              <w:bottom w:val="single" w:sz="4" w:space="0" w:color="000000"/>
              <w:right w:val="single" w:sz="4" w:space="0" w:color="000000"/>
            </w:tcBorders>
          </w:tcPr>
          <w:p w:rsidR="0045244A" w:rsidRDefault="0045244A" w:rsidP="0045244A">
            <w:pPr>
              <w:spacing w:after="0" w:line="240" w:lineRule="auto"/>
              <w:rPr>
                <w:sz w:val="18"/>
                <w:szCs w:val="18"/>
              </w:rPr>
            </w:pPr>
            <w:r>
              <w:rPr>
                <w:sz w:val="18"/>
                <w:szCs w:val="18"/>
              </w:rPr>
              <w:t>Minimum time required for this lab competency is 80 hours. Mentors are encouraged to increase the number of hours dependent on individual student need. Please verify the number of hours your student spent:</w:t>
            </w:r>
          </w:p>
        </w:tc>
        <w:tc>
          <w:tcPr>
            <w:tcW w:w="900" w:type="dxa"/>
            <w:tcBorders>
              <w:top w:val="single" w:sz="4" w:space="0" w:color="000000"/>
              <w:left w:val="single" w:sz="4" w:space="0" w:color="000000"/>
              <w:bottom w:val="single" w:sz="4" w:space="0" w:color="000000"/>
              <w:right w:val="single" w:sz="4" w:space="0" w:color="000000"/>
            </w:tcBorders>
          </w:tcPr>
          <w:p w:rsidR="0045244A" w:rsidRDefault="0045244A" w:rsidP="0045244A">
            <w:pPr>
              <w:spacing w:after="0" w:line="240" w:lineRule="auto"/>
              <w:jc w:val="center"/>
              <w:rPr>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45244A" w:rsidRDefault="0045244A" w:rsidP="0045244A">
            <w:pPr>
              <w:spacing w:after="0" w:line="240" w:lineRule="auto"/>
              <w:jc w:val="center"/>
              <w:rPr>
                <w:sz w:val="18"/>
                <w:szCs w:val="18"/>
              </w:rPr>
            </w:pPr>
            <w:r>
              <w:rPr>
                <w:sz w:val="18"/>
                <w:szCs w:val="18"/>
              </w:rPr>
              <w:t>80 hours</w:t>
            </w:r>
          </w:p>
        </w:tc>
        <w:tc>
          <w:tcPr>
            <w:tcW w:w="720" w:type="dxa"/>
            <w:tcBorders>
              <w:top w:val="single" w:sz="4" w:space="0" w:color="000000"/>
              <w:left w:val="single" w:sz="4" w:space="0" w:color="000000"/>
              <w:bottom w:val="single" w:sz="4" w:space="0" w:color="000000"/>
              <w:right w:val="single" w:sz="4" w:space="0" w:color="000000"/>
            </w:tcBorders>
          </w:tcPr>
          <w:p w:rsidR="0045244A" w:rsidRDefault="0045244A" w:rsidP="0045244A">
            <w:pPr>
              <w:spacing w:after="0" w:line="240" w:lineRule="auto"/>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45244A" w:rsidRDefault="0045244A" w:rsidP="0045244A">
            <w:pPr>
              <w:spacing w:after="0" w:line="240" w:lineRule="auto"/>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45244A" w:rsidRDefault="0045244A" w:rsidP="0045244A">
            <w:pPr>
              <w:spacing w:after="0" w:line="240" w:lineRule="auto"/>
              <w:rPr>
                <w:sz w:val="18"/>
                <w:szCs w:val="18"/>
              </w:rPr>
            </w:pPr>
          </w:p>
        </w:tc>
      </w:tr>
      <w:tr w:rsidR="0045244A" w:rsidTr="006A1745">
        <w:trPr>
          <w:trHeight w:val="300"/>
        </w:trPr>
        <w:tc>
          <w:tcPr>
            <w:tcW w:w="10174" w:type="dxa"/>
            <w:gridSpan w:val="6"/>
            <w:tcBorders>
              <w:top w:val="single" w:sz="4" w:space="0" w:color="000000"/>
              <w:left w:val="single" w:sz="4" w:space="0" w:color="000000"/>
              <w:bottom w:val="single" w:sz="4" w:space="0" w:color="000000"/>
              <w:right w:val="single" w:sz="4" w:space="0" w:color="000000"/>
            </w:tcBorders>
          </w:tcPr>
          <w:p w:rsidR="0045244A" w:rsidRDefault="0045244A" w:rsidP="0045244A">
            <w:pPr>
              <w:spacing w:after="0"/>
              <w:rPr>
                <w:sz w:val="18"/>
                <w:szCs w:val="18"/>
              </w:rPr>
            </w:pPr>
            <w:r>
              <w:rPr>
                <w:sz w:val="18"/>
                <w:szCs w:val="18"/>
              </w:rPr>
              <w:t>Based on performance is this the type of person you would consider for potential employment?                       Y                 N</w:t>
            </w:r>
            <w:r>
              <w:rPr>
                <w:noProof/>
              </w:rPr>
              <mc:AlternateContent>
                <mc:Choice Requires="wps">
                  <w:drawing>
                    <wp:anchor distT="0" distB="0" distL="114300" distR="114300" simplePos="0" relativeHeight="251673600" behindDoc="0" locked="0" layoutInCell="1" hidden="0" allowOverlap="1" wp14:anchorId="7FE02C33" wp14:editId="560CA30D">
                      <wp:simplePos x="0" y="0"/>
                      <wp:positionH relativeFrom="column">
                        <wp:posOffset>5130800</wp:posOffset>
                      </wp:positionH>
                      <wp:positionV relativeFrom="paragraph">
                        <wp:posOffset>0</wp:posOffset>
                      </wp:positionV>
                      <wp:extent cx="100330" cy="100330"/>
                      <wp:effectExtent l="0" t="0" r="0" b="0"/>
                      <wp:wrapNone/>
                      <wp:docPr id="2" name="Rectangle 2"/>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5244A" w:rsidRDefault="004524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FE02C33" id="Rectangle 2" o:spid="_x0000_s1026" style="position:absolute;margin-left:404pt;margin-top:0;width:7.9pt;height:7.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">
                      <v:stroke startarrowwidth="narrow" startarrowlength="short" endarrowwidth="narrow" endarrowlength="short"/>
                      <v:textbox inset="2.53958mm,2.53958mm,2.53958mm,2.53958mm">
                        <w:txbxContent>
                          <w:p w:rsidR="0045244A" w:rsidRDefault="0045244A">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3DD813BF" wp14:editId="257A610D">
                      <wp:simplePos x="0" y="0"/>
                      <wp:positionH relativeFrom="column">
                        <wp:posOffset>5689600</wp:posOffset>
                      </wp:positionH>
                      <wp:positionV relativeFrom="paragraph">
                        <wp:posOffset>0</wp:posOffset>
                      </wp:positionV>
                      <wp:extent cx="100330" cy="100330"/>
                      <wp:effectExtent l="0" t="0" r="0" b="0"/>
                      <wp:wrapNone/>
                      <wp:docPr id="1" name="Rectangle 1"/>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5244A" w:rsidRDefault="004524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D813BF" id="Rectangle 1" o:spid="_x0000_s1027" style="position:absolute;margin-left:448pt;margin-top:0;width:7.9pt;height:7.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">
                      <v:stroke startarrowwidth="narrow" startarrowlength="short" endarrowwidth="narrow" endarrowlength="short"/>
                      <v:textbox inset="2.53958mm,2.53958mm,2.53958mm,2.53958mm">
                        <w:txbxContent>
                          <w:p w:rsidR="0045244A" w:rsidRDefault="0045244A">
                            <w:pPr>
                              <w:spacing w:after="0" w:line="240" w:lineRule="auto"/>
                              <w:textDirection w:val="btLr"/>
                            </w:pPr>
                          </w:p>
                        </w:txbxContent>
                      </v:textbox>
                    </v:rect>
                  </w:pict>
                </mc:Fallback>
              </mc:AlternateContent>
            </w:r>
          </w:p>
        </w:tc>
      </w:tr>
    </w:tbl>
    <w:p w:rsidR="00CC2DAE" w:rsidRDefault="00CC2DAE">
      <w:pPr>
        <w:rPr>
          <w:sz w:val="18"/>
          <w:szCs w:val="18"/>
        </w:rPr>
      </w:pPr>
    </w:p>
    <w:p w:rsidR="00CC2DAE" w:rsidRDefault="00CC2DAE"/>
    <w:sectPr w:rsidR="00CC2DAE">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50C7" w:rsidRDefault="00A450C7">
      <w:pPr>
        <w:spacing w:after="0" w:line="240" w:lineRule="auto"/>
      </w:pPr>
      <w:r>
        <w:separator/>
      </w:r>
    </w:p>
  </w:endnote>
  <w:endnote w:type="continuationSeparator" w:id="0">
    <w:p w:rsidR="00A450C7" w:rsidRDefault="00A4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DAE" w:rsidRDefault="00CC2DA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DAE" w:rsidRDefault="005C5487">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 xml:space="preserve">pg. </w:t>
    </w:r>
    <w:r>
      <w:rPr>
        <w:color w:val="000000"/>
        <w:sz w:val="18"/>
        <w:szCs w:val="18"/>
      </w:rPr>
      <w:fldChar w:fldCharType="begin"/>
    </w:r>
    <w:r>
      <w:rPr>
        <w:color w:val="000000"/>
        <w:sz w:val="18"/>
        <w:szCs w:val="18"/>
      </w:rPr>
      <w:instrText>PAGE</w:instrText>
    </w:r>
    <w:r>
      <w:rPr>
        <w:color w:val="000000"/>
        <w:sz w:val="18"/>
        <w:szCs w:val="18"/>
      </w:rPr>
      <w:fldChar w:fldCharType="separate"/>
    </w:r>
    <w:r w:rsidR="00B24EF8">
      <w:rPr>
        <w:noProof/>
        <w:color w:val="000000"/>
        <w:sz w:val="18"/>
        <w:szCs w:val="18"/>
      </w:rPr>
      <w:t>2</w:t>
    </w:r>
    <w:r>
      <w:rPr>
        <w:color w:val="000000"/>
        <w:sz w:val="18"/>
        <w:szCs w:val="18"/>
      </w:rPr>
      <w:fldChar w:fldCharType="end"/>
    </w:r>
  </w:p>
  <w:p w:rsidR="00CC2DAE" w:rsidRDefault="00CC2DA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DAE" w:rsidRDefault="005C5487">
    <w:pPr>
      <w:pBdr>
        <w:top w:val="nil"/>
        <w:left w:val="nil"/>
        <w:bottom w:val="nil"/>
        <w:right w:val="nil"/>
        <w:between w:val="nil"/>
      </w:pBdr>
      <w:tabs>
        <w:tab w:val="center" w:pos="4680"/>
        <w:tab w:val="right" w:pos="9360"/>
      </w:tabs>
      <w:spacing w:after="0" w:line="240" w:lineRule="auto"/>
      <w:rPr>
        <w:color w:val="000000"/>
        <w:sz w:val="18"/>
        <w:szCs w:val="18"/>
      </w:rPr>
    </w:pPr>
    <w:bookmarkStart w:id="0" w:name="_gjdgxs" w:colFirst="0" w:colLast="0"/>
    <w:bookmarkEnd w:id="0"/>
    <w:r>
      <w:rPr>
        <w:color w:val="000000"/>
        <w:sz w:val="18"/>
        <w:szCs w:val="18"/>
      </w:rPr>
      <w:t xml:space="preserve">pg. </w:t>
    </w:r>
    <w:r>
      <w:rPr>
        <w:color w:val="000000"/>
        <w:sz w:val="18"/>
        <w:szCs w:val="18"/>
      </w:rPr>
      <w:fldChar w:fldCharType="begin"/>
    </w:r>
    <w:r>
      <w:rPr>
        <w:color w:val="000000"/>
        <w:sz w:val="18"/>
        <w:szCs w:val="18"/>
      </w:rPr>
      <w:instrText>PAGE</w:instrText>
    </w:r>
    <w:r>
      <w:rPr>
        <w:color w:val="000000"/>
        <w:sz w:val="18"/>
        <w:szCs w:val="18"/>
      </w:rPr>
      <w:fldChar w:fldCharType="separate"/>
    </w:r>
    <w:r w:rsidR="00D33643">
      <w:rPr>
        <w:noProof/>
        <w:color w:val="000000"/>
        <w:sz w:val="18"/>
        <w:szCs w:val="18"/>
      </w:rPr>
      <w:t>1</w:t>
    </w:r>
    <w:r>
      <w:rPr>
        <w:color w:val="000000"/>
        <w:sz w:val="18"/>
        <w:szCs w:val="18"/>
      </w:rPr>
      <w:fldChar w:fldCharType="end"/>
    </w:r>
  </w:p>
  <w:p w:rsidR="00CC2DAE" w:rsidRDefault="00CC2DA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0C7" w:rsidRDefault="00A450C7">
      <w:pPr>
        <w:spacing w:after="0" w:line="240" w:lineRule="auto"/>
      </w:pPr>
      <w:r>
        <w:separator/>
      </w:r>
    </w:p>
  </w:footnote>
  <w:footnote w:type="continuationSeparator" w:id="0">
    <w:p w:rsidR="00A450C7" w:rsidRDefault="00A45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DAE" w:rsidRDefault="00CC2DA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DAE" w:rsidRDefault="005C5487">
    <w:pPr>
      <w:widowControl w:val="0"/>
      <w:pBdr>
        <w:top w:val="nil"/>
        <w:left w:val="nil"/>
        <w:bottom w:val="single" w:sz="12" w:space="1" w:color="000000"/>
        <w:right w:val="nil"/>
        <w:between w:val="nil"/>
      </w:pBdr>
      <w:spacing w:after="0" w:line="240" w:lineRule="auto"/>
      <w:jc w:val="center"/>
      <w:rPr>
        <w:b/>
        <w:color w:val="000000"/>
        <w:sz w:val="18"/>
        <w:szCs w:val="18"/>
      </w:rPr>
    </w:pPr>
    <w:r>
      <w:rPr>
        <w:b/>
        <w:color w:val="000000"/>
        <w:sz w:val="18"/>
        <w:szCs w:val="18"/>
      </w:rPr>
      <w:t>Online Clinical Competency Checklist   -   MLS 2211 Principles of Clinical Chemistry I</w:t>
    </w:r>
  </w:p>
  <w:p w:rsidR="00CC2DAE" w:rsidRDefault="00CC2DAE">
    <w:pPr>
      <w:pBdr>
        <w:top w:val="nil"/>
        <w:left w:val="nil"/>
        <w:bottom w:val="nil"/>
        <w:right w:val="nil"/>
        <w:between w:val="nil"/>
      </w:pBdr>
      <w:tabs>
        <w:tab w:val="center" w:pos="4680"/>
        <w:tab w:val="right" w:pos="9360"/>
      </w:tabs>
      <w:spacing w:after="0" w:line="240" w:lineRule="auto"/>
      <w:jc w:val="center"/>
      <w:rPr>
        <w:color w:val="000000"/>
      </w:rPr>
    </w:pPr>
  </w:p>
  <w:p w:rsidR="00CC2DAE" w:rsidRDefault="005C5487">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Student: ___________________________________________________________ Wildcat ID #__________________________________</w:t>
    </w:r>
  </w:p>
  <w:p w:rsidR="00CC2DAE" w:rsidRDefault="00CC2DAE">
    <w:pPr>
      <w:pBdr>
        <w:top w:val="nil"/>
        <w:left w:val="nil"/>
        <w:bottom w:val="nil"/>
        <w:right w:val="nil"/>
        <w:between w:val="nil"/>
      </w:pBdr>
      <w:tabs>
        <w:tab w:val="center" w:pos="4680"/>
        <w:tab w:val="right" w:pos="9360"/>
      </w:tabs>
      <w:spacing w:after="0" w:line="240" w:lineRule="auto"/>
      <w:rPr>
        <w:color w:val="000000"/>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DAE" w:rsidRDefault="005C5487">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5943600" cy="122301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12230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F6329"/>
    <w:multiLevelType w:val="multilevel"/>
    <w:tmpl w:val="DA6013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564101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AE"/>
    <w:rsid w:val="000460E0"/>
    <w:rsid w:val="00444B5C"/>
    <w:rsid w:val="0045244A"/>
    <w:rsid w:val="005C5487"/>
    <w:rsid w:val="008B695D"/>
    <w:rsid w:val="00A450C7"/>
    <w:rsid w:val="00B24EF8"/>
    <w:rsid w:val="00BC0B46"/>
    <w:rsid w:val="00C57042"/>
    <w:rsid w:val="00CC2DAE"/>
    <w:rsid w:val="00D33643"/>
    <w:rsid w:val="00F14F42"/>
    <w:rsid w:val="00FB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E0EA"/>
  <w15:docId w15:val="{3B4F59A3-3E3E-4C15-9317-02F3AE76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33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manthamorgan1@weber.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moore@weber.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Achter</dc:creator>
  <cp:lastModifiedBy>Scott Moore</cp:lastModifiedBy>
  <cp:revision>6</cp:revision>
  <dcterms:created xsi:type="dcterms:W3CDTF">2023-10-10T21:22:00Z</dcterms:created>
  <dcterms:modified xsi:type="dcterms:W3CDTF">2023-10-24T19:41:00Z</dcterms:modified>
</cp:coreProperties>
</file>